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3c3eb86400d54776a7257d51bbd7cd98"/>
        <w:lock w:val="sdtLocked"/>
        <w:richText/>
      </w:sdtPr>
      <w:sdtContent>
        <w:tbl>
          <w:tblPr>
            <w:tblW w:w="9639" w:type="dxa"/>
            <w:jc w:val="center"/>
            <w:tblLayout w:type="fixed"/>
            <w:tblCellMar>
              <w:left w:w="0" w:type="dxa"/>
              <w:right w:w="0" w:type="dxa"/>
            </w:tblCellMar>
            <w:tblLook w:val="0000" w:firstRow="0" w:lastRow="0" w:firstColumn="0" w:lastColumn="0" w:noHBand="0" w:noVBand="0"/>
          </w:tblPr>
          <w:tblGrid>
            <w:gridCol w:w="3707"/>
            <w:gridCol w:w="1568"/>
            <w:gridCol w:w="4364"/>
          </w:tblGrid>
          <w:tr w14:paraId="3EEF6433" w14:textId="77777777">
            <w:trPr>
              <w:jc w:val="center"/>
            </w:trPr>
            <w:tc>
              <w:tcPr>
                <w:tcW w:w="9639" w:type="dxa"/>
                <w:gridSpan w:val="3"/>
              </w:tcPr>
              <w:p w14:paraId="3D43CF49" w14:textId="77777777">
                <w:pPr>
                  <w:tabs>
                    <w:tab w:val="center" w:pos="4153"/>
                    <w:tab w:val="right" w:pos="8306"/>
                  </w:tabs>
                  <w:jc w:val="center"/>
                  <w:rPr>
                    <w:sz w:val="18"/>
                    <w:szCs w:val="18"/>
                    <w:lang w:val="en-GB"/>
                  </w:rPr>
                </w:pPr>
                <w:r>
                  <w:rPr>
                    <w:sz w:val="20"/>
                    <w:lang w:val="en-US"/>
                  </w:rPr>
                  <mc:AlternateContent>
                    <mc:Choice Requires="wps">
                      <w:drawing>
                        <wp:anchor distT="0" distB="0" distL="114300" distR="114300" simplePos="0" relativeHeight="251659264" behindDoc="0" locked="0" layoutInCell="0" allowOverlap="1" wp14:anchorId="7098D134" wp14:editId="319EB519">
                          <wp:simplePos x="0" y="0"/>
                          <wp:positionH relativeFrom="column">
                            <wp:posOffset>3200400</wp:posOffset>
                          </wp:positionH>
                          <wp:positionV relativeFrom="paragraph">
                            <wp:posOffset>10795</wp:posOffset>
                          </wp:positionV>
                          <wp:extent cx="1828800" cy="342900"/>
                          <wp:effectExtent l="0" t="0" r="0" b="0"/>
                          <wp:wrapTight wrapText="bothSides">
                            <wp:wrapPolygon edited="0">
                              <wp:start x="0" y="0"/>
                              <wp:lineTo x="0" y="20400"/>
                              <wp:lineTo x="21375" y="20400"/>
                              <wp:lineTo x="21375" y="0"/>
                              <wp:lineTo x="0" y="0"/>
                            </wp:wrapPolygon>
                          </wp:wrapTight>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AB22263" w14:textId="77777777">
                                      <w:pPr>
                                        <w:rPr>
                                          <w:b/>
                                          <w:szCs w:val="24"/>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98D134" id="_x0000_t202" coordsize="21600,21600" o:spt="202" path="m,l,21600r21600,l21600,xe">
                          <v:stroke joinstyle="miter"/>
                          <v:path gradientshapeok="t" o:connecttype="rect"/>
                        </v:shapetype>
                        <v:shape id="Text Box 2" o:spid="_x0000_s1026" type="#_x0000_t202" style="position:absolute;left:0;text-align:left;margin-left:252pt;margin-top:.85pt;width:2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5/ULeQIAAP8EAAAOAAAAZHJzL2Uyb0RvYy54bWysVNtunDAQfa/Uf7D8vuFSkiwobJRLt6qU XqSkH+C1zWLVeKjtXUir/nvHZkm2l4eqKg8w4PHxmTlnuLgcO0320joFpqbZSUqJNByEMtuafnpY L5aUOM+MYBqMrOmjdPRy9fLFxdBXMocWtJCWIIhx1dDXtPW+r5LE8VZ2zJ1ALw0uNmA75vHVbhNh 2YDonU7yND1LBrCit8Clc/j1dlqkq4jfNJL7D03jpCe6psjNx7uN9024J6sLVm0t61vFDzTYP7Do mDJ46BPULfOM7Kz6DapT3IKDxp9w6BJoGsVlrAGrydJfqrlvWS9jLdgc1z+1yf0/WP5+/9ESJVA7 SgzrUKIHOXpyDSPJQ3eG3lWYdN9jmh/xc8gMlbr+DvhnRwzctMxs5ZW1MLSSCWSXhZ3J0dYJxwWQ zfAOBB7Ddh4i0NjYLgBiMwiio0qPT8oEKjwcucyXyxSXOK69KvIS43AEq+bdvXX+jYSOhKCmFpWP 6Gx/5/yUOqdE9qCVWCut44vdbm60JXuGLlnH64DujtO0CckGwrYJcfqCJPGMsBboRtW/lVlepNd5 uVifLc8Xxbo4XZTn6XKRZuV1eZYWZXG7/h4IZkXVKiGkuVNGzg7Mir9T+DALk3eiB8lQ0/I0P50k OmbvjotM4/WnIjvlcSC16mqKDccrJLEqCPvaiBh7pvQUJz/Tj4JgD+Zn7Eq0QVB+8oAfNyOiBG9s QDyiISygXigt/kUwaMF+pWTAiayp+7JjVlKi3xo0VRjfObBzsJkDZjhuramnZApv/DTmu96qbYvI k20NXKHxGhU98cziYFecskj+8EcIY3z8HrOe/1urHwAAAP//AwBQSwMEFAAGAAgAAAAhACO9Zbrc AAAACAEAAA8AAABkcnMvZG93bnJldi54bWxMj8FOwzAQRO9I/IO1SFwQdYhoQ9M4FbRwg0NL1fM2 NklEvI5sp0n/nuUEx9Fbzb4p1pPtxNn40DpS8DBLQBiqnG6pVnD4fLt/AhEiksbOkVFwMQHW5fVV gbl2I+3MeR9rwSUUclTQxNjnUoaqMRbDzPWGmH05bzFy9LXUHkcut51Mk2QhLbbEHxrszaYx1fd+ sAoWWz+MO9rcbQ+v7/jR1+nx5XJU6vZmel6BiGaKf8fwq8/qULLTyQ2kg+gUzJNH3hIZZCCYZ8uU 84nBPANZFvL/gPIHAAD//wMAUEsBAi0AFAAGAAgAAAAhALaDOJL+AAAA4QEAABMAAAAAAAAAAAAA AAAAAAAAAFtDb250ZW50X1R5cGVzXS54bWxQSwECLQAUAAYACAAAACEAOP0h/9YAAACUAQAACwAA AAAAAAAAAAAAAAAvAQAAX3JlbHMvLnJlbHNQSwECLQAUAAYACAAAACEAJef1C3kCAAD/BAAADgAA AAAAAAAAAAAAAAAuAgAAZHJzL2Uyb0RvYy54bWxQSwECLQAUAAYACAAAACEAI71lutwAAAAIAQAA DwAAAAAAAAAAAAAAAADTBAAAZHJzL2Rvd25yZXYueG1sUEsFBgAAAAAEAAQA8wAAANwFAAAAAA== " o:allowincell="f" stroked="f">
                          <v:textbox inset="0,0,0,0">
                            <w:txbxContent>
                              <w:p w14:paraId="6AB22263" w14:textId="77777777">
                                <w:pPr>
                                  <w:rPr>
                                    <w:rFonts w:ascii="Times New Roman" w:hAnsi="Times New Roman" w:eastAsia="Times New Roman" w:cs="Times New Roman"/>
                                    <w:b/>
                                    <w:szCs w:val="24"/>
                                    <w:lang w:val="en-US"/>
                                  </w:rPr>
                                </w:pPr>
                              </w:p>
                            </w:txbxContent>
                          </v:textbox>
                          <w10:wrap type="tight"/>
                        </v:shape>
                      </w:pict>
                    </mc:Fallback>
                  </mc:AlternateContent>
                </w:r>
              </w:p>
              <w:p w14:paraId="6D73F03E" w14:textId="77777777">
                <w:pPr>
                  <w:tabs>
                    <w:tab w:val="center" w:pos="4153"/>
                    <w:tab w:val="right" w:pos="8306"/>
                  </w:tabs>
                  <w:jc w:val="center"/>
                  <w:rPr>
                    <w:sz w:val="18"/>
                    <w:szCs w:val="18"/>
                    <w:lang w:val="en-GB"/>
                  </w:rPr>
                </w:pPr>
              </w:p>
              <w:p w14:paraId="13D47ABB" w14:textId="77777777">
                <w:pPr>
                  <w:tabs>
                    <w:tab w:val="center" w:pos="4153"/>
                    <w:tab w:val="right" w:pos="8306"/>
                  </w:tabs>
                  <w:jc w:val="center"/>
                  <w:rPr>
                    <w:sz w:val="20"/>
                    <w:lang w:val="en-GB"/>
                  </w:rPr>
                </w:pPr>
              </w:p>
              <w:p w14:paraId="59750351" w14:textId="77777777">
                <w:pPr>
                  <w:tabs>
                    <w:tab w:val="left" w:pos="3765"/>
                    <w:tab w:val="center" w:pos="4153"/>
                    <w:tab w:val="center" w:pos="4729"/>
                    <w:tab w:val="right" w:pos="8306"/>
                  </w:tabs>
                  <w:ind w:firstLine="3765"/>
                  <w:rPr>
                    <w:sz w:val="20"/>
                    <w:lang w:val="en-GB"/>
                  </w:rPr>
                </w:pPr>
                <w:r>
                  <w:rPr>
                    <w:sz w:val="20"/>
                    <w:lang w:val="en-GB"/>
                  </w:rPr>
                  <w:tab/>
                  <w:tab/>
                </w:r>
                <w:r>
                  <w:rPr>
                    <w:color w:val="000000"/>
                    <w:sz w:val="20"/>
                    <w:lang w:val="en-US"/>
                  </w:rPr>
                  <w:drawing>
                    <wp:inline distT="0" distB="0" distL="0" distR="0" wp14:anchorId="309647A4" wp14:editId="104723F7">
                      <wp:extent cx="546100" cy="558165"/>
                      <wp:effectExtent l="0" t="0" r="0" b="0"/>
                      <wp:docPr id="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6100" cy="558165"/>
                              </a:xfrm>
                              <a:prstGeom prst="rect">
                                <a:avLst/>
                              </a:prstGeom>
                              <a:noFill/>
                              <a:ln>
                                <a:noFill/>
                              </a:ln>
                            </pic:spPr>
                          </pic:pic>
                        </a:graphicData>
                      </a:graphic>
                    </wp:inline>
                  </w:drawing>
                </w:r>
              </w:p>
              <w:p w14:paraId="790D1AC8" w14:textId="77777777">
                <w:pPr>
                  <w:tabs>
                    <w:tab w:val="center" w:pos="4153"/>
                    <w:tab w:val="right" w:pos="8306"/>
                  </w:tabs>
                  <w:jc w:val="center"/>
                  <w:rPr>
                    <w:sz w:val="20"/>
                  </w:rPr>
                </w:pPr>
              </w:p>
              <w:p w14:paraId="06C95B21" w14:textId="77777777">
                <w:pPr>
                  <w:jc w:val="center"/>
                  <w:rPr>
                    <w:rFonts w:ascii="Trebuchet MS" w:hAnsi="Trebuchet MS"/>
                    <w:b/>
                    <w:szCs w:val="24"/>
                  </w:rPr>
                </w:pPr>
                <w:r>
                  <w:rPr>
                    <w:rFonts w:ascii="Trebuchet MS" w:hAnsi="Trebuchet MS"/>
                    <w:b/>
                    <w:szCs w:val="24"/>
                  </w:rPr>
                  <w:t>VALSTYBINĖ MOKESČIŲ INSPEKCIJA</w:t>
                </w:r>
              </w:p>
              <w:p w14:paraId="75B9A6D3" w14:textId="77777777">
                <w:pPr>
                  <w:keepNext/>
                  <w:tabs>
                    <w:tab w:val="center" w:pos="4729"/>
                    <w:tab w:val="right" w:pos="9459"/>
                  </w:tabs>
                  <w:rPr>
                    <w:rFonts w:ascii="Trebuchet MS" w:hAnsi="Trebuchet MS"/>
                    <w:b/>
                    <w:bCs/>
                    <w:szCs w:val="24"/>
                  </w:rPr>
                </w:pPr>
                <w:r>
                  <w:rPr>
                    <w:rFonts w:ascii="Trebuchet MS" w:hAnsi="Trebuchet MS"/>
                    <w:b/>
                    <w:bCs/>
                    <w:szCs w:val="24"/>
                  </w:rPr>
                  <w:tab/>
                  <w:t>PRIE LIETUVOS RESPUBLIKOS FINANSŲ MINISTERIJOS</w:t>
                  <w:tab/>
                </w:r>
              </w:p>
              <w:p w14:paraId="6E41E270" w14:textId="77777777">
                <w:pPr>
                  <w:tabs>
                    <w:tab w:val="center" w:pos="4153"/>
                    <w:tab w:val="right" w:pos="8306"/>
                  </w:tabs>
                  <w:jc w:val="center"/>
                  <w:rPr>
                    <w:sz w:val="20"/>
                    <w:lang w:val="en-GB"/>
                  </w:rPr>
                </w:pPr>
              </w:p>
              <w:p w14:paraId="4763137C" w14:textId="77777777">
                <w:pPr>
                  <w:tabs>
                    <w:tab w:val="left" w:pos="4820"/>
                    <w:tab w:val="left" w:pos="7229"/>
                  </w:tabs>
                  <w:jc w:val="both"/>
                  <w:rPr>
                    <w:rFonts w:ascii="Trebuchet MS" w:hAnsi="Trebuchet MS"/>
                    <w:color w:val="000000"/>
                    <w:sz w:val="22"/>
                    <w:szCs w:val="22"/>
                  </w:rPr>
                </w:pPr>
              </w:p>
            </w:tc>
          </w:tr>
          <w:tr w14:paraId="3C0D9439" w14:textId="77777777">
            <w:trPr>
              <w:jc w:val="center"/>
            </w:trPr>
            <w:tc>
              <w:tcPr>
                <w:tcW w:w="9639" w:type="dxa"/>
                <w:gridSpan w:val="3"/>
              </w:tcPr>
              <w:p w14:paraId="00E3BE71" w14:textId="77777777">
                <w:pPr>
                  <w:tabs>
                    <w:tab w:val="left" w:pos="4820"/>
                    <w:tab w:val="left" w:pos="7229"/>
                  </w:tabs>
                  <w:jc w:val="both"/>
                  <w:rPr>
                    <w:rFonts w:ascii="Trebuchet MS" w:hAnsi="Trebuchet MS"/>
                    <w:color w:val="000000"/>
                    <w:sz w:val="22"/>
                    <w:szCs w:val="22"/>
                  </w:rPr>
                </w:pPr>
              </w:p>
            </w:tc>
          </w:tr>
          <w:tr w14:paraId="455AE723" w14:textId="77777777">
            <w:trPr>
              <w:trHeight w:val="165"/>
              <w:jc w:val="center"/>
            </w:trPr>
            <w:tc>
              <w:tcPr>
                <w:tcW w:w="3707" w:type="dxa"/>
                <w:vMerge w:val="restart"/>
              </w:tcPr>
              <w:p w14:paraId="6FFC17C3" w14:textId="77777777">
                <w:pPr>
                  <w:jc w:val="both"/>
                  <w:rPr>
                    <w:rFonts w:ascii="Trebuchet MS" w:hAnsi="Trebuchet MS"/>
                    <w:sz w:val="22"/>
                    <w:szCs w:val="22"/>
                  </w:rPr>
                </w:pPr>
                <w:r>
                  <w:rPr>
                    <w:rFonts w:ascii="Trebuchet MS" w:hAnsi="Trebuchet MS"/>
                    <w:sz w:val="22"/>
                    <w:szCs w:val="22"/>
                  </w:rPr>
                  <w:t>Lietuvos Respublikos finansų ministerijai</w:t>
                </w:r>
              </w:p>
              <w:p w14:paraId="35287CF7" w14:textId="77777777">
                <w:pPr>
                  <w:jc w:val="both"/>
                  <w:rPr>
                    <w:rFonts w:ascii="Trebuchet MS" w:hAnsi="Trebuchet MS"/>
                    <w:sz w:val="22"/>
                    <w:szCs w:val="22"/>
                  </w:rPr>
                </w:pPr>
                <w:r>
                  <w:rPr>
                    <w:rFonts w:ascii="Trebuchet MS" w:hAnsi="Trebuchet MS"/>
                    <w:sz w:val="22"/>
                    <w:szCs w:val="22"/>
                  </w:rPr>
                  <w:t>Lietuvos Respublikos ekonomikos ir inovacijų ministerijai</w:t>
                </w:r>
              </w:p>
              <w:p w14:paraId="6D4EE393" w14:textId="77777777">
                <w:pPr>
                  <w:jc w:val="both"/>
                  <w:rPr>
                    <w:rFonts w:ascii="Trebuchet MS" w:hAnsi="Trebuchet MS"/>
                    <w:sz w:val="22"/>
                    <w:szCs w:val="22"/>
                  </w:rPr>
                </w:pPr>
                <w:r>
                  <w:rPr>
                    <w:rFonts w:ascii="Trebuchet MS" w:hAnsi="Trebuchet MS"/>
                    <w:sz w:val="22"/>
                    <w:szCs w:val="22"/>
                  </w:rPr>
                  <w:t>Lietuvos metrologijos inspekcijai</w:t>
                </w:r>
              </w:p>
              <w:p w14:paraId="75D0C667" w14:textId="131F6BF5">
                <w:pPr>
                  <w:jc w:val="both"/>
                  <w:rPr>
                    <w:rFonts w:ascii="Trebuchet MS" w:hAnsi="Trebuchet MS"/>
                    <w:sz w:val="22"/>
                    <w:szCs w:val="22"/>
                  </w:rPr>
                </w:pPr>
                <w:r>
                  <w:rPr>
                    <w:rFonts w:ascii="Trebuchet MS" w:hAnsi="Trebuchet MS" w:cs="Arial"/>
                    <w:sz w:val="22"/>
                    <w:szCs w:val="22"/>
                  </w:rPr>
                  <w:t>Lietuvos Respublikos konkurencijos tarybai</w:t>
                </w:r>
              </w:p>
              <w:p w14:paraId="067D6210" w14:textId="77777777">
                <w:pPr>
                  <w:jc w:val="both"/>
                  <w:rPr>
                    <w:rFonts w:ascii="Trebuchet MS" w:hAnsi="Trebuchet MS"/>
                    <w:sz w:val="22"/>
                    <w:szCs w:val="22"/>
                  </w:rPr>
                </w:pPr>
                <w:r>
                  <w:rPr>
                    <w:rFonts w:ascii="Trebuchet MS" w:hAnsi="Trebuchet MS"/>
                    <w:sz w:val="22"/>
                    <w:szCs w:val="22"/>
                  </w:rPr>
                  <w:t xml:space="preserve">Kasos aparatų gamintojų, importuotojų ir aptarnavimo įmonių asociacijai </w:t>
                </w:r>
              </w:p>
              <w:p w14:paraId="1327A368" w14:textId="77777777">
                <w:pPr>
                  <w:jc w:val="both"/>
                  <w:rPr>
                    <w:rFonts w:ascii="Trebuchet MS" w:hAnsi="Trebuchet MS"/>
                    <w:sz w:val="22"/>
                    <w:szCs w:val="22"/>
                  </w:rPr>
                </w:pPr>
                <w:r>
                  <w:rPr>
                    <w:rFonts w:ascii="Trebuchet MS" w:hAnsi="Trebuchet MS"/>
                    <w:sz w:val="22"/>
                    <w:szCs w:val="22"/>
                  </w:rPr>
                  <w:t>(el. p. kagia2014@gmail.com)</w:t>
                </w:r>
              </w:p>
              <w:p w14:paraId="72B48AF8" w14:textId="77777777">
                <w:pPr>
                  <w:jc w:val="both"/>
                  <w:rPr>
                    <w:rFonts w:ascii="Trebuchet MS" w:hAnsi="Trebuchet MS"/>
                    <w:sz w:val="22"/>
                    <w:szCs w:val="22"/>
                  </w:rPr>
                </w:pPr>
                <w:r>
                  <w:rPr>
                    <w:rFonts w:ascii="Trebuchet MS" w:hAnsi="Trebuchet MS"/>
                    <w:sz w:val="22"/>
                    <w:szCs w:val="22"/>
                  </w:rPr>
                  <w:t xml:space="preserve">Lietuvos viešbučių ir restoranų asociacijai (el. p. </w:t>
                </w:r>
                <w:r>
                  <w:rPr>
                    <w:rFonts w:ascii="Trebuchet MS" w:hAnsi="Trebuchet MS"/>
                    <w:sz w:val="22"/>
                    <w:szCs w:val="22"/>
                    <w:shd w:val="clear" w:color="auto" w:fill="FFFFFF"/>
                  </w:rPr>
                  <w:t>info@lvra.lt</w:t>
                </w:r>
                <w:r>
                  <w:rPr>
                    <w:rFonts w:ascii="Trebuchet MS" w:hAnsi="Trebuchet MS"/>
                    <w:sz w:val="22"/>
                    <w:szCs w:val="22"/>
                  </w:rPr>
                  <w:t>)</w:t>
                </w:r>
              </w:p>
              <w:p w14:paraId="13444328" w14:textId="77777777">
                <w:pPr>
                  <w:jc w:val="both"/>
                  <w:rPr>
                    <w:rFonts w:ascii="Trebuchet MS" w:hAnsi="Trebuchet MS"/>
                    <w:sz w:val="22"/>
                    <w:szCs w:val="22"/>
                  </w:rPr>
                </w:pPr>
                <w:r>
                  <w:rPr>
                    <w:rFonts w:ascii="Trebuchet MS" w:hAnsi="Trebuchet MS"/>
                    <w:sz w:val="22"/>
                    <w:szCs w:val="22"/>
                  </w:rPr>
                  <w:t xml:space="preserve">Lietuvos buhalterių ir auditorių asociacijai (el. p. </w:t>
                </w:r>
                <w:r>
                  <w:rPr>
                    <w:rFonts w:ascii="Trebuchet MS" w:hAnsi="Trebuchet MS" w:cs="Arial"/>
                    <w:sz w:val="22"/>
                    <w:szCs w:val="22"/>
                  </w:rPr>
                  <w:t>admin@lbaa.lt</w:t>
                </w:r>
                <w:r>
                  <w:rPr>
                    <w:rFonts w:ascii="Trebuchet MS" w:hAnsi="Trebuchet MS"/>
                    <w:sz w:val="22"/>
                    <w:szCs w:val="22"/>
                  </w:rPr>
                  <w:t>)</w:t>
                </w:r>
              </w:p>
              <w:p w14:paraId="3CD12122" w14:textId="77777777">
                <w:pPr>
                  <w:jc w:val="both"/>
                  <w:rPr>
                    <w:rFonts w:ascii="Trebuchet MS" w:hAnsi="Trebuchet MS"/>
                    <w:sz w:val="22"/>
                    <w:szCs w:val="22"/>
                  </w:rPr>
                </w:pPr>
                <w:r>
                  <w:rPr>
                    <w:rFonts w:ascii="Trebuchet MS" w:hAnsi="Trebuchet MS"/>
                    <w:sz w:val="22"/>
                    <w:szCs w:val="22"/>
                  </w:rPr>
                  <w:t xml:space="preserve">Lietuvos naftos produktų prekybos įmonių asociacijai </w:t>
                </w:r>
              </w:p>
              <w:p w14:paraId="3DF0F9C2" w14:textId="77777777">
                <w:pPr>
                  <w:jc w:val="both"/>
                  <w:rPr>
                    <w:rFonts w:ascii="Trebuchet MS" w:hAnsi="Trebuchet MS"/>
                    <w:sz w:val="22"/>
                    <w:szCs w:val="22"/>
                  </w:rPr>
                </w:pPr>
                <w:r>
                  <w:rPr>
                    <w:rFonts w:ascii="Trebuchet MS" w:hAnsi="Trebuchet MS"/>
                    <w:sz w:val="22"/>
                    <w:szCs w:val="22"/>
                  </w:rPr>
                  <w:t xml:space="preserve">(el. p. </w:t>
                </w:r>
                <w:r>
                  <w:rPr>
                    <w:rFonts w:ascii="Trebuchet MS" w:hAnsi="Trebuchet MS"/>
                    <w:sz w:val="22"/>
                    <w:szCs w:val="22"/>
                  </w:rPr>
                  <w:t>emilis.cicenas@lnppia.lt</w:t>
                </w:r>
                <w:r>
                  <w:rPr>
                    <w:rFonts w:ascii="Trebuchet MS" w:hAnsi="Trebuchet MS"/>
                    <w:sz w:val="22"/>
                    <w:szCs w:val="22"/>
                  </w:rPr>
                  <w:t>.)</w:t>
                </w:r>
              </w:p>
              <w:p w14:paraId="60AA4A3C" w14:textId="77777777">
                <w:pPr>
                  <w:jc w:val="both"/>
                  <w:rPr>
                    <w:rFonts w:ascii="Trebuchet MS" w:hAnsi="Trebuchet MS"/>
                    <w:sz w:val="22"/>
                    <w:szCs w:val="22"/>
                  </w:rPr>
                </w:pPr>
                <w:r>
                  <w:rPr>
                    <w:rFonts w:ascii="Trebuchet MS" w:hAnsi="Trebuchet MS"/>
                    <w:sz w:val="22"/>
                    <w:szCs w:val="22"/>
                  </w:rPr>
                  <w:t xml:space="preserve">Lietuviškų degalinių sąjunga </w:t>
                </w:r>
              </w:p>
              <w:p w14:paraId="7FEED9ED" w14:textId="77777777">
                <w:pPr>
                  <w:jc w:val="both"/>
                  <w:rPr>
                    <w:rFonts w:ascii="Trebuchet MS" w:hAnsi="Trebuchet MS"/>
                    <w:sz w:val="22"/>
                    <w:szCs w:val="22"/>
                  </w:rPr>
                </w:pPr>
                <w:r>
                  <w:rPr>
                    <w:rFonts w:ascii="Trebuchet MS" w:hAnsi="Trebuchet MS"/>
                    <w:sz w:val="22"/>
                    <w:szCs w:val="22"/>
                  </w:rPr>
                  <w:t>(el. p. sajunga.lvpnps@gmail.com)</w:t>
                </w:r>
              </w:p>
              <w:p w14:paraId="092B5C27" w14:textId="77777777">
                <w:pPr>
                  <w:jc w:val="both"/>
                  <w:rPr>
                    <w:rFonts w:ascii="Trebuchet MS" w:hAnsi="Trebuchet MS"/>
                    <w:sz w:val="22"/>
                    <w:szCs w:val="22"/>
                  </w:rPr>
                </w:pPr>
                <w:r>
                  <w:rPr>
                    <w:rFonts w:ascii="Trebuchet MS" w:hAnsi="Trebuchet MS"/>
                    <w:sz w:val="22"/>
                    <w:szCs w:val="22"/>
                  </w:rPr>
                  <w:t xml:space="preserve">Lietuvos smulkiųjų verslininkų ir prekybininkų asociacijai </w:t>
                </w:r>
              </w:p>
              <w:p w14:paraId="5F7AEBCE" w14:textId="77777777">
                <w:pPr>
                  <w:jc w:val="both"/>
                  <w:rPr>
                    <w:rFonts w:ascii="Trebuchet MS" w:hAnsi="Trebuchet MS"/>
                    <w:sz w:val="22"/>
                    <w:szCs w:val="22"/>
                  </w:rPr>
                </w:pPr>
                <w:r>
                  <w:rPr>
                    <w:rFonts w:ascii="Trebuchet MS" w:hAnsi="Trebuchet MS"/>
                    <w:sz w:val="22"/>
                    <w:szCs w:val="22"/>
                  </w:rPr>
                  <w:t>(el. p. asociacija@lsvpa.lt)</w:t>
                </w:r>
              </w:p>
              <w:p w14:paraId="09B51B0D" w14:textId="77777777">
                <w:pPr>
                  <w:jc w:val="both"/>
                  <w:rPr>
                    <w:rFonts w:ascii="Trebuchet MS" w:hAnsi="Trebuchet MS"/>
                    <w:sz w:val="22"/>
                    <w:szCs w:val="22"/>
                  </w:rPr>
                </w:pPr>
                <w:r>
                  <w:rPr>
                    <w:rFonts w:ascii="Trebuchet MS" w:hAnsi="Trebuchet MS"/>
                    <w:sz w:val="22"/>
                    <w:szCs w:val="22"/>
                  </w:rPr>
                  <w:t xml:space="preserve">Lietuvos vaistinių asociacijai </w:t>
                </w:r>
              </w:p>
              <w:p w14:paraId="03DB73B4" w14:textId="77777777">
                <w:pPr>
                  <w:jc w:val="both"/>
                  <w:rPr>
                    <w:rFonts w:ascii="Trebuchet MS" w:hAnsi="Trebuchet MS"/>
                    <w:sz w:val="22"/>
                    <w:szCs w:val="22"/>
                  </w:rPr>
                </w:pPr>
                <w:r>
                  <w:rPr>
                    <w:rFonts w:ascii="Trebuchet MS" w:hAnsi="Trebuchet MS"/>
                    <w:sz w:val="22"/>
                    <w:szCs w:val="22"/>
                  </w:rPr>
                  <w:t xml:space="preserve">(el. p. </w:t>
                </w:r>
                <w:r>
                  <w:rPr>
                    <w:rFonts w:ascii="Trebuchet MS" w:hAnsi="Trebuchet MS" w:cs="Arial"/>
                    <w:sz w:val="22"/>
                    <w:szCs w:val="22"/>
                  </w:rPr>
                  <w:t>info@vaistiniuasociacija.lt)</w:t>
                </w:r>
              </w:p>
              <w:p w14:paraId="14F279CA" w14:textId="77777777">
                <w:pPr>
                  <w:jc w:val="both"/>
                  <w:rPr>
                    <w:rFonts w:ascii="Trebuchet MS" w:hAnsi="Trebuchet MS"/>
                    <w:sz w:val="22"/>
                    <w:szCs w:val="22"/>
                    <w:lang w:eastAsia="lt-LT"/>
                  </w:rPr>
                </w:pPr>
                <w:r>
                  <w:rPr>
                    <w:rFonts w:ascii="Trebuchet MS" w:hAnsi="Trebuchet MS"/>
                    <w:sz w:val="22"/>
                    <w:szCs w:val="22"/>
                  </w:rPr>
                  <w:t xml:space="preserve">Lietuvos prekybos įmonių asociacijai (el. p. </w:t>
                </w:r>
                <w:r>
                  <w:rPr>
                    <w:rFonts w:ascii="Trebuchet MS" w:hAnsi="Trebuchet MS" w:cs="Arial"/>
                    <w:sz w:val="22"/>
                    <w:szCs w:val="22"/>
                  </w:rPr>
                  <w:t>ruta@lpia.lt</w:t>
                </w:r>
                <w:r>
                  <w:rPr>
                    <w:rFonts w:ascii="Trebuchet MS" w:hAnsi="Trebuchet MS"/>
                    <w:sz w:val="22"/>
                    <w:szCs w:val="22"/>
                    <w:lang w:eastAsia="lt-LT"/>
                  </w:rPr>
                  <w:t xml:space="preserve">, </w:t>
                </w:r>
                <w:r>
                  <w:rPr>
                    <w:rFonts w:ascii="Trebuchet MS" w:hAnsi="Trebuchet MS"/>
                    <w:sz w:val="22"/>
                    <w:szCs w:val="22"/>
                    <w:lang w:eastAsia="lt-LT"/>
                  </w:rPr>
                  <w:t>paulina@lpia.lt</w:t>
                </w:r>
                <w:r>
                  <w:rPr>
                    <w:rFonts w:ascii="Trebuchet MS" w:hAnsi="Trebuchet MS"/>
                    <w:sz w:val="22"/>
                    <w:szCs w:val="22"/>
                    <w:lang w:eastAsia="lt-LT"/>
                  </w:rPr>
                  <w:t>)</w:t>
                </w:r>
              </w:p>
              <w:p w14:paraId="3536F31B" w14:textId="77777777">
                <w:pPr>
                  <w:jc w:val="both"/>
                  <w:rPr>
                    <w:rFonts w:ascii="Trebuchet MS" w:hAnsi="Trebuchet MS" w:cs="Arial"/>
                    <w:sz w:val="22"/>
                    <w:szCs w:val="22"/>
                    <w:shd w:val="clear" w:color="auto" w:fill="FFFFFF"/>
                  </w:rPr>
                </w:pPr>
                <w:r>
                  <w:rPr>
                    <w:rFonts w:ascii="Trebuchet MS" w:hAnsi="Trebuchet MS" w:cs="Arial"/>
                    <w:sz w:val="22"/>
                    <w:szCs w:val="22"/>
                    <w:shd w:val="clear" w:color="auto" w:fill="FFFFFF"/>
                  </w:rPr>
                  <w:t xml:space="preserve">Lietuvos verslo konfederacijai </w:t>
                </w:r>
              </w:p>
              <w:p w14:paraId="7D7C0842" w14:textId="5DE0C8D5">
                <w:pPr>
                  <w:jc w:val="both"/>
                  <w:rPr>
                    <w:rFonts w:ascii="Trebuchet MS" w:hAnsi="Trebuchet MS" w:cs="Arial"/>
                    <w:sz w:val="22"/>
                    <w:szCs w:val="22"/>
                    <w:shd w:val="clear" w:color="auto" w:fill="FFFFFF"/>
                  </w:rPr>
                </w:pPr>
                <w:r>
                  <w:rPr>
                    <w:rFonts w:ascii="Trebuchet MS" w:hAnsi="Trebuchet MS" w:cs="Arial"/>
                    <w:sz w:val="22"/>
                    <w:szCs w:val="22"/>
                    <w:shd w:val="clear" w:color="auto" w:fill="FFFFFF"/>
                  </w:rPr>
                  <w:t xml:space="preserve">(el.p. </w:t>
                </w:r>
                <w:r>
                  <w:rPr>
                    <w:rFonts w:ascii="Trebuchet MS" w:hAnsi="Trebuchet MS" w:cs="Arial"/>
                    <w:sz w:val="22"/>
                    <w:szCs w:val="22"/>
                    <w:shd w:val="clear" w:color="auto" w:fill="FFFFFF"/>
                  </w:rPr>
                  <w:t>info@lvk.lt</w:t>
                </w:r>
                <w:r>
                  <w:rPr>
                    <w:rFonts w:ascii="Trebuchet MS" w:hAnsi="Trebuchet MS" w:cs="Arial"/>
                    <w:sz w:val="22"/>
                    <w:szCs w:val="22"/>
                    <w:shd w:val="clear" w:color="auto" w:fill="FFFFFF"/>
                  </w:rPr>
                  <w:t xml:space="preserve">, </w:t>
                </w:r>
                <w:r>
                  <w:rPr>
                    <w:rFonts w:ascii="Trebuchet MS" w:hAnsi="Trebuchet MS" w:cs="Arial"/>
                    <w:sz w:val="22"/>
                    <w:szCs w:val="22"/>
                    <w:shd w:val="clear" w:color="auto" w:fill="FFFFFF"/>
                  </w:rPr>
                  <w:t>vilius@lvk.lt</w:t>
                </w:r>
                <w:r>
                  <w:rPr>
                    <w:rFonts w:ascii="Trebuchet MS" w:hAnsi="Trebuchet MS" w:cs="Arial"/>
                    <w:sz w:val="22"/>
                    <w:szCs w:val="22"/>
                    <w:shd w:val="clear" w:color="auto" w:fill="FFFFFF"/>
                  </w:rPr>
                  <w:t>)</w:t>
                </w:r>
              </w:p>
              <w:p w14:paraId="1A8B2003" w14:textId="77777777">
                <w:pPr>
                  <w:jc w:val="both"/>
                  <w:rPr>
                    <w:rFonts w:ascii="Trebuchet MS" w:hAnsi="Trebuchet MS" w:cs="Cambria,Bold"/>
                    <w:bCs/>
                    <w:sz w:val="22"/>
                    <w:szCs w:val="22"/>
                    <w:lang w:eastAsia="lt-LT"/>
                  </w:rPr>
                </w:pPr>
                <w:r>
                  <w:rPr>
                    <w:rFonts w:ascii="Trebuchet MS" w:hAnsi="Trebuchet MS" w:cs="Cambria,Bold"/>
                    <w:bCs/>
                    <w:sz w:val="22"/>
                    <w:szCs w:val="22"/>
                    <w:lang w:eastAsia="lt-LT"/>
                  </w:rPr>
                  <w:t xml:space="preserve">PartnerTech Europe GmbH </w:t>
                </w:r>
              </w:p>
              <w:p w14:paraId="0595A322" w14:textId="0391B010">
                <w:pPr>
                  <w:jc w:val="both"/>
                  <w:rPr>
                    <w:rFonts w:ascii="Trebuchet MS" w:hAnsi="Trebuchet MS" w:cs="Cambria,Bold"/>
                    <w:bCs/>
                    <w:sz w:val="22"/>
                    <w:szCs w:val="22"/>
                    <w:lang w:eastAsia="lt-LT"/>
                  </w:rPr>
                </w:pPr>
                <w:r>
                  <w:rPr>
                    <w:rFonts w:ascii="Trebuchet MS" w:hAnsi="Trebuchet MS" w:cs="Cambria,Bold"/>
                    <w:bCs/>
                    <w:sz w:val="22"/>
                    <w:szCs w:val="22"/>
                    <w:lang w:eastAsia="lt-LT"/>
                  </w:rPr>
                  <w:t xml:space="preserve">(el. p.: </w:t>
                </w:r>
              </w:p>
              <w:p w14:paraId="73E00E0E" w14:textId="342ED442">
                <w:pPr>
                  <w:jc w:val="both"/>
                  <w:rPr>
                    <w:rFonts w:ascii="Trebuchet MS" w:hAnsi="Trebuchet MS"/>
                    <w:sz w:val="22"/>
                    <w:szCs w:val="22"/>
                    <w:lang w:eastAsia="lt-LT"/>
                  </w:rPr>
                </w:pPr>
                <w:r>
                  <w:rPr>
                    <w:rFonts w:ascii="Trebuchet MS" w:hAnsi="Trebuchet MS"/>
                    <w:sz w:val="22"/>
                    <w:szCs w:val="22"/>
                    <w:lang w:eastAsia="lt-LT"/>
                  </w:rPr>
                  <w:t>denis.christesen@partner-tech.eu</w:t>
                </w:r>
                <w:r>
                  <w:rPr>
                    <w:rFonts w:ascii="Trebuchet MS" w:hAnsi="Trebuchet MS"/>
                    <w:sz w:val="22"/>
                    <w:szCs w:val="22"/>
                    <w:lang w:eastAsia="lt-LT"/>
                  </w:rPr>
                  <w:t>; Evaldas.Budvilaitis@partner-tech.eu)</w:t>
                </w:r>
              </w:p>
              <w:p w14:paraId="1819198B" w14:textId="6657D21A">
                <w:pPr>
                  <w:jc w:val="both"/>
                  <w:rPr>
                    <w:rFonts w:ascii="Trebuchet MS" w:hAnsi="Trebuchet MS"/>
                    <w:sz w:val="22"/>
                    <w:szCs w:val="22"/>
                  </w:rPr>
                </w:pPr>
              </w:p>
            </w:tc>
            <w:tc>
              <w:tcPr>
                <w:tcW w:w="1568" w:type="dxa"/>
                <w:vMerge w:val="restart"/>
              </w:tcPr>
              <w:p w14:paraId="15F5AEF5" w14:textId="43F7BBDF">
                <w:pPr>
                  <w:jc w:val="both"/>
                  <w:rPr>
                    <w:rFonts w:ascii="Trebuchet MS" w:hAnsi="Trebuchet MS"/>
                    <w:sz w:val="22"/>
                    <w:szCs w:val="22"/>
                  </w:rPr>
                </w:pPr>
              </w:p>
            </w:tc>
            <w:tc>
              <w:tcPr>
                <w:tcW w:w="4364" w:type="dxa"/>
              </w:tcPr>
              <w:p w14:paraId="0D45AF18" w14:textId="77777777">
                <w:pPr>
                  <w:ind w:firstLine="2077"/>
                  <w:jc w:val="both"/>
                  <w:rPr>
                    <w:rFonts w:ascii="Trebuchet MS" w:hAnsi="Trebuchet MS"/>
                    <w:sz w:val="22"/>
                    <w:szCs w:val="22"/>
                  </w:rPr>
                </w:pPr>
                <w:r>
                  <w:rPr>
                    <w:rFonts w:ascii="Trebuchet MS" w:hAnsi="Trebuchet MS"/>
                    <w:sz w:val="22"/>
                    <w:szCs w:val="22"/>
                  </w:rPr>
                  <w:t xml:space="preserve">Nr. </w:t>
                </w:r>
              </w:p>
            </w:tc>
          </w:tr>
          <w:tr w14:paraId="3D2AD1A2" w14:textId="77777777">
            <w:trPr>
              <w:trHeight w:val="6217"/>
              <w:jc w:val="center"/>
            </w:trPr>
            <w:tc>
              <w:tcPr>
                <w:tcW w:w="3707" w:type="dxa"/>
                <w:vMerge/>
              </w:tcPr>
              <w:p w14:paraId="4B620521" w14:textId="77777777">
                <w:pPr>
                  <w:ind w:hanging="3"/>
                  <w:jc w:val="both"/>
                  <w:rPr>
                    <w:rFonts w:ascii="Trebuchet MS" w:hAnsi="Trebuchet MS"/>
                    <w:sz w:val="22"/>
                    <w:szCs w:val="22"/>
                  </w:rPr>
                </w:pPr>
              </w:p>
            </w:tc>
            <w:tc>
              <w:tcPr>
                <w:tcW w:w="1568" w:type="dxa"/>
                <w:vMerge/>
              </w:tcPr>
              <w:p w14:paraId="0A6B8D8C" w14:textId="77777777">
                <w:pPr>
                  <w:ind w:hanging="3"/>
                  <w:jc w:val="both"/>
                  <w:rPr>
                    <w:rFonts w:ascii="Trebuchet MS" w:hAnsi="Trebuchet MS"/>
                    <w:sz w:val="22"/>
                    <w:szCs w:val="22"/>
                  </w:rPr>
                </w:pPr>
              </w:p>
            </w:tc>
            <w:tc>
              <w:tcPr>
                <w:tcW w:w="4364" w:type="dxa"/>
              </w:tcPr>
              <w:p w14:paraId="5B21DD12" w14:textId="77777777">
                <w:pPr>
                  <w:jc w:val="both"/>
                  <w:rPr>
                    <w:rFonts w:ascii="Trebuchet MS" w:hAnsi="Trebuchet MS"/>
                    <w:sz w:val="22"/>
                    <w:szCs w:val="22"/>
                  </w:rPr>
                </w:pPr>
              </w:p>
            </w:tc>
          </w:tr>
          <w:tr w14:paraId="44C2845B" w14:textId="77777777">
            <w:trPr>
              <w:jc w:val="center"/>
            </w:trPr>
            <w:tc>
              <w:tcPr>
                <w:tcW w:w="9639" w:type="dxa"/>
                <w:gridSpan w:val="3"/>
              </w:tcPr>
              <w:p w14:paraId="0A9D0481" w14:textId="77777777">
                <w:pPr>
                  <w:jc w:val="both"/>
                  <w:rPr>
                    <w:rFonts w:ascii="Trebuchet MS" w:hAnsi="Trebuchet MS"/>
                    <w:sz w:val="22"/>
                    <w:szCs w:val="22"/>
                  </w:rPr>
                </w:pPr>
              </w:p>
            </w:tc>
          </w:tr>
          <w:tr w14:paraId="0FB82700" w14:textId="77777777">
            <w:trPr>
              <w:trHeight w:val="489"/>
              <w:jc w:val="center"/>
            </w:trPr>
            <w:tc>
              <w:tcPr>
                <w:tcW w:w="9639" w:type="dxa"/>
                <w:gridSpan w:val="3"/>
              </w:tcPr>
              <w:p w14:paraId="755C7970" w14:textId="1AF4ABE1">
                <w:pPr>
                  <w:jc w:val="both"/>
                  <w:rPr>
                    <w:rFonts w:ascii="Trebuchet MS" w:hAnsi="Trebuchet MS"/>
                    <w:b/>
                    <w:sz w:val="22"/>
                    <w:szCs w:val="22"/>
                  </w:rPr>
                </w:pPr>
                <w:r>
                  <w:rPr>
                    <w:rFonts w:ascii="Trebuchet MS" w:hAnsi="Trebuchet MS"/>
                    <w:b/>
                    <w:sz w:val="22"/>
                    <w:szCs w:val="22"/>
                  </w:rPr>
                  <w:t xml:space="preserve">DĖL VALSTYBINĖS MOKESČIŲ INSPEKCIJOS  PRIE LIETUVOS RESPUBLIKOS FINANSŲ MINISTERIJOS VIRŠININKO ĮSAKYMO „DĖL ATSISKAITYMŲ UŽ PREKES IR PASLAUGAS DUOMENŲ TEIKIMO VALSTYBINEI MOKESČIŲ INSPEKCIJAI TAISYKLIŲ PATVIRTINIMO“ PAKARTOTINIO DERINIMO TAIS</w:t>
                </w:r>
                <w:r>
                  <w:rPr>
                    <w:rFonts w:ascii="Trebuchet MS" w:hAnsi="Trebuchet MS"/>
                    <w:b/>
                    <w:sz w:val="22"/>
                    <w:szCs w:val="22"/>
                    <w:vertAlign w:val="superscript"/>
                  </w:rPr>
                  <w:footnoteReference w:id="1"/>
                </w:r>
              </w:p>
              <w:p w14:paraId="77ABAA7B" w14:textId="77777777">
                <w:pPr>
                  <w:jc w:val="both"/>
                  <w:rPr>
                    <w:rFonts w:ascii="Trebuchet MS" w:hAnsi="Trebuchet MS"/>
                    <w:color w:val="000000"/>
                    <w:sz w:val="22"/>
                    <w:szCs w:val="22"/>
                  </w:rPr>
                </w:pPr>
              </w:p>
            </w:tc>
          </w:tr>
        </w:tbl>
        <w:p w14:paraId="26BCD749" w14:textId="77777777">
          <w:pPr>
            <w:ind w:firstLine="720"/>
            <w:jc w:val="both"/>
            <w:rPr>
              <w:rFonts w:ascii="Trebuchet MS" w:hAnsi="Trebuchet MS"/>
              <w:sz w:val="22"/>
              <w:szCs w:val="22"/>
            </w:rPr>
          </w:pPr>
        </w:p>
      </w:sdtContent>
    </w:sdt>
    <w:sdt>
      <w:sdtPr>
        <w:alias w:val="pastraipa"/>
        <w:tag w:val="part_3548f4b5ef5446879eeaa1d89b91bd03"/>
        <w:lock w:val="sdtLocked"/>
        <w:richText/>
      </w:sdtPr>
      <w:sdtContent>
        <w:p w14:paraId="359BCC69" w14:textId="217FAFC5">
          <w:pPr>
            <w:ind w:firstLine="634"/>
            <w:jc w:val="both"/>
            <w:rPr>
              <w:rFonts w:ascii="Trebuchet MS" w:hAnsi="Trebuchet MS"/>
              <w:sz w:val="22"/>
              <w:szCs w:val="22"/>
            </w:rPr>
          </w:pPr>
          <w:r>
            <w:rPr>
              <w:rFonts w:ascii="Trebuchet MS" w:hAnsi="Trebuchet MS"/>
              <w:sz w:val="22"/>
              <w:szCs w:val="22"/>
            </w:rPr>
            <w:t>Vadovaujantis Įstatymo</w:t>
          </w:r>
          <w:r>
            <w:rPr>
              <w:rFonts w:ascii="Trebuchet MS" w:hAnsi="Trebuchet MS"/>
              <w:sz w:val="22"/>
              <w:szCs w:val="22"/>
              <w:vertAlign w:val="superscript"/>
            </w:rPr>
            <w:footnoteReference w:id="2"/>
          </w:r>
          <w:r>
            <w:rPr>
              <w:rFonts w:ascii="Trebuchet MS" w:hAnsi="Trebuchet MS"/>
              <w:sz w:val="22"/>
              <w:szCs w:val="22"/>
            </w:rPr>
            <w:t xml:space="preserve"> 3 straipsnio 2 dalimi, pagal kurią „centrinis mokesčių administratorius iki 2022 m. lapkričio 1 d. priima šio įstatymo įgyvendinamuosius teisės aktus“, parengtas VMI prie FM</w:t>
          </w:r>
          <w:r>
            <w:rPr>
              <w:rFonts w:ascii="Trebuchet MS" w:hAnsi="Trebuchet MS"/>
              <w:sz w:val="22"/>
              <w:szCs w:val="22"/>
              <w:vertAlign w:val="superscript"/>
            </w:rPr>
            <w:footnoteReference w:id="3"/>
          </w:r>
          <w:r>
            <w:rPr>
              <w:rFonts w:ascii="Trebuchet MS" w:hAnsi="Trebuchet MS"/>
              <w:sz w:val="22"/>
              <w:szCs w:val="22"/>
            </w:rPr>
            <w:t xml:space="preserve"> viršininko įsakymo „Dėl Atsiskaitymų už prekes ir paslaugas duomenų teikimo Valstybinei mokesčių inspekcijai taisyklių patvirtinimo“ projektas (toliau — Įsakymas) ir Įsakymu tvirtinamų Atsiskaitymų už prekes ir paslaugas duomenų teikimo Valstybinei mokesčių inspekcijai taisyklių projektas (toliau — Taisyklės). </w:t>
          </w:r>
        </w:p>
      </w:sdtContent>
    </w:sdt>
    <w:sdt>
      <w:sdtPr>
        <w:alias w:val="pastraipa"/>
        <w:tag w:val="part_598009b9b6e44bfd83d9505313a742d4"/>
        <w:lock w:val="sdtLocked"/>
        <w:richText/>
      </w:sdtPr>
      <w:sdtContent>
        <w:p w14:paraId="34FD9729" w14:textId="77777777">
          <w:pPr>
            <w:tabs>
              <w:tab w:val="left" w:pos="4820"/>
              <w:tab w:val="left" w:pos="7229"/>
            </w:tabs>
            <w:ind w:left="709"/>
            <w:jc w:val="both"/>
            <w:rPr>
              <w:rFonts w:ascii="Trebuchet MS" w:hAnsi="Trebuchet MS"/>
              <w:color w:val="000000"/>
              <w:sz w:val="22"/>
              <w:szCs w:val="22"/>
            </w:rPr>
          </w:pPr>
          <w:r>
            <w:rPr>
              <w:rFonts w:ascii="Trebuchet MS" w:hAnsi="Trebuchet MS"/>
              <w:color w:val="000000"/>
              <w:sz w:val="22"/>
              <w:szCs w:val="22"/>
            </w:rPr>
            <w:t xml:space="preserve">Įsakymu: </w:t>
          </w:r>
        </w:p>
      </w:sdtContent>
    </w:sdt>
    <w:sdt>
      <w:sdtPr>
        <w:alias w:val="pastraipa"/>
        <w:tag w:val="part_021ce18e1a794dee9f4f531770c68b7b"/>
        <w:lock w:val="sdtLocked"/>
        <w:richText/>
      </w:sdtPr>
      <w:sdtContent>
        <w:p w14:paraId="7F9CD084" w14:textId="4156A2E8">
          <w:pPr>
            <w:tabs>
              <w:tab w:val="left" w:pos="851"/>
              <w:tab w:val="left" w:pos="4820"/>
              <w:tab w:val="left" w:pos="7229"/>
            </w:tabs>
            <w:spacing w:line="259" w:lineRule="auto"/>
            <w:ind w:firstLine="709"/>
            <w:jc w:val="both"/>
            <w:rPr>
              <w:rFonts w:ascii="Trebuchet MS" w:hAnsi="Trebuchet MS"/>
              <w:color w:val="000000"/>
              <w:sz w:val="22"/>
              <w:szCs w:val="22"/>
            </w:rPr>
          </w:pPr>
          <w:r>
            <w:rPr>
              <w:rFonts w:ascii="Symbol" w:hAnsi="Symbol"/>
              <w:color w:val="000000"/>
              <w:sz w:val="22"/>
              <w:szCs w:val="22"/>
            </w:rPr>
            <w:t></w:t>
            <w:tab/>
          </w:r>
          <w:r>
            <w:rPr>
              <w:rFonts w:ascii="Trebuchet MS" w:hAnsi="Trebuchet MS"/>
              <w:color w:val="000000"/>
              <w:sz w:val="22"/>
              <w:szCs w:val="22"/>
            </w:rPr>
            <w:t>tvirtinamos Taisyklės ir nustatoma, kokie subjektai ir kokiais terminais turi jomis vadovautis (1 punktas ir 3.1 papunktis);</w:t>
          </w:r>
        </w:p>
      </w:sdtContent>
    </w:sdt>
    <w:sdt>
      <w:sdtPr>
        <w:alias w:val="pastraipa"/>
        <w:tag w:val="part_4adff3c75ffe4afb9d4461bfabd07a8f"/>
        <w:lock w:val="sdtLocked"/>
        <w:richText/>
      </w:sdtPr>
      <w:sdtContent>
        <w:p w14:paraId="3DF842E0" w14:textId="5AC1AF64">
          <w:pPr>
            <w:tabs>
              <w:tab w:val="left" w:pos="851"/>
              <w:tab w:val="left" w:pos="1129"/>
              <w:tab w:val="left" w:pos="4820"/>
              <w:tab w:val="left" w:pos="7229"/>
            </w:tabs>
            <w:spacing w:line="259" w:lineRule="auto"/>
            <w:ind w:firstLine="709"/>
            <w:jc w:val="both"/>
            <w:rPr>
              <w:rFonts w:ascii="Trebuchet MS" w:hAnsi="Trebuchet MS"/>
              <w:color w:val="000000"/>
              <w:sz w:val="22"/>
              <w:szCs w:val="22"/>
            </w:rPr>
          </w:pPr>
          <w:r>
            <w:rPr>
              <w:rFonts w:ascii="Symbol" w:hAnsi="Symbol"/>
              <w:color w:val="000000"/>
              <w:sz w:val="22"/>
              <w:szCs w:val="22"/>
            </w:rPr>
            <w:t></w:t>
            <w:tab/>
          </w:r>
          <w:r>
            <w:rPr>
              <w:rFonts w:ascii="Trebuchet MS" w:hAnsi="Trebuchet MS"/>
              <w:color w:val="000000"/>
              <w:sz w:val="22"/>
              <w:szCs w:val="22"/>
              <w:lang w:eastAsia="ja-JP"/>
            </w:rPr>
            <w:t xml:space="preserve">nustatoma pareiga </w:t>
          </w:r>
          <w:r>
            <w:rPr>
              <w:rFonts w:ascii="Trebuchet MS" w:hAnsi="Trebuchet MS"/>
              <w:color w:val="000000"/>
              <w:sz w:val="22"/>
              <w:szCs w:val="22"/>
            </w:rPr>
            <w:t xml:space="preserve">parengti ir ne vėliau kaip per 5 darbo dienas po Įsakymo įsigaliojimo paskelbti </w:t>
          </w:r>
          <w:r>
            <w:rPr>
              <w:rFonts w:ascii="Trebuchet MS" w:hAnsi="Trebuchet MS"/>
              <w:color w:val="000000"/>
              <w:sz w:val="22"/>
              <w:szCs w:val="22"/>
              <w:lang w:eastAsia="ja-JP"/>
            </w:rPr>
            <w:t>VMI prie FM interneto svetainėje Duomenų</w:t>
          </w:r>
          <w:r>
            <w:rPr>
              <w:rFonts w:ascii="Trebuchet MS" w:hAnsi="Trebuchet MS"/>
              <w:color w:val="000000"/>
              <w:sz w:val="22"/>
              <w:szCs w:val="22"/>
              <w:vertAlign w:val="superscript"/>
              <w:lang w:eastAsia="ja-JP"/>
            </w:rPr>
            <w:footnoteReference w:id="4"/>
          </w:r>
          <w:r>
            <w:rPr>
              <w:rFonts w:ascii="Trebuchet MS" w:hAnsi="Trebuchet MS"/>
              <w:color w:val="000000"/>
              <w:sz w:val="22"/>
              <w:szCs w:val="22"/>
              <w:lang w:eastAsia="ja-JP"/>
            </w:rPr>
            <w:t xml:space="preserve"> rinkmenų XML (angl. </w:t>
          </w:r>
          <w:r>
            <w:rPr>
              <w:rFonts w:ascii="Trebuchet MS" w:hAnsi="Trebuchet MS"/>
              <w:i/>
              <w:color w:val="000000"/>
              <w:sz w:val="22"/>
              <w:szCs w:val="22"/>
              <w:lang w:eastAsia="ja-JP"/>
            </w:rPr>
            <w:t>Extensible Markup Language</w:t>
          </w:r>
          <w:r>
            <w:rPr>
              <w:rFonts w:ascii="Trebuchet MS" w:hAnsi="Trebuchet MS"/>
              <w:color w:val="000000"/>
              <w:sz w:val="22"/>
              <w:szCs w:val="22"/>
              <w:lang w:eastAsia="ja-JP"/>
            </w:rPr>
            <w:t xml:space="preserve">) struktūros aprašus — XSD (angl. </w:t>
          </w:r>
          <w:r>
            <w:rPr>
              <w:rFonts w:ascii="Trebuchet MS" w:hAnsi="Trebuchet MS"/>
              <w:i/>
              <w:color w:val="000000"/>
              <w:sz w:val="22"/>
              <w:szCs w:val="22"/>
              <w:lang w:eastAsia="ja-JP"/>
            </w:rPr>
            <w:t>XML Schema Definition</w:t>
          </w:r>
          <w:r>
            <w:rPr>
              <w:rFonts w:ascii="Trebuchet MS" w:hAnsi="Trebuchet MS"/>
              <w:color w:val="000000"/>
              <w:sz w:val="22"/>
              <w:szCs w:val="22"/>
              <w:lang w:eastAsia="ja-JP"/>
            </w:rPr>
            <w:t>) (kasos aparatų, veikiančių su saugos moduliu, ir virtualios fiskalizacijos kasos aparatų) (2 punktas);</w:t>
          </w:r>
        </w:p>
      </w:sdtContent>
    </w:sdt>
    <w:sdt>
      <w:sdtPr>
        <w:alias w:val="pastraipa"/>
        <w:tag w:val="part_cde9fdb36b8840738c2c2991722024c1"/>
        <w:lock w:val="sdtLocked"/>
        <w:richText/>
      </w:sdtPr>
      <w:sdtContent>
        <w:p w14:paraId="2885CACC" w14:textId="1180EF47">
          <w:pPr>
            <w:tabs>
              <w:tab w:val="left" w:pos="851"/>
              <w:tab w:val="left" w:pos="1129"/>
              <w:tab w:val="left" w:pos="4820"/>
              <w:tab w:val="left" w:pos="7229"/>
            </w:tabs>
            <w:ind w:firstLine="709"/>
            <w:jc w:val="both"/>
            <w:rPr>
              <w:rFonts w:ascii="Trebuchet MS" w:hAnsi="Trebuchet MS"/>
              <w:color w:val="000000"/>
              <w:sz w:val="22"/>
              <w:szCs w:val="22"/>
            </w:rPr>
          </w:pPr>
          <w:r>
            <w:rPr>
              <w:rFonts w:ascii="Symbol" w:hAnsi="Symbol"/>
              <w:color w:val="000000"/>
              <w:sz w:val="22"/>
              <w:szCs w:val="22"/>
            </w:rPr>
            <w:t></w:t>
            <w:tab/>
          </w:r>
          <w:r>
            <w:rPr>
              <w:rFonts w:ascii="Trebuchet MS" w:hAnsi="Trebuchet MS"/>
              <w:color w:val="000000"/>
              <w:sz w:val="22"/>
              <w:szCs w:val="22"/>
              <w:lang w:eastAsia="ja-JP"/>
            </w:rPr>
            <w:t>nustatytas Įsakymo įsigaliojimas 2023 m. sausio 1 d. (3.2 papunktis).</w:t>
          </w:r>
        </w:p>
      </w:sdtContent>
    </w:sdt>
    <w:sdt>
      <w:sdtPr>
        <w:alias w:val="pastraipa"/>
        <w:tag w:val="part_9568a60eba8149d6b2c38e2059836493"/>
        <w:lock w:val="sdtLocked"/>
        <w:richText/>
      </w:sdtPr>
      <w:sdtContent>
        <w:p w14:paraId="5C85BA25" w14:textId="2FC1AEEE">
          <w:pPr>
            <w:tabs>
              <w:tab w:val="left" w:pos="851"/>
              <w:tab w:val="left" w:pos="1129"/>
              <w:tab w:val="left" w:pos="4820"/>
              <w:tab w:val="left" w:pos="7229"/>
            </w:tabs>
            <w:ind w:firstLine="709"/>
            <w:jc w:val="both"/>
            <w:rPr>
              <w:rFonts w:ascii="Trebuchet MS" w:hAnsi="Trebuchet MS"/>
              <w:color w:val="000000"/>
              <w:sz w:val="22"/>
              <w:szCs w:val="22"/>
            </w:rPr>
          </w:pPr>
          <w:r>
            <w:rPr>
              <w:rFonts w:ascii="Trebuchet MS" w:hAnsi="Trebuchet MS"/>
              <w:color w:val="000000"/>
              <w:sz w:val="22"/>
              <w:szCs w:val="22"/>
              <w:lang w:eastAsia="ja-JP"/>
            </w:rPr>
            <w:t xml:space="preserve">Taisyklėse reglamentuojama Duomenų teikimo tvarka VMI prie FM. Jose nustatomas teiktinų Duomenų turinys, jų pateikimo tvarka ir terminai, </w:t>
          </w:r>
          <w:r>
            <w:rPr>
              <w:rFonts w:ascii="Trebuchet MS" w:hAnsi="Trebuchet MS"/>
              <w:sz w:val="22"/>
              <w:szCs w:val="22"/>
              <w:lang w:eastAsia="ja-JP"/>
            </w:rPr>
            <w:t>taip pat nustatomos Duomenų teikimo procedūros i.EKA</w:t>
          </w:r>
          <w:r>
            <w:rPr>
              <w:rFonts w:ascii="Trebuchet MS" w:hAnsi="Trebuchet MS"/>
              <w:sz w:val="22"/>
              <w:szCs w:val="22"/>
              <w:vertAlign w:val="superscript"/>
              <w:lang w:eastAsia="ja-JP"/>
            </w:rPr>
            <w:footnoteReference w:id="5"/>
          </w:r>
          <w:r>
            <w:rPr>
              <w:rFonts w:ascii="Trebuchet MS" w:hAnsi="Trebuchet MS"/>
              <w:sz w:val="22"/>
              <w:szCs w:val="22"/>
              <w:lang w:eastAsia="ja-JP"/>
            </w:rPr>
            <w:t xml:space="preserve"> veiklos sutrikimo atveju ar Duomenų teikėjui dėl techninių sutrikimų neturint galimybės pateikti Duomenų mokesčių </w:t>
          </w:r>
          <w:r>
            <w:rPr>
              <w:rFonts w:ascii="Trebuchet MS" w:hAnsi="Trebuchet MS"/>
              <w:color w:val="000000"/>
              <w:sz w:val="22"/>
              <w:szCs w:val="22"/>
              <w:lang w:eastAsia="ja-JP"/>
            </w:rPr>
            <w:t>administratoriui, Duomenų tikslinimo atvejai ir tvarka.</w:t>
          </w:r>
        </w:p>
        <w:p w14:paraId="7F013C30" w14:textId="77777777">
          <w:pPr>
            <w:tabs>
              <w:tab w:val="left" w:pos="1129"/>
              <w:tab w:val="left" w:pos="4820"/>
              <w:tab w:val="left" w:pos="7229"/>
            </w:tabs>
            <w:spacing w:line="259" w:lineRule="auto"/>
            <w:ind w:firstLine="709"/>
            <w:jc w:val="both"/>
            <w:rPr>
              <w:rFonts w:ascii="Trebuchet MS" w:hAnsi="Trebuchet MS"/>
              <w:color w:val="000000"/>
              <w:sz w:val="22"/>
              <w:szCs w:val="22"/>
            </w:rPr>
          </w:pPr>
        </w:p>
      </w:sdtContent>
    </w:sdt>
    <w:sdt>
      <w:sdtPr>
        <w:alias w:val="pastraipa"/>
        <w:tag w:val="part_47cb967b24f2475c888f90b4e4c06b8c"/>
        <w:lock w:val="sdtLocked"/>
        <w:richText/>
      </w:sdtPr>
      <w:sdtContent>
        <w:p w14:paraId="4678FCD3" w14:textId="450C2C03">
          <w:pPr>
            <w:tabs>
              <w:tab w:val="left" w:pos="1129"/>
              <w:tab w:val="left" w:pos="4820"/>
              <w:tab w:val="left" w:pos="7229"/>
            </w:tabs>
            <w:spacing w:line="259" w:lineRule="auto"/>
            <w:ind w:firstLine="709"/>
            <w:jc w:val="both"/>
            <w:rPr>
              <w:rFonts w:ascii="Trebuchet MS" w:hAnsi="Trebuchet MS"/>
              <w:color w:val="000000"/>
              <w:sz w:val="22"/>
              <w:szCs w:val="22"/>
            </w:rPr>
          </w:pPr>
          <w:r>
            <w:rPr>
              <w:rFonts w:ascii="Trebuchet MS" w:hAnsi="Trebuchet MS"/>
              <w:color w:val="000000"/>
              <w:sz w:val="22"/>
              <w:szCs w:val="22"/>
            </w:rPr>
            <w:t>Mokesčių administratorius neturi teisinio pagrindo Įsakyme numatyti kitokių Duomenų pateikimo terminų, negu yra nustatyti Įstatyme. Sąlygos, kurioms esant mokesčių administratorius spręstų dėl atsakomybės (ne) taikymo, išdėstytos šiame rašte.</w:t>
          </w:r>
        </w:p>
      </w:sdtContent>
    </w:sdt>
    <w:sdt>
      <w:sdtPr>
        <w:alias w:val="pastraipa"/>
        <w:tag w:val="part_74242d08b28b493d93dad40a62f0ad8e"/>
        <w:lock w:val="sdtLocked"/>
        <w:richText/>
      </w:sdtPr>
      <w:sdtContent>
        <w:p w14:paraId="260ACA70" w14:textId="603E42FC">
          <w:pPr>
            <w:tabs>
              <w:tab w:val="left" w:pos="4820"/>
              <w:tab w:val="left" w:pos="7229"/>
            </w:tabs>
            <w:ind w:firstLine="851"/>
            <w:jc w:val="both"/>
            <w:rPr>
              <w:rFonts w:ascii="Trebuchet MS" w:hAnsi="Trebuchet MS"/>
              <w:b/>
              <w:sz w:val="22"/>
              <w:szCs w:val="22"/>
            </w:rPr>
          </w:pPr>
          <w:r>
            <w:rPr>
              <w:rFonts w:ascii="Trebuchet MS" w:hAnsi="Trebuchet MS"/>
              <w:color w:val="000000"/>
              <w:sz w:val="22"/>
              <w:szCs w:val="22"/>
            </w:rPr>
            <w:t>Jei Įstatymo 3 straipsnio 3</w:t>
          </w:r>
          <w:r>
            <w:rPr>
              <w:rFonts w:ascii="Trebuchet MS" w:hAnsi="Trebuchet MS"/>
              <w:color w:val="000000"/>
              <w:sz w:val="22"/>
              <w:szCs w:val="22"/>
              <w:vertAlign w:val="superscript"/>
            </w:rPr>
            <w:footnoteReference w:id="6"/>
          </w:r>
          <w:r>
            <w:rPr>
              <w:rFonts w:ascii="Trebuchet MS" w:hAnsi="Trebuchet MS"/>
              <w:color w:val="000000"/>
              <w:sz w:val="22"/>
              <w:szCs w:val="22"/>
            </w:rPr>
            <w:t xml:space="preserve"> ir 4</w:t>
          </w:r>
          <w:r>
            <w:rPr>
              <w:rFonts w:ascii="Trebuchet MS" w:hAnsi="Trebuchet MS"/>
              <w:color w:val="000000"/>
              <w:sz w:val="22"/>
              <w:szCs w:val="22"/>
              <w:vertAlign w:val="superscript"/>
            </w:rPr>
            <w:footnoteReference w:id="7"/>
          </w:r>
          <w:r>
            <w:rPr>
              <w:rFonts w:ascii="Trebuchet MS" w:hAnsi="Trebuchet MS"/>
              <w:color w:val="000000"/>
              <w:sz w:val="22"/>
              <w:szCs w:val="22"/>
            </w:rPr>
            <w:t xml:space="preserve"> dalyse nurodyti mokesčių mokėtojai Valstybinei mokesčių inspekcijai Duomenis</w:t>
          </w:r>
          <w:r>
            <w:rPr>
              <w:rFonts w:ascii="Trebuchet MS" w:hAnsi="Trebuchet MS"/>
              <w:color w:val="000000"/>
              <w:sz w:val="22"/>
              <w:szCs w:val="22"/>
              <w:vertAlign w:val="superscript"/>
            </w:rPr>
            <w:t xml:space="preserve"> </w:t>
          </w:r>
          <w:r>
            <w:rPr>
              <w:rFonts w:ascii="Trebuchet MS" w:hAnsi="Trebuchet MS"/>
              <w:color w:val="000000"/>
              <w:sz w:val="22"/>
              <w:szCs w:val="22"/>
            </w:rPr>
            <w:t>Taisyklių nustatyta tvarka pradės teikti atitinkamai vėliau nei 2023 m. sausio 1 d. ir vėliau nei 2023 m. lapkričio 1 d., tačiau iš karto, kai tik įdiegiama techninė ir programinė įranga, reikalinga Duomenims teikti, VMI prie FM kiekvienu individualiu atveju vertins aplinkybes dėl atsakomybės taikymo, t. y. atsakomybė už Duomenų nepateikimą nebus taikoma, jei Įstatymo 3 straipsnio 3 ir 4 dalyse nurodyti mokesčių mokėtojai Taisyklių nustatyta tvarka negalės pradėti teikti Duomenų Įstatymo nustatytais terminais dėl nuo jų nepriklausančių priežasčių ir bus įvykdę toliau nurodytas sąlygas: tokie mokesčių mokėtojai, dėdami visas pastangas ir veikdami sąžiningai, iki 2022 m. gruodžio 31 d. (Įstatymo 3 straipsnio 3 dalyje nurodyti mokesčių mokėtojai) arba iki 2023 m. spalio 31 d. (Įstatymo 3 straipsnio 4 dalyje nurodyti mokesčių mokėtojai) turi būti kreipęsi į sertifikuotas kasos aparatų aptarnavimo įmones dėl Aprašo</w:t>
          </w:r>
          <w:r>
            <w:rPr>
              <w:rFonts w:ascii="Trebuchet MS" w:hAnsi="Trebuchet MS"/>
              <w:color w:val="000000"/>
              <w:sz w:val="22"/>
              <w:szCs w:val="22"/>
              <w:vertAlign w:val="superscript"/>
            </w:rPr>
            <w:footnoteReference w:id="8"/>
          </w:r>
          <w:r>
            <w:rPr>
              <w:rFonts w:ascii="Trebuchet MS" w:hAnsi="Trebuchet MS"/>
              <w:color w:val="000000"/>
              <w:sz w:val="22"/>
              <w:szCs w:val="22"/>
            </w:rPr>
            <w:t xml:space="preserve"> reikalavimus atitinkančio ir į Sąrašą</w:t>
          </w:r>
          <w:r>
            <w:rPr>
              <w:rFonts w:ascii="Trebuchet MS" w:hAnsi="Trebuchet MS"/>
              <w:color w:val="000000"/>
              <w:sz w:val="22"/>
              <w:szCs w:val="22"/>
              <w:vertAlign w:val="superscript"/>
            </w:rPr>
            <w:footnoteReference w:id="9"/>
          </w:r>
          <w:r>
            <w:rPr>
              <w:rFonts w:ascii="Trebuchet MS" w:hAnsi="Trebuchet MS"/>
              <w:color w:val="000000"/>
              <w:sz w:val="22"/>
              <w:szCs w:val="22"/>
            </w:rPr>
            <w:t xml:space="preserve"> įtraukto kasos aparato modelio (toliau — Aprašo reikalavimus atitinkantis ir į Sąrašą įtrauktas kasos aparato modelis) įrengimo ir parengimo dirbti. Kasos operacijų atlikimo vietoje turės būti saugomas mokesčių mokėtojo ir sertifikuotos kasos aparatų aptarnavimo įmonės sudarytas rašytinis dokumentas (pavyzdžiui, sutartis) dėl Aprašo reikalavimus atitinkančio ir į Sąrašą įtraukto kasos aparato </w:t>
          </w:r>
          <w:r>
            <w:rPr>
              <w:rFonts w:ascii="Trebuchet MS" w:hAnsi="Trebuchet MS"/>
              <w:sz w:val="22"/>
              <w:szCs w:val="22"/>
            </w:rPr>
            <w:t>modelio (kuris sudarant susitarimą nebūtinai turi būti įtrauktas į Sąrašą) įrengimo ir parengimo dirbti, patvirtintas šalių parašais ir antspaudais (jei pareiga turėti antspaudą nustatyta šalies steigimo dokumentuose arba įstatymuose), kuriame turi būti nurodyta Aprašo reikalavimus atitinkančio ir į Sąrašą įtraukto kasos aparato modelio įrengimo ir parengimo dirbti numatoma data bei vieta (adresas).</w:t>
          </w:r>
        </w:p>
      </w:sdtContent>
    </w:sdt>
    <w:sdt>
      <w:sdtPr>
        <w:alias w:val="pastraipa"/>
        <w:tag w:val="part_c226fb6703014528b099eb7404d4d486"/>
        <w:lock w:val="sdtLocked"/>
        <w:richText/>
      </w:sdtPr>
      <w:sdtContent>
        <w:p w14:paraId="2600A2A5" w14:textId="557E3454">
          <w:pPr>
            <w:tabs>
              <w:tab w:val="left" w:pos="4820"/>
              <w:tab w:val="left" w:pos="7229"/>
            </w:tabs>
            <w:ind w:firstLine="851"/>
            <w:jc w:val="both"/>
            <w:rPr>
              <w:rFonts w:ascii="Trebuchet MS" w:hAnsi="Trebuchet MS"/>
              <w:color w:val="000000"/>
              <w:sz w:val="22"/>
              <w:szCs w:val="22"/>
            </w:rPr>
          </w:pPr>
          <w:r>
            <w:rPr>
              <w:rFonts w:ascii="Trebuchet MS" w:hAnsi="Trebuchet MS"/>
              <w:sz w:val="22"/>
              <w:szCs w:val="22"/>
            </w:rPr>
            <w:t xml:space="preserve">Pagal šiame rašte aprašytas sąlygas, susitarimą galima sudaryti su sertifikuota kasos aparatų aptarnavimo įmone. Pagal šiuo metu galiojantį teisinį reguliavimą, kasos aparatus įrengti ir parengti darbui turi teisę tik sertifikuotos kasos aparatų aptarnavimo įmonės. VMI prie FM siekia užtikrinti, kad rinkoje naudojami kasos aparatai, kuriais fiksuojamos mažmeninės prekybos pajamos bei teisingai apskaičiuojamas pridėtinės vertės mokestis, būtų parengiami darbui tik atitinkamą kvalifikaciją turinčių specialistų. Atsižvelgiant </w:t>
          </w:r>
          <w:r>
            <w:rPr>
              <w:rFonts w:ascii="Trebuchet MS" w:hAnsi="Trebuchet MS"/>
              <w:color w:val="000000"/>
              <w:sz w:val="22"/>
              <w:szCs w:val="22"/>
            </w:rPr>
            <w:t>į tai, keisti šios tvarkos neketinama.</w:t>
          </w:r>
        </w:p>
      </w:sdtContent>
    </w:sdt>
    <w:sdt>
      <w:sdtPr>
        <w:alias w:val="pastraipa"/>
        <w:tag w:val="part_359027af91d946bda25d06af03af5748"/>
        <w:lock w:val="sdtLocked"/>
        <w:richText/>
      </w:sdtPr>
      <w:sdtContent>
        <w:p w14:paraId="1B0246BB" w14:textId="6A8B37D2">
          <w:pPr>
            <w:tabs>
              <w:tab w:val="left" w:pos="4820"/>
              <w:tab w:val="left" w:pos="7229"/>
            </w:tabs>
            <w:ind w:firstLine="851"/>
            <w:jc w:val="both"/>
            <w:rPr>
              <w:rFonts w:ascii="Trebuchet MS" w:hAnsi="Trebuchet MS"/>
              <w:color w:val="000000"/>
              <w:sz w:val="22"/>
              <w:szCs w:val="22"/>
            </w:rPr>
          </w:pPr>
          <w:r>
            <w:rPr>
              <w:rFonts w:ascii="Trebuchet MS" w:hAnsi="Trebuchet MS"/>
              <w:color w:val="000000"/>
              <w:sz w:val="22"/>
              <w:szCs w:val="22"/>
            </w:rPr>
            <w:t>Tačiau reaguodami į iškeltą klausimą, dėl galimybės mokesčių mokėtojams atitinkamai iki 2022 m. gruodžio 31 d. (Įstatymo 3 straipsnio 3 dalyje nurodyti mokesčių mokėtojai) arba iki 2023 m. spalio 31 d. (Įstatymo 3 straipsnio 4 dalyje nurodyti mokesčių mokėtojai) pasirašyti sutartis su sertifikuotomis kasos aparatų aptarnavimo įmonėmis dėl Aprašo reikalavimus atitinkančio ir į Sąrašą įtraukto kasos aparato modelio įrengimo ir parengimo dirbti, planuojame atitinkamomis nuostatomis papildyti Kasos aparatų, kompiuterinių kasų sistemų ir su jais susijusių įrenginių techninės priežiūros bei remonto darbų sertifikavimo taisykles, patvirtintas Valstybinės mokesčių inspekcijos prie Lietuvos Respublikos finansų ministerijos viršininko 2004 m. gruodžio 21 d. įsakymu Nr. VA-198 „Dėl Kasos aparatų, kompiuterinių kasų sistemų ir su jais susijusių įrenginių techninės priežiūros bei remonto darbų sertifikavimo taisyklių patvirtinimo“ (toliau — Sertifikavimo taisyklės), kurios suteiktų galimybę įmonėms, kuriančioms naujo tipo kasos aparatų modelius ir ketinančioms juos tiekti į rinką, tačiau šiam momentui dar neturinčioms Lietuvos metrologijos inspekcijos išduoto įmonės sertifikato, gauti jį (įmonės sertifikatą) dar iki konkretaus kasos aparato modelio pateikimo Lietuvos metrologijos inspekcijai ekspertizei atlikti ir šio modelio įtraukimo į Sąrašą. Sertifikavimo taisyklių projektą paskelbus TAIS derinti, bus galima jam teikti pastabas / pasiūlymus.</w:t>
          </w:r>
        </w:p>
      </w:sdtContent>
    </w:sdt>
    <w:sdt>
      <w:sdtPr>
        <w:alias w:val="pastraipa"/>
        <w:tag w:val="part_fec4bc9d02924be185b9527a442fb410"/>
        <w:lock w:val="sdtLocked"/>
        <w:richText/>
      </w:sdtPr>
      <w:sdtContent>
        <w:p w14:paraId="7175DB98" w14:textId="61BC9742">
          <w:pPr>
            <w:ind w:firstLine="709"/>
            <w:jc w:val="both"/>
            <w:rPr>
              <w:rFonts w:ascii="Trebuchet MS" w:hAnsi="Trebuchet MS"/>
              <w:sz w:val="22"/>
              <w:szCs w:val="22"/>
            </w:rPr>
          </w:pPr>
          <w:r>
            <w:rPr>
              <w:rFonts w:ascii="Trebuchet MS" w:hAnsi="Trebuchet MS"/>
              <w:sz w:val="22"/>
              <w:szCs w:val="22"/>
            </w:rPr>
            <w:t>VMI prie FM, atsižvelgdama į tai, jog derinti teikiama pakartotinai ir visuomenė, suinteresuotos institucijos jau yra susipažinę su TAIS skelbtu Įsakymu, Taisyklėmis ir išreiškė dėl jų nuomonę, pateikė pastabas, pasiūlymus, prašo ne vėliau kaip per 5 (penkias) darbo dienas nuo šio rašto su priedais TAIS paskelbimo dienos pateikti išvadas dėl teisės akto projekto.</w:t>
          </w:r>
        </w:p>
      </w:sdtContent>
    </w:sdt>
    <w:sdt>
      <w:sdtPr>
        <w:alias w:val="pastraipa"/>
        <w:tag w:val="part_3af1d5e0df924ca7af694f902b4799c4"/>
        <w:lock w:val="sdtLocked"/>
        <w:richText/>
      </w:sdtPr>
      <w:sdtContent>
        <w:p w14:paraId="5176596B" w14:textId="77777777">
          <w:pPr>
            <w:ind w:firstLine="709"/>
            <w:jc w:val="both"/>
            <w:rPr>
              <w:rFonts w:ascii="Trebuchet MS" w:hAnsi="Trebuchet MS"/>
              <w:sz w:val="22"/>
              <w:szCs w:val="22"/>
            </w:rPr>
          </w:pPr>
          <w:r>
            <w:rPr>
              <w:rFonts w:ascii="Trebuchet MS" w:hAnsi="Trebuchet MS"/>
              <w:sz w:val="22"/>
              <w:szCs w:val="22"/>
            </w:rPr>
            <w:t>Įsakymą, Taisykles ir pastabų derinimo pažymą parengė i.EKA projekto paslaugų sukūrimo darbo grupė. Kontaktiniai asmenys:</w:t>
          </w:r>
        </w:p>
      </w:sdtContent>
    </w:sdt>
    <w:sdt>
      <w:sdtPr>
        <w:alias w:val="pastraipa"/>
        <w:tag w:val="part_b8e2eb6ce73d411f950cf871e6b8207c"/>
        <w:lock w:val="sdtLocked"/>
        <w:richText/>
      </w:sdtPr>
      <w:sdtContent>
        <w:p w14:paraId="445139CF" w14:textId="77777777">
          <w:pPr>
            <w:ind w:firstLine="709"/>
            <w:jc w:val="both"/>
            <w:rPr>
              <w:rFonts w:ascii="Trebuchet MS" w:hAnsi="Trebuchet MS"/>
              <w:sz w:val="22"/>
              <w:szCs w:val="22"/>
            </w:rPr>
          </w:pPr>
          <w:r>
            <w:rPr>
              <w:rFonts w:ascii="Trebuchet MS" w:hAnsi="Trebuchet MS"/>
              <w:sz w:val="22"/>
              <w:szCs w:val="22"/>
            </w:rPr>
            <w:t xml:space="preserve">VMI prie FM Teisės departamento Mokesčių administravimo ir teisės skyriaus vyriausioji specialistė Karla Gūraitė, tel. Nr. (8 45) 428 007, el. paštas </w:t>
          </w:r>
          <w:r>
            <w:rPr>
              <w:rFonts w:ascii="Trebuchet MS" w:hAnsi="Trebuchet MS"/>
              <w:sz w:val="22"/>
              <w:szCs w:val="22"/>
            </w:rPr>
            <w:t>karla.guraite@vmi.lt</w:t>
          </w:r>
          <w:r>
            <w:rPr>
              <w:rFonts w:ascii="Trebuchet MS" w:hAnsi="Trebuchet MS"/>
              <w:sz w:val="22"/>
              <w:szCs w:val="22"/>
            </w:rPr>
            <w:t>;</w:t>
          </w:r>
        </w:p>
      </w:sdtContent>
    </w:sdt>
    <w:sdt>
      <w:sdtPr>
        <w:alias w:val="pastraipa"/>
        <w:tag w:val="part_7afcdc98fc1f453fb5a168c3a1389863"/>
        <w:lock w:val="sdtLocked"/>
        <w:richText/>
      </w:sdtPr>
      <w:sdtContent>
        <w:p w14:paraId="7B238F2A" w14:textId="77777777">
          <w:pPr>
            <w:ind w:firstLine="709"/>
            <w:jc w:val="both"/>
            <w:rPr>
              <w:rFonts w:ascii="Trebuchet MS" w:hAnsi="Trebuchet MS"/>
              <w:sz w:val="22"/>
              <w:szCs w:val="22"/>
            </w:rPr>
          </w:pPr>
          <w:r>
            <w:rPr>
              <w:rFonts w:ascii="Trebuchet MS" w:hAnsi="Trebuchet MS"/>
              <w:sz w:val="22"/>
              <w:szCs w:val="22"/>
            </w:rPr>
            <w:t xml:space="preserve">VMI prie FM Kontrolės departamento Verslo elektroninėje erdvėje ir elektroninėmis priemonėmis kontrolės skyriaus vyriausiasis specialistas Vaidas Navagrockis, tel. (8 5) 2192 948, el. paštas </w:t>
          </w:r>
          <w:r>
            <w:rPr>
              <w:rFonts w:ascii="Trebuchet MS" w:hAnsi="Trebuchet MS"/>
              <w:sz w:val="22"/>
              <w:szCs w:val="22"/>
            </w:rPr>
            <w:t>Vaidas.Navagrockis@vmi.lt</w:t>
          </w:r>
          <w:r>
            <w:rPr>
              <w:rFonts w:ascii="Trebuchet MS" w:hAnsi="Trebuchet MS"/>
              <w:sz w:val="22"/>
              <w:szCs w:val="22"/>
            </w:rPr>
            <w:t>.</w:t>
          </w:r>
        </w:p>
        <w:p w14:paraId="1E383DB7" w14:textId="77777777">
          <w:pPr>
            <w:jc w:val="both"/>
            <w:rPr>
              <w:rFonts w:ascii="Trebuchet MS" w:hAnsi="Trebuchet MS"/>
              <w:sz w:val="22"/>
              <w:szCs w:val="22"/>
            </w:rPr>
          </w:pPr>
        </w:p>
      </w:sdtContent>
    </w:sdt>
    <w:sdt>
      <w:sdtPr>
        <w:alias w:val="pastraipa"/>
        <w:tag w:val="part_5b5029ba4e4844cfae083b5cdc8a1071"/>
        <w:lock w:val="sdtLocked"/>
        <w:richText/>
      </w:sdtPr>
      <w:sdtContent>
        <w:p w14:paraId="6EA447E8" w14:textId="77777777">
          <w:pPr>
            <w:ind w:firstLine="851"/>
            <w:jc w:val="both"/>
            <w:rPr>
              <w:rFonts w:ascii="Trebuchet MS" w:hAnsi="Trebuchet MS"/>
              <w:sz w:val="22"/>
              <w:szCs w:val="22"/>
            </w:rPr>
          </w:pPr>
          <w:r>
            <w:rPr>
              <w:rFonts w:ascii="Trebuchet MS" w:hAnsi="Trebuchet MS"/>
              <w:sz w:val="22"/>
              <w:szCs w:val="22"/>
            </w:rPr>
            <w:t xml:space="preserve">PRIDEDAMA: </w:t>
          </w:r>
        </w:p>
        <w:sdt>
          <w:sdtPr>
            <w:alias w:val="1 pp."/>
            <w:tag w:val="part_490a55e3e27d4f8c8b4b2f2ca9626231"/>
            <w:lock w:val="sdtLocked"/>
            <w:richText/>
          </w:sdtPr>
          <w:sdtContent>
            <w:p w14:paraId="2F67727D" w14:textId="2A9FC539">
              <w:pPr>
                <w:tabs>
                  <w:tab w:val="left" w:pos="1134"/>
                </w:tabs>
                <w:ind w:left="720" w:firstLine="131"/>
                <w:jc w:val="both"/>
                <w:rPr>
                  <w:rFonts w:ascii="Trebuchet MS" w:hAnsi="Trebuchet MS"/>
                  <w:sz w:val="22"/>
                  <w:szCs w:val="22"/>
                </w:rPr>
              </w:pPr>
              <w:sdt>
                <w:sdtPr>
                  <w:alias w:val="Numeris"/>
                  <w:tag w:val="nr_490a55e3e27d4f8c8b4b2f2ca9626231"/>
                  <w:lock w:val="sdtLocked"/>
                  <w:richText/>
                </w:sdtPr>
                <w:sdtContent>
                  <w:r>
                    <w:rPr>
                      <w:rFonts w:ascii="Trebuchet MS" w:hAnsi="Trebuchet MS"/>
                      <w:sz w:val="22"/>
                      <w:szCs w:val="22"/>
                    </w:rPr>
                    <w:t>1</w:t>
                  </w:r>
                </w:sdtContent>
              </w:sdt>
              <w:r>
                <w:rPr>
                  <w:rFonts w:ascii="Trebuchet MS" w:hAnsi="Trebuchet MS"/>
                  <w:sz w:val="22"/>
                  <w:szCs w:val="22"/>
                </w:rPr>
                <w:t>)</w:t>
                <w:tab/>
                <w:t>Įsakymas, 1 lapas;</w:t>
              </w:r>
            </w:p>
          </w:sdtContent>
        </w:sdt>
        <w:sdt>
          <w:sdtPr>
            <w:alias w:val="2 pp."/>
            <w:tag w:val="part_2f473471913740bb86f2fd19c3184efe"/>
            <w:lock w:val="sdtLocked"/>
            <w:richText/>
          </w:sdtPr>
          <w:sdtContent>
            <w:p w14:paraId="2E9FEBC5" w14:textId="1C91C182">
              <w:pPr>
                <w:tabs>
                  <w:tab w:val="left" w:pos="1134"/>
                </w:tabs>
                <w:ind w:left="720" w:firstLine="131"/>
                <w:jc w:val="both"/>
                <w:rPr>
                  <w:rFonts w:ascii="Trebuchet MS" w:hAnsi="Trebuchet MS"/>
                  <w:sz w:val="22"/>
                  <w:szCs w:val="22"/>
                </w:rPr>
              </w:pPr>
              <w:sdt>
                <w:sdtPr>
                  <w:alias w:val="Numeris"/>
                  <w:tag w:val="nr_2f473471913740bb86f2fd19c3184efe"/>
                  <w:lock w:val="sdtLocked"/>
                  <w:richText/>
                </w:sdtPr>
                <w:sdtContent>
                  <w:r>
                    <w:rPr>
                      <w:rFonts w:ascii="Trebuchet MS" w:hAnsi="Trebuchet MS"/>
                      <w:sz w:val="22"/>
                      <w:szCs w:val="22"/>
                    </w:rPr>
                    <w:t>2</w:t>
                  </w:r>
                </w:sdtContent>
              </w:sdt>
              <w:r>
                <w:rPr>
                  <w:rFonts w:ascii="Trebuchet MS" w:hAnsi="Trebuchet MS"/>
                  <w:sz w:val="22"/>
                  <w:szCs w:val="22"/>
                </w:rPr>
                <w:t>)</w:t>
                <w:tab/>
                <w:t>Taisyklės, 67 lapai;</w:t>
              </w:r>
            </w:p>
          </w:sdtContent>
        </w:sdt>
        <w:sdt>
          <w:sdtPr>
            <w:alias w:val="3 pp."/>
            <w:tag w:val="part_6ccbae0cbc9f41ea9d22cb77cc811786"/>
            <w:lock w:val="sdtLocked"/>
            <w:richText/>
          </w:sdtPr>
          <w:sdtContent>
            <w:p w14:paraId="4824AD8C" w14:textId="37A4C282">
              <w:pPr>
                <w:tabs>
                  <w:tab w:val="left" w:pos="1134"/>
                </w:tabs>
                <w:ind w:firstLine="851"/>
                <w:jc w:val="both"/>
                <w:rPr>
                  <w:rFonts w:ascii="Trebuchet MS" w:hAnsi="Trebuchet MS"/>
                  <w:sz w:val="22"/>
                  <w:szCs w:val="22"/>
                </w:rPr>
              </w:pPr>
              <w:sdt>
                <w:sdtPr>
                  <w:alias w:val="Numeris"/>
                  <w:tag w:val="nr_6ccbae0cbc9f41ea9d22cb77cc811786"/>
                  <w:lock w:val="sdtLocked"/>
                  <w:richText/>
                </w:sdtPr>
                <w:sdtContent>
                  <w:r>
                    <w:rPr>
                      <w:rFonts w:ascii="Trebuchet MS" w:hAnsi="Trebuchet MS"/>
                      <w:sz w:val="22"/>
                      <w:szCs w:val="22"/>
                    </w:rPr>
                    <w:t>3</w:t>
                  </w:r>
                </w:sdtContent>
              </w:sdt>
              <w:r>
                <w:rPr>
                  <w:rFonts w:ascii="Trebuchet MS" w:hAnsi="Trebuchet MS"/>
                  <w:sz w:val="22"/>
                  <w:szCs w:val="22"/>
                </w:rPr>
                <w:t>)</w:t>
                <w:tab/>
                <w:t>2022 m. birželio 27 d. teisės akto projekto antikorupcinio vertinimo pažyma Nr. (14.29-20 E) 470-47, 7 lapai;</w:t>
              </w:r>
            </w:p>
          </w:sdtContent>
        </w:sdt>
        <w:sdt>
          <w:sdtPr>
            <w:alias w:val="4 pp."/>
            <w:tag w:val="part_3fcdab28e97c484997bc2db1cfd4006c"/>
            <w:lock w:val="sdtLocked"/>
            <w:richText/>
          </w:sdtPr>
          <w:sdtContent>
            <w:p w14:paraId="5403CD56" w14:textId="597EEA64">
              <w:pPr>
                <w:tabs>
                  <w:tab w:val="left" w:pos="1134"/>
                </w:tabs>
                <w:ind w:firstLine="851"/>
                <w:jc w:val="both"/>
                <w:rPr>
                  <w:rFonts w:ascii="Trebuchet MS" w:hAnsi="Trebuchet MS"/>
                  <w:sz w:val="22"/>
                  <w:szCs w:val="22"/>
                </w:rPr>
              </w:pPr>
              <w:sdt>
                <w:sdtPr>
                  <w:alias w:val="Numeris"/>
                  <w:tag w:val="nr_3fcdab28e97c484997bc2db1cfd4006c"/>
                  <w:lock w:val="sdtLocked"/>
                  <w:richText/>
                </w:sdtPr>
                <w:sdtContent>
                  <w:r>
                    <w:rPr>
                      <w:rFonts w:ascii="Trebuchet MS" w:hAnsi="Trebuchet MS"/>
                      <w:sz w:val="22"/>
                      <w:szCs w:val="22"/>
                    </w:rPr>
                    <w:t>4</w:t>
                  </w:r>
                </w:sdtContent>
              </w:sdt>
              <w:r>
                <w:rPr>
                  <w:rFonts w:ascii="Trebuchet MS" w:hAnsi="Trebuchet MS"/>
                  <w:sz w:val="22"/>
                  <w:szCs w:val="22"/>
                </w:rPr>
                <w:t>)</w:t>
                <w:tab/>
                <w:t>Pastabų derinimo pažyma, 11 lapų.</w:t>
              </w:r>
            </w:p>
            <w:p w14:paraId="1346CA98" w14:textId="77777777">
              <w:pPr>
                <w:tabs>
                  <w:tab w:val="left" w:pos="1134"/>
                </w:tabs>
                <w:jc w:val="both"/>
                <w:rPr>
                  <w:rFonts w:ascii="Trebuchet MS" w:hAnsi="Trebuchet MS"/>
                  <w:sz w:val="22"/>
                  <w:szCs w:val="22"/>
                </w:rPr>
              </w:pPr>
            </w:p>
            <w:p w14:paraId="5A878254" w14:textId="77777777">
              <w:pPr>
                <w:tabs>
                  <w:tab w:val="left" w:pos="1134"/>
                </w:tabs>
                <w:jc w:val="both"/>
                <w:rPr>
                  <w:rFonts w:ascii="Trebuchet MS" w:hAnsi="Trebuchet MS"/>
                  <w:sz w:val="22"/>
                  <w:szCs w:val="22"/>
                </w:rPr>
              </w:pPr>
            </w:p>
            <w:p w14:paraId="2D0251B5" w14:textId="77777777">
              <w:pPr>
                <w:tabs>
                  <w:tab w:val="left" w:pos="1134"/>
                </w:tabs>
                <w:jc w:val="both"/>
                <w:rPr>
                  <w:rFonts w:ascii="Trebuchet MS" w:hAnsi="Trebuchet MS"/>
                  <w:sz w:val="22"/>
                  <w:szCs w:val="22"/>
                </w:rPr>
              </w:pPr>
            </w:p>
            <w:tbl>
              <w:tblPr>
                <w:tblW w:w="0" w:type="auto"/>
                <w:tblLook w:val="04A0" w:firstRow="1" w:lastRow="0" w:firstColumn="1" w:lastColumn="0" w:noHBand="0" w:noVBand="1"/>
              </w:tblPr>
              <w:tblGrid>
                <w:gridCol w:w="3209"/>
                <w:gridCol w:w="6430"/>
              </w:tblGrid>
              <w:tr w14:paraId="2E504B52" w14:textId="77777777">
                <w:tc>
                  <w:tcPr>
                    <w:tcW w:w="3209" w:type="dxa"/>
                  </w:tcPr>
                  <w:p w14:paraId="30E93DA6" w14:textId="77777777">
                    <w:pPr>
                      <w:ind w:left="-113"/>
                      <w:jc w:val="both"/>
                      <w:rPr>
                        <w:rFonts w:ascii="Trebuchet MS" w:hAnsi="Trebuchet MS"/>
                        <w:sz w:val="22"/>
                        <w:szCs w:val="22"/>
                      </w:rPr>
                    </w:pPr>
                    <w:r>
                      <w:rPr>
                        <w:rFonts w:ascii="Trebuchet MS" w:hAnsi="Trebuchet MS"/>
                        <w:color w:val="000000"/>
                        <w:sz w:val="22"/>
                        <w:szCs w:val="22"/>
                      </w:rPr>
                      <w:t>Teisės departamento direktorė</w:t>
                    </w:r>
                  </w:p>
                </w:tc>
                <w:tc>
                  <w:tcPr>
                    <w:tcW w:w="6430" w:type="dxa"/>
                  </w:tcPr>
                  <w:p w14:paraId="7EEEE83C" w14:textId="6C1ACA6B">
                    <w:pPr>
                      <w:ind w:right="-113" w:firstLine="4824"/>
                      <w:jc w:val="both"/>
                      <w:rPr>
                        <w:rFonts w:ascii="Trebuchet MS" w:hAnsi="Trebuchet MS"/>
                        <w:sz w:val="22"/>
                        <w:szCs w:val="22"/>
                      </w:rPr>
                    </w:pPr>
                    <w:r>
                      <w:rPr>
                        <w:rFonts w:ascii="Trebuchet MS" w:hAnsi="Trebuchet MS"/>
                        <w:color w:val="000000"/>
                        <w:sz w:val="22"/>
                        <w:szCs w:val="22"/>
                      </w:rPr>
                      <w:t>Rasa Virvilienė</w:t>
                    </w:r>
                  </w:p>
                </w:tc>
              </w:tr>
              <w:tr w14:paraId="2EE60F6C" w14:textId="77777777">
                <w:tc>
                  <w:tcPr>
                    <w:tcW w:w="3209" w:type="dxa"/>
                  </w:tcPr>
                  <w:p w14:paraId="116594CE" w14:textId="77777777">
                    <w:pPr>
                      <w:jc w:val="both"/>
                      <w:rPr>
                        <w:rFonts w:ascii="Trebuchet MS" w:hAnsi="Trebuchet MS"/>
                        <w:color w:val="000000"/>
                        <w:sz w:val="22"/>
                        <w:szCs w:val="22"/>
                      </w:rPr>
                    </w:pPr>
                  </w:p>
                  <w:p w14:paraId="083BC416" w14:textId="77777777">
                    <w:pPr>
                      <w:jc w:val="both"/>
                      <w:rPr>
                        <w:rFonts w:ascii="Trebuchet MS" w:hAnsi="Trebuchet MS"/>
                        <w:color w:val="000000"/>
                        <w:sz w:val="22"/>
                        <w:szCs w:val="22"/>
                      </w:rPr>
                    </w:pPr>
                  </w:p>
                  <w:p w14:paraId="77DE405A" w14:textId="77777777">
                    <w:pPr>
                      <w:jc w:val="both"/>
                      <w:rPr>
                        <w:rFonts w:ascii="Trebuchet MS" w:hAnsi="Trebuchet MS"/>
                        <w:color w:val="000000"/>
                        <w:sz w:val="22"/>
                        <w:szCs w:val="22"/>
                      </w:rPr>
                    </w:pPr>
                  </w:p>
                  <w:p w14:paraId="53828EC6" w14:textId="77777777">
                    <w:pPr>
                      <w:jc w:val="both"/>
                      <w:rPr>
                        <w:rFonts w:ascii="Trebuchet MS" w:hAnsi="Trebuchet MS"/>
                        <w:color w:val="000000"/>
                        <w:sz w:val="22"/>
                        <w:szCs w:val="22"/>
                      </w:rPr>
                    </w:pPr>
                  </w:p>
                </w:tc>
                <w:tc>
                  <w:tcPr>
                    <w:tcW w:w="6430" w:type="dxa"/>
                  </w:tcPr>
                  <w:p w14:paraId="52AC1673" w14:textId="77777777">
                    <w:pPr>
                      <w:ind w:right="-113"/>
                      <w:jc w:val="both"/>
                      <w:rPr>
                        <w:rFonts w:ascii="Trebuchet MS" w:hAnsi="Trebuchet MS"/>
                        <w:color w:val="000000"/>
                        <w:sz w:val="22"/>
                        <w:szCs w:val="22"/>
                      </w:rPr>
                    </w:pPr>
                  </w:p>
                </w:tc>
              </w:tr>
            </w:tbl>
            <w:p/>
          </w:sdtContent>
        </w:sdt>
        <w:sdt>
          <w:sdtPr>
            <w:alias w:val="signatura"/>
            <w:tag w:val="part_d76ada1c7d324ea0b287aad89d77d9ae"/>
            <w:lock w:val="sdtLocked"/>
            <w:richText/>
          </w:sdtPr>
          <w:sdtContent>
            <w:p w14:paraId="2F2EC2EC" w14:textId="77777777">
              <w:pPr>
                <w:jc w:val="both"/>
                <w:rPr>
                  <w:rFonts w:ascii="Trebuchet MS" w:hAnsi="Trebuchet MS"/>
                  <w:sz w:val="22"/>
                  <w:szCs w:val="22"/>
                </w:rPr>
              </w:pPr>
              <w:r>
                <w:rPr>
                  <w:rFonts w:ascii="Trebuchet MS" w:hAnsi="Trebuchet MS"/>
                  <w:sz w:val="22"/>
                  <w:szCs w:val="22"/>
                </w:rPr>
                <w:t>Karla Gūraitė, tel. (8 45) 428 007, el. p. Karla.Guraite@vmi.lt</w:t>
              </w:r>
            </w:p>
            <w:p w14:paraId="2FF895C7" w14:textId="77777777">
              <w:pPr>
                <w:ind w:right="57"/>
                <w:jc w:val="both"/>
                <w:rPr>
                  <w:rFonts w:ascii="Trebuchet MS" w:hAnsi="Trebuchet MS"/>
                  <w:sz w:val="22"/>
                  <w:szCs w:val="22"/>
                </w:rPr>
              </w:pPr>
            </w:p>
            <w:p w14:paraId="6E96B60D" w14:textId="77777777">
              <w:pPr>
                <w:ind w:right="57"/>
                <w:jc w:val="both"/>
                <w:rPr>
                  <w:rFonts w:ascii="Trebuchet MS" w:hAnsi="Trebuchet MS"/>
                  <w:sz w:val="22"/>
                  <w:szCs w:val="22"/>
                </w:rPr>
              </w:pPr>
            </w:p>
          </w:sdtContent>
        </w:sdt>
      </w:sdtContent>
    </w:sdt>
    <w:sectPr>
      <w:headerReference w:type="even" r:id="rId18"/>
      <w:headerReference w:type="default" r:id="rId19"/>
      <w:footerReference w:type="even" r:id="rId20"/>
      <w:footerReference w:type="default" r:id="rId21"/>
      <w:headerReference w:type="first" r:id="rId22"/>
      <w:footerReference w:type="first" r:id="rId23"/>
      <w:pgSz w:w="11906" w:h="16838" w:code="9"/>
      <w:pgMar w:top="284" w:right="566" w:bottom="1134" w:left="1701" w:header="540" w:footer="2" w:gutter="0"/>
      <w:cols w:space="708"/>
      <w:titlePg/>
      <w:docGrid w:linePitch="360"/>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49CA1D7" w16cid:durableId="26C47932"/>
  <w16cid:commentId w16cid:paraId="0D6F5E7B" w16cid:durableId="26C47933"/>
  <w16cid:commentId w16cid:paraId="2B97FA94" w16cid:durableId="26C47934"/>
  <w16cid:commentId w16cid:paraId="219CF6DE" w16cid:durableId="26C47935"/>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55DD1F" w14:textId="77777777">
      <w:pPr>
        <w:rPr>
          <w:szCs w:val="24"/>
        </w:rPr>
      </w:pPr>
      <w:r>
        <w:rPr>
          <w:szCs w:val="24"/>
        </w:rPr>
        <w:separator/>
      </w:r>
    </w:p>
  </w:endnote>
  <w:endnote w:type="continuationSeparator" w:id="0">
    <w:p w14:paraId="34C002D0"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rebuchet MS">
    <w:panose1 w:val="020B0603020202020204"/>
    <w:charset w:val="BA"/>
    <w:family w:val="swiss"/>
    <w:pitch w:val="variable"/>
    <w:sig w:usb0="00000287"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Cambria,Bold">
    <w:altName w:val="Arial"/>
    <w:panose1 w:val="00000000000000000000"/>
    <w:charset w:val="00"/>
    <w:family w:val="swiss"/>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BA"/>
    <w:family w:val="swiss"/>
    <w:pitch w:val="variable"/>
    <w:sig w:usb0="A10006FF" w:usb1="4000205B" w:usb2="00000010" w:usb3="00000000" w:csb0="000001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514AAC" w14:textId="77777777">
    <w:pPr>
      <w:tabs>
        <w:tab w:val="center" w:pos="4153"/>
        <w:tab w:val="right" w:pos="8306"/>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905472" w14:textId="77777777">
    <w:pPr>
      <w:tabs>
        <w:tab w:val="center" w:pos="4153"/>
        <w:tab w:val="right" w:pos="8306"/>
      </w:tabs>
      <w:rPr>
        <w:szCs w:val="24"/>
      </w:rPr>
    </w:pPr>
    <w:r>
      <w:rPr>
        <w:rFonts w:ascii="Trebuchet MS" w:hAnsi="Trebuchet MS"/>
        <w:sz w:val="16"/>
        <w:szCs w:val="18"/>
        <w:lang w:val="en-US"/>
      </w:rPr>
      <w:drawing>
        <wp:inline distT="0" distB="0" distL="0" distR="0" wp14:anchorId="3BC813E3" wp14:editId="05AFC169">
          <wp:extent cx="5996940" cy="83185"/>
          <wp:effectExtent l="0" t="0" r="0" b="0"/>
          <wp:docPr id="17" name="Picture 4" descr="blankas_juostele-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lankas_juostele-0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96940" cy="83185"/>
                  </a:xfrm>
                  <a:prstGeom prst="rect">
                    <a:avLst/>
                  </a:prstGeom>
                  <a:noFill/>
                  <a:ln>
                    <a:noFill/>
                  </a:ln>
                </pic:spPr>
              </pic:pic>
            </a:graphicData>
          </a:graphic>
        </wp:inline>
      </w:drawing>
    </w:r>
  </w:p>
  <w:p w14:paraId="4D047D4B" w14:textId="77777777">
    <w:pPr>
      <w:tabs>
        <w:tab w:val="center" w:pos="4153"/>
        <w:tab w:val="right" w:pos="8306"/>
      </w:tabs>
      <w:rPr>
        <w:szCs w:val="24"/>
      </w:rPr>
    </w:pPr>
  </w:p>
  <w:p w14:paraId="404784F5" w14:textId="77777777">
    <w:pPr>
      <w:tabs>
        <w:tab w:val="center" w:pos="4153"/>
        <w:tab w:val="right" w:pos="8306"/>
      </w:tabs>
      <w:rPr>
        <w:szCs w:val="24"/>
      </w:rPr>
    </w:pPr>
  </w:p>
  <w:p w14:paraId="12C47543" w14:textId="77777777">
    <w:pPr>
      <w:tabs>
        <w:tab w:val="center" w:pos="4153"/>
        <w:tab w:val="right" w:pos="8306"/>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96" w:type="dxa"/>
      <w:tblBorders>
        <w:top w:val="single" w:sz="4" w:space="0" w:color="auto"/>
      </w:tblBorders>
      <w:tblLook w:val="01E0" w:firstRow="1" w:lastRow="1" w:firstColumn="1" w:lastColumn="1" w:noHBand="0" w:noVBand="0"/>
    </w:tblPr>
    <w:tblGrid>
      <w:gridCol w:w="2189"/>
      <w:gridCol w:w="2166"/>
      <w:gridCol w:w="2167"/>
      <w:gridCol w:w="2774"/>
    </w:tblGrid>
    <w:tr w14:paraId="4D26F492" w14:textId="77777777">
      <w:tc>
        <w:tcPr>
          <w:tcW w:w="2189" w:type="dxa"/>
          <w:vAlign w:val="center"/>
        </w:tcPr>
        <w:p w14:paraId="7D9A7C93" w14:textId="77777777">
          <w:pPr>
            <w:ind w:left="-227"/>
            <w:rPr>
              <w:sz w:val="20"/>
            </w:rPr>
          </w:pPr>
          <w:r>
            <w:rPr>
              <w:sz w:val="20"/>
              <w:lang w:val="en-US"/>
            </w:rPr>
            <w:drawing>
              <wp:anchor distT="0" distB="0" distL="114300" distR="114300" simplePos="0" relativeHeight="251658752" behindDoc="0" locked="0" layoutInCell="1" allowOverlap="1" wp14:anchorId="6A394F14" wp14:editId="339BA4D5">
                <wp:simplePos x="0" y="0"/>
                <wp:positionH relativeFrom="column">
                  <wp:posOffset>-146050</wp:posOffset>
                </wp:positionH>
                <wp:positionV relativeFrom="paragraph">
                  <wp:posOffset>0</wp:posOffset>
                </wp:positionV>
                <wp:extent cx="1120629" cy="734695"/>
                <wp:effectExtent l="0" t="0" r="0" b="0"/>
                <wp:wrapNone/>
                <wp:docPr id="19" name="Paveikslėlis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vmi-logo-lt-green.png"/>
                        <pic:cNvPicPr/>
                      </pic:nvPicPr>
                      <pic:blipFill>
                        <a:blip r:embed="rId1">
                          <a:extLst>
                            <a:ext uri="{28A0092B-C50C-407E-A947-70E740481C1C}">
                              <a14:useLocalDpi xmlns:a14="http://schemas.microsoft.com/office/drawing/2010/main" val="0"/>
                            </a:ext>
                          </a:extLst>
                        </a:blip>
                        <a:stretch>
                          <a:fillRect/>
                        </a:stretch>
                      </pic:blipFill>
                      <pic:spPr>
                        <a:xfrm>
                          <a:off x="0" y="0"/>
                          <a:ext cx="1120629" cy="734695"/>
                        </a:xfrm>
                        <a:prstGeom prst="rect">
                          <a:avLst/>
                        </a:prstGeom>
                      </pic:spPr>
                    </pic:pic>
                  </a:graphicData>
                </a:graphic>
              </wp:anchor>
            </w:drawing>
          </w:r>
        </w:p>
      </w:tc>
      <w:tc>
        <w:tcPr>
          <w:tcW w:w="2166" w:type="dxa"/>
        </w:tcPr>
        <w:p w14:paraId="2AAA0E83" w14:textId="77777777">
          <w:pPr>
            <w:rPr>
              <w:rFonts w:ascii="Trebuchet MS" w:hAnsi="Trebuchet MS"/>
              <w:sz w:val="16"/>
              <w:szCs w:val="16"/>
            </w:rPr>
          </w:pPr>
        </w:p>
        <w:p w14:paraId="58FB7BD9" w14:textId="77777777">
          <w:pPr>
            <w:rPr>
              <w:rFonts w:ascii="Trebuchet MS" w:hAnsi="Trebuchet MS"/>
              <w:sz w:val="16"/>
              <w:szCs w:val="16"/>
            </w:rPr>
          </w:pPr>
        </w:p>
        <w:p w14:paraId="42CB1FE1" w14:textId="77777777">
          <w:pPr>
            <w:rPr>
              <w:rFonts w:ascii="Trebuchet MS" w:hAnsi="Trebuchet MS"/>
              <w:sz w:val="16"/>
              <w:szCs w:val="16"/>
            </w:rPr>
          </w:pPr>
          <w:r>
            <w:rPr>
              <w:rFonts w:ascii="Trebuchet MS" w:hAnsi="Trebuchet MS"/>
              <w:sz w:val="16"/>
              <w:szCs w:val="16"/>
            </w:rPr>
            <w:t>Biudžetinė įstaiga,</w:t>
          </w:r>
        </w:p>
        <w:p w14:paraId="0592D1BC" w14:textId="77777777">
          <w:pPr>
            <w:rPr>
              <w:rFonts w:ascii="Trebuchet MS" w:hAnsi="Trebuchet MS"/>
              <w:sz w:val="16"/>
              <w:szCs w:val="16"/>
            </w:rPr>
          </w:pPr>
          <w:r>
            <w:rPr>
              <w:rFonts w:ascii="Trebuchet MS" w:hAnsi="Trebuchet MS"/>
              <w:sz w:val="16"/>
              <w:szCs w:val="16"/>
            </w:rPr>
            <w:t>Vasario 16-osios g. 14,</w:t>
          </w:r>
        </w:p>
        <w:p w14:paraId="6C84C859" w14:textId="77777777">
          <w:pPr>
            <w:rPr>
              <w:rFonts w:ascii="Trebuchet MS" w:hAnsi="Trebuchet MS"/>
              <w:sz w:val="16"/>
              <w:szCs w:val="16"/>
            </w:rPr>
          </w:pPr>
          <w:r>
            <w:rPr>
              <w:rFonts w:ascii="Trebuchet MS" w:hAnsi="Trebuchet MS"/>
              <w:sz w:val="16"/>
              <w:szCs w:val="16"/>
            </w:rPr>
            <w:t>LT-01107 Vilnius</w:t>
          </w:r>
        </w:p>
      </w:tc>
      <w:tc>
        <w:tcPr>
          <w:tcW w:w="2167" w:type="dxa"/>
        </w:tcPr>
        <w:p w14:paraId="3D07013B" w14:textId="77777777">
          <w:pPr>
            <w:rPr>
              <w:rFonts w:ascii="Trebuchet MS" w:hAnsi="Trebuchet MS"/>
              <w:sz w:val="16"/>
              <w:szCs w:val="16"/>
            </w:rPr>
          </w:pPr>
        </w:p>
        <w:p w14:paraId="50C71ADC" w14:textId="77777777">
          <w:pPr>
            <w:rPr>
              <w:rFonts w:ascii="Trebuchet MS" w:hAnsi="Trebuchet MS"/>
              <w:sz w:val="16"/>
              <w:szCs w:val="16"/>
            </w:rPr>
          </w:pPr>
        </w:p>
        <w:p w14:paraId="015E4F61" w14:textId="77777777">
          <w:pPr>
            <w:rPr>
              <w:rFonts w:ascii="Trebuchet MS" w:hAnsi="Trebuchet MS"/>
              <w:sz w:val="16"/>
              <w:szCs w:val="16"/>
            </w:rPr>
          </w:pPr>
          <w:r>
            <w:rPr>
              <w:rFonts w:ascii="Trebuchet MS" w:hAnsi="Trebuchet MS"/>
              <w:sz w:val="16"/>
              <w:szCs w:val="16"/>
            </w:rPr>
            <w:t xml:space="preserve">Tel. (8 5) </w:t>
          </w:r>
          <w:r>
            <w:rPr>
              <w:rFonts w:ascii="Trebuchet MS" w:hAnsi="Trebuchet MS"/>
              <w:color w:val="000000"/>
              <w:sz w:val="16"/>
              <w:szCs w:val="16"/>
            </w:rPr>
            <w:t>2668 200</w:t>
          </w:r>
          <w:r>
            <w:rPr>
              <w:rFonts w:ascii="Verdana" w:hAnsi="Verdana"/>
              <w:color w:val="000000"/>
              <w:sz w:val="17"/>
              <w:szCs w:val="17"/>
            </w:rPr>
            <w:t>,</w:t>
          </w:r>
        </w:p>
        <w:p w14:paraId="1A17ED78" w14:textId="77777777">
          <w:pPr>
            <w:rPr>
              <w:rFonts w:ascii="Trebuchet MS" w:hAnsi="Trebuchet MS"/>
              <w:sz w:val="16"/>
              <w:szCs w:val="16"/>
            </w:rPr>
          </w:pPr>
          <w:r>
            <w:rPr>
              <w:rFonts w:ascii="Trebuchet MS" w:hAnsi="Trebuchet MS"/>
              <w:sz w:val="16"/>
              <w:szCs w:val="16"/>
            </w:rPr>
            <w:t xml:space="preserve">El. p. </w:t>
          </w:r>
          <w:r>
            <w:rPr>
              <w:rFonts w:ascii="Trebuchet MS" w:hAnsi="Trebuchet MS"/>
              <w:color w:val="0000FF"/>
              <w:sz w:val="16"/>
              <w:szCs w:val="16"/>
              <w:u w:val="single"/>
            </w:rPr>
            <w:t>vmi@vmi.lt</w:t>
          </w:r>
          <w:r>
            <w:rPr>
              <w:rFonts w:ascii="Trebuchet MS" w:hAnsi="Trebuchet MS"/>
              <w:sz w:val="16"/>
              <w:szCs w:val="16"/>
            </w:rPr>
            <w:t>,</w:t>
          </w:r>
        </w:p>
        <w:p w14:paraId="22FDD509" w14:textId="77777777">
          <w:pPr>
            <w:rPr>
              <w:rFonts w:ascii="Trebuchet MS" w:hAnsi="Trebuchet MS"/>
              <w:sz w:val="16"/>
              <w:szCs w:val="16"/>
            </w:rPr>
          </w:pPr>
          <w:r>
            <w:rPr>
              <w:rFonts w:ascii="Trebuchet MS" w:hAnsi="Trebuchet MS"/>
              <w:sz w:val="16"/>
              <w:szCs w:val="16"/>
            </w:rPr>
            <w:t>www.vmi.lt</w:t>
          </w:r>
        </w:p>
      </w:tc>
      <w:tc>
        <w:tcPr>
          <w:tcW w:w="2774" w:type="dxa"/>
        </w:tcPr>
        <w:p w14:paraId="7EE28156" w14:textId="77777777">
          <w:pPr>
            <w:rPr>
              <w:rFonts w:ascii="Trebuchet MS" w:hAnsi="Trebuchet MS"/>
              <w:sz w:val="16"/>
              <w:szCs w:val="16"/>
            </w:rPr>
          </w:pPr>
        </w:p>
        <w:p w14:paraId="5288B83D" w14:textId="77777777">
          <w:pPr>
            <w:rPr>
              <w:rFonts w:ascii="Trebuchet MS" w:hAnsi="Trebuchet MS"/>
              <w:sz w:val="16"/>
              <w:szCs w:val="16"/>
            </w:rPr>
          </w:pPr>
        </w:p>
        <w:p w14:paraId="6210E548" w14:textId="77777777">
          <w:pPr>
            <w:rPr>
              <w:rFonts w:ascii="Trebuchet MS" w:hAnsi="Trebuchet MS"/>
              <w:sz w:val="16"/>
              <w:szCs w:val="16"/>
            </w:rPr>
          </w:pPr>
          <w:r>
            <w:rPr>
              <w:rFonts w:ascii="Trebuchet MS" w:hAnsi="Trebuchet MS"/>
              <w:sz w:val="16"/>
              <w:szCs w:val="16"/>
            </w:rPr>
            <w:t>Duomenys kaupiami ir saugomi Juridinių asmenų registre,</w:t>
          </w:r>
        </w:p>
        <w:p w14:paraId="3D38F54A" w14:textId="77777777">
          <w:pPr>
            <w:rPr>
              <w:rFonts w:ascii="Trebuchet MS" w:hAnsi="Trebuchet MS"/>
              <w:sz w:val="16"/>
              <w:szCs w:val="16"/>
            </w:rPr>
          </w:pPr>
          <w:r>
            <w:rPr>
              <w:rFonts w:ascii="Trebuchet MS" w:hAnsi="Trebuchet MS"/>
              <w:sz w:val="16"/>
              <w:szCs w:val="16"/>
            </w:rPr>
            <w:t>Kodas 188659752</w:t>
          </w:r>
        </w:p>
      </w:tc>
    </w:tr>
    <w:tr w14:paraId="67DF4775" w14:textId="77777777">
      <w:tc>
        <w:tcPr>
          <w:tcW w:w="2189" w:type="dxa"/>
          <w:vAlign w:val="center"/>
        </w:tcPr>
        <w:p w14:paraId="6A8152F6" w14:textId="77777777">
          <w:pPr>
            <w:ind w:left="-227"/>
            <w:rPr>
              <w:szCs w:val="24"/>
              <w:lang w:eastAsia="lt-LT"/>
            </w:rPr>
          </w:pPr>
        </w:p>
      </w:tc>
      <w:tc>
        <w:tcPr>
          <w:tcW w:w="2166" w:type="dxa"/>
        </w:tcPr>
        <w:p w14:paraId="7E58A3F8" w14:textId="77777777">
          <w:pPr>
            <w:rPr>
              <w:rFonts w:ascii="Trebuchet MS" w:hAnsi="Trebuchet MS"/>
              <w:sz w:val="16"/>
              <w:szCs w:val="16"/>
            </w:rPr>
          </w:pPr>
        </w:p>
      </w:tc>
      <w:tc>
        <w:tcPr>
          <w:tcW w:w="2167" w:type="dxa"/>
        </w:tcPr>
        <w:p w14:paraId="299763EC" w14:textId="77777777">
          <w:pPr>
            <w:rPr>
              <w:rFonts w:ascii="Trebuchet MS" w:hAnsi="Trebuchet MS"/>
              <w:sz w:val="16"/>
              <w:szCs w:val="16"/>
            </w:rPr>
          </w:pPr>
        </w:p>
      </w:tc>
      <w:tc>
        <w:tcPr>
          <w:tcW w:w="2774" w:type="dxa"/>
        </w:tcPr>
        <w:p w14:paraId="2FE10DE8" w14:textId="77777777">
          <w:pPr>
            <w:rPr>
              <w:rFonts w:ascii="Trebuchet MS" w:hAnsi="Trebuchet MS"/>
              <w:sz w:val="16"/>
              <w:szCs w:val="16"/>
            </w:rPr>
          </w:pPr>
        </w:p>
      </w:tc>
    </w:tr>
  </w:tbl>
  <w:p w14:paraId="7BC54CF6" w14:textId="77777777">
    <w:pPr>
      <w:tabs>
        <w:tab w:val="center" w:pos="4153"/>
        <w:tab w:val="right" w:pos="8306"/>
      </w:tabs>
      <w:rPr>
        <w:sz w:val="2"/>
        <w:szCs w:val="2"/>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64D958" w14:textId="77777777">
      <w:pPr>
        <w:rPr>
          <w:szCs w:val="24"/>
        </w:rPr>
      </w:pPr>
      <w:r>
        <w:rPr>
          <w:szCs w:val="24"/>
        </w:rPr>
        <w:separator/>
      </w:r>
    </w:p>
  </w:footnote>
  <w:footnote w:type="continuationSeparator" w:id="0">
    <w:p w14:paraId="497124E4" w14:textId="77777777">
      <w:pPr>
        <w:rPr>
          <w:szCs w:val="24"/>
        </w:rPr>
      </w:pPr>
      <w:r>
        <w:rPr>
          <w:szCs w:val="24"/>
        </w:rPr>
        <w:continuationSeparator/>
      </w:r>
    </w:p>
  </w:footnote>
  <w:footnote w:id="1">
    <w:p w14:paraId="750F4ECD" w14:textId="77777777">
      <w:pPr>
        <w:rPr>
          <w:rFonts w:ascii="Trebuchet MS" w:hAnsi="Trebuchet MS"/>
          <w:sz w:val="20"/>
        </w:rPr>
      </w:pPr>
      <w:r>
        <w:rPr>
          <w:rFonts w:ascii="Trebuchet MS" w:hAnsi="Trebuchet MS"/>
          <w:sz w:val="20"/>
          <w:vertAlign w:val="superscript"/>
        </w:rPr>
        <w:footnoteRef/>
      </w:r>
      <w:r>
        <w:rPr>
          <w:rFonts w:ascii="Trebuchet MS" w:hAnsi="Trebuchet MS"/>
          <w:sz w:val="20"/>
        </w:rPr>
        <w:t>Lietuvos Respublikos Seimo kanceliarijos teisės aktų informacinė sistema.</w:t>
      </w:r>
    </w:p>
  </w:footnote>
  <w:footnote w:id="2">
    <w:p w14:paraId="674EFCFD" w14:textId="77777777">
      <w:pPr>
        <w:jc w:val="both"/>
        <w:rPr>
          <w:rFonts w:ascii="Trebuchet MS" w:hAnsi="Trebuchet MS"/>
          <w:sz w:val="20"/>
        </w:rPr>
      </w:pPr>
      <w:r>
        <w:rPr>
          <w:rFonts w:ascii="Trebuchet MS" w:hAnsi="Trebuchet MS"/>
          <w:sz w:val="20"/>
          <w:vertAlign w:val="superscript"/>
        </w:rPr>
        <w:footnoteRef/>
      </w:r>
      <w:r>
        <w:rPr>
          <w:rFonts w:ascii="Trebuchet MS" w:hAnsi="Trebuchet MS" w:cs="Arial"/>
          <w:sz w:val="20"/>
        </w:rPr>
        <w:t>Lietuvos Respublikos mokesčių administravimo įstatymo Nr. IX-2112 40 straipsnio pakeitimo ir Įstatymo papildymo 42-4 straipsniu įstatymas.</w:t>
      </w:r>
    </w:p>
  </w:footnote>
  <w:footnote w:id="3">
    <w:p w14:paraId="5C4C731D" w14:textId="77777777">
      <w:pPr>
        <w:jc w:val="both"/>
        <w:rPr>
          <w:rFonts w:ascii="Trebuchet MS" w:hAnsi="Trebuchet MS"/>
          <w:sz w:val="20"/>
        </w:rPr>
      </w:pPr>
      <w:r>
        <w:rPr>
          <w:rFonts w:ascii="Trebuchet MS" w:hAnsi="Trebuchet MS"/>
          <w:sz w:val="20"/>
          <w:vertAlign w:val="superscript"/>
        </w:rPr>
        <w:footnoteRef/>
      </w:r>
      <w:r>
        <w:rPr>
          <w:rFonts w:ascii="Trebuchet MS" w:hAnsi="Trebuchet MS"/>
          <w:sz w:val="20"/>
        </w:rPr>
        <w:t>Valstybinė mokesčių inspekcija prie Lietuvos Respublikos finansų ministerijos.</w:t>
      </w:r>
    </w:p>
  </w:footnote>
  <w:footnote w:id="4">
    <w:p w14:paraId="7BE90D60" w14:textId="77777777">
      <w:pPr>
        <w:jc w:val="both"/>
        <w:rPr>
          <w:rFonts w:ascii="Trebuchet MS" w:hAnsi="Trebuchet MS"/>
          <w:sz w:val="20"/>
        </w:rPr>
      </w:pPr>
      <w:r>
        <w:rPr>
          <w:rFonts w:ascii="Trebuchet MS" w:hAnsi="Trebuchet MS"/>
          <w:sz w:val="20"/>
          <w:vertAlign w:val="superscript"/>
        </w:rPr>
        <w:footnoteRef/>
      </w:r>
      <w:r>
        <w:rPr>
          <w:rFonts w:ascii="Trebuchet MS" w:hAnsi="Trebuchet MS"/>
          <w:sz w:val="20"/>
        </w:rPr>
        <w:t>Atsiskaitymų už parduodamas prekes (kai prekės superkamos — superkamas prekes) ir teikiamas paslaugas duomenys.</w:t>
      </w:r>
    </w:p>
  </w:footnote>
  <w:footnote w:id="5">
    <w:p w14:paraId="1143091E" w14:textId="77777777">
      <w:pPr>
        <w:jc w:val="both"/>
        <w:rPr>
          <w:rFonts w:ascii="Trebuchet MS" w:hAnsi="Trebuchet MS"/>
          <w:sz w:val="20"/>
        </w:rPr>
      </w:pPr>
      <w:r>
        <w:rPr>
          <w:rFonts w:ascii="Trebuchet MS" w:hAnsi="Trebuchet MS"/>
          <w:sz w:val="20"/>
          <w:vertAlign w:val="superscript"/>
        </w:rPr>
        <w:footnoteRef/>
      </w:r>
      <w:r>
        <w:rPr>
          <w:rFonts w:ascii="Trebuchet MS" w:hAnsi="Trebuchet MS"/>
          <w:sz w:val="20"/>
        </w:rPr>
        <w:t>Išmaniosios mokesčių administravimo informacinės sistemos Išmaniųjų elektroninių kasos aparatų posistemis.</w:t>
      </w:r>
    </w:p>
  </w:footnote>
  <w:footnote w:id="6">
    <w:p w14:paraId="36B32705" w14:textId="77777777">
      <w:pPr>
        <w:jc w:val="both"/>
        <w:rPr>
          <w:rFonts w:ascii="Trebuchet MS" w:hAnsi="Trebuchet MS"/>
          <w:sz w:val="20"/>
        </w:rPr>
      </w:pPr>
      <w:r>
        <w:rPr>
          <w:rFonts w:ascii="Trebuchet MS" w:hAnsi="Trebuchet MS"/>
          <w:sz w:val="20"/>
          <w:vertAlign w:val="superscript"/>
        </w:rPr>
        <w:footnoteRef/>
      </w:r>
      <w:r>
        <w:rPr>
          <w:rFonts w:ascii="Trebuchet MS" w:hAnsi="Trebuchet MS" w:cs="Arial"/>
          <w:color w:val="000000"/>
          <w:sz w:val="20"/>
        </w:rPr>
        <w:t>„3. Mokesčių mokėtojai, kurių 2021 metų pajamos, kaip tai suprantama pagal Lietuvos Respublikos pelno mokesčio įstatymą, viršija 300 000 eurų ir kurie naudoja kompiuterinius kasos aparatus, kaip tai suprantama pagal teisės aktus, reglamentuojančius kasos aparatais užfiksuotų duomenų nepakeičiamumo ir tokių duomenų prieinamumo Valstybinei mokesčių inspekcijai techninių reikalavimų taikymą, Valstybinei mokesčių inspekcijai šio įstatymo 2 straipsnyje išdėstyto Lietuvos Respublikos mokesčių administravimo įstatymo 42</w:t>
      </w:r>
      <w:r>
        <w:rPr>
          <w:rFonts w:ascii="Trebuchet MS" w:hAnsi="Trebuchet MS" w:cs="Arial"/>
          <w:color w:val="000000"/>
          <w:sz w:val="20"/>
          <w:vertAlign w:val="superscript"/>
        </w:rPr>
        <w:t>4</w:t>
      </w:r>
      <w:r>
        <w:rPr>
          <w:rFonts w:ascii="Trebuchet MS" w:hAnsi="Trebuchet MS" w:cs="Arial"/>
          <w:color w:val="000000"/>
          <w:sz w:val="20"/>
        </w:rPr>
        <w:t xml:space="preserve"> straipsnio 1 dalyje nurodytus duomenis pradeda teikti 2023 m. sausio 1 d.“</w:t>
      </w:r>
    </w:p>
  </w:footnote>
  <w:footnote w:id="7">
    <w:p w14:paraId="11ECAA22" w14:textId="77777777">
      <w:pPr>
        <w:jc w:val="both"/>
        <w:rPr>
          <w:rFonts w:ascii="Trebuchet MS" w:hAnsi="Trebuchet MS"/>
          <w:sz w:val="20"/>
        </w:rPr>
      </w:pPr>
      <w:r>
        <w:rPr>
          <w:rFonts w:ascii="Trebuchet MS" w:hAnsi="Trebuchet MS"/>
          <w:sz w:val="20"/>
          <w:vertAlign w:val="superscript"/>
        </w:rPr>
        <w:footnoteRef/>
      </w:r>
      <w:r>
        <w:rPr>
          <w:rFonts w:ascii="Trebuchet MS" w:hAnsi="Trebuchet MS"/>
          <w:sz w:val="20"/>
        </w:rPr>
        <w:t>„</w:t>
      </w:r>
      <w:r>
        <w:rPr>
          <w:rFonts w:ascii="Trebuchet MS" w:hAnsi="Trebuchet MS" w:cs="Arial"/>
          <w:color w:val="000000"/>
          <w:sz w:val="20"/>
        </w:rPr>
        <w:t>4. Pridėtinės vertės mokesčio mokėtojai, kurių 2021 metų pajamos, kaip tai suprantama pagal Pelno mokesčio įstatymą, viršija 300 000 eurų (išskyrus šio straipsnio 3 dalyje nurodytus mokesčių mokėtojus), Valstybinei mokesčių inspekcijai šio įstatymo 2 straipsnyje išdėstyto Mokesčių administravimo įstatymo 42</w:t>
      </w:r>
      <w:r>
        <w:rPr>
          <w:rFonts w:ascii="Trebuchet MS" w:hAnsi="Trebuchet MS" w:cs="Arial"/>
          <w:color w:val="000000"/>
          <w:sz w:val="20"/>
          <w:vertAlign w:val="superscript"/>
        </w:rPr>
        <w:t>4</w:t>
      </w:r>
      <w:r>
        <w:rPr>
          <w:rFonts w:ascii="Trebuchet MS" w:hAnsi="Trebuchet MS" w:cs="Arial"/>
          <w:color w:val="000000"/>
          <w:sz w:val="20"/>
        </w:rPr>
        <w:t xml:space="preserve"> straipsnio 1 dalyje nurodytus duomenis pradeda teikti 2023 m. lapkričio 1 d.“</w:t>
      </w:r>
    </w:p>
  </w:footnote>
  <w:footnote w:id="8">
    <w:p w14:paraId="3F47A07C" w14:textId="77777777">
      <w:pPr>
        <w:jc w:val="both"/>
        <w:rPr>
          <w:rFonts w:ascii="Trebuchet MS" w:hAnsi="Trebuchet MS"/>
          <w:sz w:val="20"/>
        </w:rPr>
      </w:pPr>
      <w:r>
        <w:rPr>
          <w:rFonts w:ascii="Trebuchet MS" w:hAnsi="Trebuchet MS"/>
          <w:sz w:val="20"/>
          <w:vertAlign w:val="superscript"/>
        </w:rPr>
        <w:footnoteRef/>
      </w:r>
      <w:r>
        <w:rPr>
          <w:rFonts w:ascii="Trebuchet MS" w:hAnsi="Trebuchet MS" w:cs="Arial"/>
          <w:color w:val="000000"/>
          <w:sz w:val="20"/>
        </w:rPr>
        <w:t>Kasos aparatų techninių reikalavimų aprašas, patvirtintas Valstybinės mokesčių inspekcijos prie Lietuvos Respublikos finansų ministerijos viršininko 2022 m. balandžio 27 d. įsakymu Nr. VA-40 „Dėl Kasos aparatų techninių reikalavimų aprašo patvirtinimo“.</w:t>
      </w:r>
    </w:p>
  </w:footnote>
  <w:footnote w:id="9">
    <w:p w14:paraId="39E48F7C" w14:textId="77777777">
      <w:pPr>
        <w:jc w:val="both"/>
        <w:rPr>
          <w:sz w:val="20"/>
        </w:rPr>
      </w:pPr>
      <w:r>
        <w:rPr>
          <w:rFonts w:ascii="Trebuchet MS" w:hAnsi="Trebuchet MS"/>
          <w:sz w:val="20"/>
          <w:vertAlign w:val="superscript"/>
        </w:rPr>
        <w:footnoteRef/>
      </w:r>
      <w:r>
        <w:rPr>
          <w:rFonts w:ascii="Trebuchet MS" w:hAnsi="Trebuchet MS" w:cs="Arial"/>
          <w:color w:val="000000"/>
          <w:sz w:val="20"/>
        </w:rPr>
        <w:t>Lietuvos Respublikoje leidžiamų naudoti kasos aparatų ir prekybos (paslaugų teikimo) automatų modelių sąrašas, patvirtintas Valstybinės mokesčių inspekcijos prie Lietuvos Respublikos finansų ministerijos viršininko 2003 m. balandžio 16 d. įsakymu Nr. V-137 „Dėl Lietuvos Respublikoje leidžiamų naudoti kasos aparatų ir prekybos (paslaugų teikimo) automatų modelių sąrašo bei Kasos aparatų ir prekybos (paslaugų teikimo) automatų modelių įtraukimo į šį sąrašą taisyklių 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15A95B" w14:textId="77777777">
    <w:pPr>
      <w:framePr w:wrap="auto" w:vAnchor="text" w:hAnchor="margin" w:xAlign="center" w:y="1"/>
      <w:tabs>
        <w:tab w:val="center" w:pos="4153"/>
        <w:tab w:val="right" w:pos="8306"/>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14:paraId="250EE63F" w14:textId="77777777">
    <w:pPr>
      <w:tabs>
        <w:tab w:val="center" w:pos="4153"/>
        <w:tab w:val="right" w:pos="8306"/>
      </w:tabs>
      <w:rPr>
        <w:sz w:val="20"/>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D8B61E" w14:textId="77777777">
    <w:pPr>
      <w:framePr w:wrap="auto" w:vAnchor="text" w:hAnchor="margin" w:xAlign="center" w:y="1"/>
      <w:tabs>
        <w:tab w:val="center" w:pos="4153"/>
        <w:tab w:val="right" w:pos="8306"/>
      </w:tabs>
      <w:rPr>
        <w:rFonts w:ascii="Trebuchet MS" w:hAnsi="Trebuchet MS"/>
        <w:sz w:val="22"/>
        <w:szCs w:val="22"/>
        <w:lang w:val="en-GB"/>
      </w:rPr>
    </w:pPr>
    <w:r>
      <w:rPr>
        <w:rFonts w:ascii="Trebuchet MS" w:hAnsi="Trebuchet MS"/>
        <w:sz w:val="22"/>
        <w:szCs w:val="22"/>
        <w:lang w:val="en-GB"/>
      </w:rPr>
      <w:fldChar w:fldCharType="begin"/>
    </w:r>
    <w:r>
      <w:rPr>
        <w:rFonts w:ascii="Trebuchet MS" w:hAnsi="Trebuchet MS"/>
        <w:sz w:val="22"/>
        <w:szCs w:val="22"/>
        <w:lang w:val="en-GB"/>
      </w:rPr>
      <w:instrText xml:space="preserve">PAGE  </w:instrText>
    </w:r>
    <w:r>
      <w:rPr>
        <w:rFonts w:ascii="Trebuchet MS" w:hAnsi="Trebuchet MS"/>
        <w:sz w:val="22"/>
        <w:szCs w:val="22"/>
        <w:lang w:val="en-GB"/>
      </w:rPr>
      <w:fldChar w:fldCharType="separate"/>
    </w:r>
    <w:r>
      <w:rPr>
        <w:rFonts w:ascii="Trebuchet MS" w:hAnsi="Trebuchet MS"/>
        <w:sz w:val="22"/>
        <w:szCs w:val="22"/>
        <w:lang w:val="en-GB"/>
      </w:rPr>
      <w:t>2</w:t>
    </w:r>
    <w:r>
      <w:rPr>
        <w:rFonts w:ascii="Trebuchet MS" w:hAnsi="Trebuchet MS"/>
        <w:sz w:val="22"/>
        <w:szCs w:val="22"/>
        <w:lang w:val="en-GB"/>
      </w:rPr>
      <w:fldChar w:fldCharType="end"/>
    </w:r>
  </w:p>
  <w:p w14:paraId="67CF80DA" w14:textId="77777777">
    <w:pPr>
      <w:tabs>
        <w:tab w:val="center" w:pos="4153"/>
        <w:tab w:val="right" w:pos="8306"/>
      </w:tabs>
      <w:rPr>
        <w:sz w:val="20"/>
        <w:lang w:val="en-GB"/>
      </w:rPr>
    </w:pPr>
  </w:p>
  <w:p w14:paraId="1E8F1106" w14:textId="77777777">
    <w:pPr>
      <w:tabs>
        <w:tab w:val="center" w:pos="4153"/>
        <w:tab w:val="right" w:pos="8306"/>
      </w:tabs>
      <w:rPr>
        <w:sz w:val="20"/>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A54F42" w14:textId="77777777">
    <w:pPr>
      <w:tabs>
        <w:tab w:val="center" w:pos="4153"/>
        <w:tab w:val="right" w:pos="8306"/>
      </w:tabs>
      <w:rPr>
        <w:sz w:val="20"/>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12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46C55A69"/>
  <w15:docId w15:val="{7B530686-116F-415C-BF42-4303109F36C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52048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7" Type="http://schemas.openxmlformats.org/officeDocument/2006/relationships/customXml" Target="../customXml/item2.xml"/>
  <Relationship Id="rId18" Type="http://schemas.openxmlformats.org/officeDocument/2006/relationships/header" Target="header1.xml"/>
  <Relationship Id="rId19" Type="http://schemas.openxmlformats.org/officeDocument/2006/relationships/header" Target="header2.xml"/>
  <Relationship Id="rId2" Type="http://schemas.openxmlformats.org/officeDocument/2006/relationships/styles" Target="styles.xml"/>
  <Relationship Id="rId20" Type="http://schemas.openxmlformats.org/officeDocument/2006/relationships/footer" Target="footer1.xml"/>
  <Relationship Id="rId21" Type="http://schemas.openxmlformats.org/officeDocument/2006/relationships/footer" Target="footer2.xml"/>
  <Relationship Id="rId22" Type="http://schemas.openxmlformats.org/officeDocument/2006/relationships/header" Target="header3.xml"/>
  <Relationship Id="rId23" Type="http://schemas.openxmlformats.org/officeDocument/2006/relationships/footer" Target="footer3.xml"/>
  <Relationship Id="rId24" Type="http://schemas.openxmlformats.org/officeDocument/2006/relationships/fontTable" Target="fontTable.xml"/>
  <Relationship Id="rId25" Type="http://schemas.openxmlformats.org/officeDocument/2006/relationships/theme" Target="theme/theme1.xml"/>
  <Relationship Id="rId28" Type="http://schemas.microsoft.com/office/2016/09/relationships/commentsIds" Target="commentsId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s>

</file>

<file path=word/_rels/footer2.xml.rels><?xml version="1.0" encoding="UTF-8"?>

<Relationships xmlns="http://schemas.openxmlformats.org/package/2006/relationships">
  <Relationship Id="rId1" Type="http://schemas.openxmlformats.org/officeDocument/2006/relationships/image" Target="media/image2.png"/>
</Relationships>

</file>

<file path=word/_rels/footer3.xml.rels><?xml version="1.0" encoding="UTF-8"?>

<Relationships xmlns="http://schemas.openxmlformats.org/package/2006/relationships">
  <Relationship Id="rId1" Type="http://schemas.openxmlformats.org/officeDocument/2006/relationships/image" Target="media/image3.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f9a057baac6740d2a44469509dbac232" PartId="3c3eb86400d54776a7257d51bbd7cd98"/>
  <Part Type="pastraipa" DocPartId="e91002a01a4c443394f6a6094c0fb920" PartId="3548f4b5ef5446879eeaa1d89b91bd03"/>
  <Part Type="pastraipa" DocPartId="ac27940d2a4d4d9e8cde94319d0d066e" PartId="598009b9b6e44bfd83d9505313a742d4"/>
  <Part Type="pastraipa" DocPartId="a1ead023d2ab4cc7b284bb0b4fd786a0" PartId="021ce18e1a794dee9f4f531770c68b7b"/>
  <Part Type="pastraipa" DocPartId="087930a0325a4ea8a2a85980d6782f57" PartId="4adff3c75ffe4afb9d4461bfabd07a8f"/>
  <Part Type="pastraipa" DocPartId="ad6740ec5ccb4259ad4e732acd362d85" PartId="cde9fdb36b8840738c2c2991722024c1"/>
  <Part Type="pastraipa" DocPartId="e6f006d6cb0a47dc991ed1ea50ebb642" PartId="9568a60eba8149d6b2c38e2059836493"/>
  <Part Type="pastraipa" DocPartId="175992c3f3e445bb832513ebe9454de6" PartId="47cb967b24f2475c888f90b4e4c06b8c"/>
  <Part Type="pastraipa" DocPartId="69d9f9570d8243b6a49f862c044b1045" PartId="74242d08b28b493d93dad40a62f0ad8e"/>
  <Part Type="pastraipa" DocPartId="549efd433f7f4acc95195f4707bd6b43" PartId="c226fb6703014528b099eb7404d4d486"/>
  <Part Type="pastraipa" DocPartId="90ad1f63c7304525807ffc139bf4ca71" PartId="359027af91d946bda25d06af03af5748"/>
  <Part Type="pastraipa" DocPartId="68bd8f147f6f4015bdce5b38ab1d52a8" PartId="fec4bc9d02924be185b9527a442fb410"/>
  <Part Type="pastraipa" DocPartId="dca991da75264ba39176647e3a50f08a" PartId="3af1d5e0df924ca7af694f902b4799c4"/>
  <Part Type="pastraipa" DocPartId="c8bd5e28ee2a46ff8539dcb9fb7bba8d" PartId="b8e2eb6ce73d411f950cf871e6b8207c"/>
  <Part Type="pastraipa" DocPartId="24baf087f7974562917fd0604e37cce7" PartId="7afcdc98fc1f453fb5a168c3a1389863"/>
  <Part Type="pastraipa" DocPartId="2fa9e3d19775489cb649a72df0843723" PartId="5b5029ba4e4844cfae083b5cdc8a1071">
    <Part Type="strPapunktis" Nr="1" Abbr="1 pp." DocPartId="8544096b06914822b3efec956fb06cf9" PartId="490a55e3e27d4f8c8b4b2f2ca9626231"/>
    <Part Type="strPapunktis" Nr="2" Abbr="2 pp." DocPartId="6d47fdc7d6a94bd0b058179df8d0fbfe" PartId="2f473471913740bb86f2fd19c3184efe"/>
    <Part Type="strPapunktis" Nr="3" Abbr="3 pp." DocPartId="9856e19d7d314720ad3a24b2e5c4782f" PartId="6ccbae0cbc9f41ea9d22cb77cc811786"/>
    <Part Type="strPapunktis" Nr="4" Abbr="4 pp." DocPartId="2ff7214fbded4e5caeb7921e168652e9" PartId="3fcdab28e97c484997bc2db1cfd4006c"/>
    <Part Type="signatura" DocPartId="b75b05622f024790902449f54efdd9ad" PartId="d76ada1c7d324ea0b287aad89d77d9ae"/>
  </Part>
</Parts>
</file>

<file path=customXml/itemProps1.xml><?xml version="1.0" encoding="utf-8"?>
<ds:datastoreItem xmlns:ds="http://schemas.openxmlformats.org/officeDocument/2006/customXml" ds:itemID="{55475611-68D1-449C-A53B-BF9E4E97B2FD}">
  <ds:schemaRefs>
    <ds:schemaRef ds:uri="http://schemas.openxmlformats.org/officeDocument/2006/bibliography"/>
  </ds:schemaRefs>
</ds:datastoreItem>
</file>

<file path=customXml/itemProps2.xml><?xml version="1.0" encoding="utf-8"?>
<ds:datastoreItem xmlns:ds="http://schemas.openxmlformats.org/officeDocument/2006/customXml" ds:itemID="{30651F77-C433-41CD-9C0C-36987ACAEE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1080</Words>
  <Characters>7463</Characters>
  <Application>Microsoft Office Word</Application>
  <DocSecurity>4</DocSecurity>
  <Lines>152</Lines>
  <Paragraphs>56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Adresatas</vt:lpstr>
      <vt:lpstr>Adresatas</vt:lpstr>
    </vt:vector>
  </TitlesOfParts>
  <Company>vmi</Company>
  <LinksUpToDate>false</LinksUpToDate>
  <CharactersWithSpaces>8487</CharactersWithSpaces>
  <SharedDoc>false</SharedDoc>
  <HyperlinkBase/>
  <HLinks>
    <vt:vector size="18" baseType="variant">
      <vt:variant>
        <vt:i4>393293</vt:i4>
      </vt:variant>
      <vt:variant>
        <vt:i4>3</vt:i4>
      </vt:variant>
      <vt:variant>
        <vt:i4>0</vt:i4>
      </vt:variant>
      <vt:variant>
        <vt:i4>5</vt:i4>
      </vt:variant>
      <vt:variant>
        <vt:lpwstr>https://www.vmi.lt/cms/mokesciu-pakeitimai-nuo-2020-m</vt:lpwstr>
      </vt:variant>
      <vt:variant>
        <vt:lpwstr/>
      </vt:variant>
      <vt:variant>
        <vt:i4>8323123</vt:i4>
      </vt:variant>
      <vt:variant>
        <vt:i4>0</vt:i4>
      </vt:variant>
      <vt:variant>
        <vt:i4>0</vt:i4>
      </vt:variant>
      <vt:variant>
        <vt:i4>5</vt:i4>
      </vt:variant>
      <vt:variant>
        <vt:lpwstr>https://www.vmi.lt/</vt:lpwstr>
      </vt:variant>
      <vt:variant>
        <vt:lpwstr/>
      </vt:variant>
      <vt:variant>
        <vt:i4>917540</vt:i4>
      </vt:variant>
      <vt:variant>
        <vt:i4>5</vt:i4>
      </vt:variant>
      <vt:variant>
        <vt:i4>0</vt:i4>
      </vt:variant>
      <vt:variant>
        <vt:i4>5</vt:i4>
      </vt:variant>
      <vt:variant>
        <vt:lpwstr>mailto:vmi@vmi.lt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2022-09-16T06:12:00Z</dcterms:created>
  <dc:creator>V. Medeliene</dc:creator>
  <lastModifiedBy>adlibuser</lastModifiedBy>
  <lastPrinted>2016-08-25T10:49:00Z</lastPrinted>
  <dcterms:modified xsi:type="dcterms:W3CDTF">2022-09-16T06:12:00Z</dcterms:modified>
  <revision>2</revision>
  <dc:title>Adresatas</dc:title>
</coreProperties>
</file>