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76ed4622b64a2a8c91e44a3e916906"/>
        <w:lock w:val="sdtLocked"/>
        <w:richText/>
      </w:sdtPr>
      <w:sdtContent>
        <w:p>
          <w:pPr>
            <w:ind w:left="7788" w:hanging="133"/>
            <w:rPr>
              <w:b/>
              <w:szCs w:val="24"/>
            </w:rPr>
          </w:pPr>
          <w:r>
            <w:rPr>
              <w:b/>
              <w:szCs w:val="24"/>
            </w:rPr>
            <w:t>Projektas</w:t>
          </w:r>
        </w:p>
        <w:p>
          <w:pPr>
            <w:ind w:left="7788" w:hanging="133"/>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 xml:space="preserve">DĖL VALSTYBINĖS ŽEMĖS nuomos sutarties pripažinimo pasibaigusia ir dalies ŽEMĖS SKLYPO (kadastro Nr. 7157/0002:150) 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12" w:lineRule="auto"/>
            <w:ind w:firstLine="851"/>
            <w:jc w:val="both"/>
            <w:rPr>
              <w:spacing w:val="40"/>
              <w:szCs w:val="24"/>
            </w:rPr>
          </w:pPr>
          <w:r>
            <w:rPr>
              <w:szCs w:val="24"/>
            </w:rPr>
            <w:t xml:space="preserve">Vadovaudamasi </w:t>
          </w:r>
          <w:r>
            <w:rPr>
              <w:color w:val="000000"/>
              <w:szCs w:val="24"/>
            </w:rPr>
            <w:t xml:space="preserve">Lietuvos Respublikos civilinio kodekso 6.394 straipsnio 1 dalimi, 6.562 straipsnio 6 punktu,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w:t>
          </w:r>
          <w:r>
            <w:rPr>
              <w:szCs w:val="24"/>
            </w:rPr>
            <w:t xml:space="preserve"> </w:t>
          </w:r>
          <w:r>
            <w:rPr>
              <w:color w:val="000000"/>
              <w:szCs w:val="24"/>
            </w:rPr>
            <w:t xml:space="preserve">(toliau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(toliau – STR),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w:t>
          </w:r>
          <w:r>
            <w:rPr>
              <w:szCs w:val="24"/>
              <w:lang w:eastAsia="ar-SA"/>
            </w:rPr>
            <w:t>tai, kad pasikeitė pastatų savininkas ir</w:t>
          </w:r>
          <w:r>
            <w:rPr>
              <w:szCs w:val="24"/>
            </w:rPr>
            <w:t xml:space="preserve"> į (duomenys neskelbiami</w:t>
          </w:r>
          <w:r>
            <w:rPr>
              <w:spacing w:val="-4"/>
              <w:szCs w:val="24"/>
            </w:rPr>
            <w:t xml:space="preserve">) prašymą, </w:t>
          </w:r>
          <w:r>
            <w:rPr>
              <w:szCs w:val="24"/>
            </w:rPr>
            <w:t xml:space="preserve">Radviliškio rajono savivaldybės taryba </w:t>
          </w:r>
          <w:r>
            <w:rPr>
              <w:spacing w:val="50"/>
              <w:szCs w:val="24"/>
            </w:rPr>
            <w:t>nusprendži</w:t>
          </w:r>
          <w:r>
            <w:rPr>
              <w:szCs w:val="24"/>
            </w:rPr>
            <w:t>a</w:t>
          </w:r>
          <w:r>
            <w:rPr>
              <w:spacing w:val="40"/>
              <w:szCs w:val="24"/>
            </w:rPr>
            <w:t>:</w:t>
          </w:r>
        </w:p>
        <w:sdt>
          <w:sdtPr>
            <w:alias w:val="1 p."/>
            <w:tag w:val="part_5b9665311ed94233a3ef56baeac47f44"/>
            <w:lock w:val="sdtLocked"/>
            <w:richText/>
          </w:sdtPr>
          <w:sdtContent>
            <w:p>
              <w:pPr>
                <w:tabs>
                  <w:tab w:val="left" w:pos="851"/>
                </w:tabs>
                <w:spacing w:line="312" w:lineRule="auto"/>
                <w:ind w:firstLine="851"/>
                <w:jc w:val="both"/>
                <w:rPr>
                  <w:color w:val="000000"/>
                  <w:spacing w:val="-4"/>
                  <w:szCs w:val="24"/>
                </w:rPr>
              </w:pPr>
              <w:sdt>
                <w:sdtPr>
                  <w:alias w:val="Numeris"/>
                  <w:tag w:val="nr_5b9665311ed94233a3ef56baeac47f44"/>
                  <w:lock w:val="sdtLocked"/>
                  <w:richText/>
                </w:sdtPr>
                <w:sdtContent>
                  <w:r>
                    <w:rPr>
                      <w:spacing w:val="-4"/>
                      <w:szCs w:val="24"/>
                    </w:rPr>
                    <w:t>1</w:t>
                  </w:r>
                </w:sdtContent>
              </w:sdt>
              <w:r>
                <w:rPr>
                  <w:spacing w:val="-4"/>
                  <w:szCs w:val="24"/>
                </w:rPr>
                <w:t xml:space="preserve">. </w:t>
              </w:r>
              <w:r>
                <w:rPr>
                  <w:color w:val="000000"/>
                  <w:spacing w:val="-4"/>
                  <w:szCs w:val="24"/>
                </w:rPr>
                <w:t xml:space="preserve">Pripažinti pasibaigusia 2010 m. rugsėjo 29 d. valstybinės žemės nuomos sutartį Nr. N71/10-0042, sudarytą su </w:t>
              </w:r>
              <w:r>
                <w:rPr>
                  <w:szCs w:val="24"/>
                </w:rPr>
                <w:t>(duomenys neskelbiami</w:t>
              </w:r>
              <w:r>
                <w:rPr>
                  <w:spacing w:val="-4"/>
                  <w:szCs w:val="24"/>
                </w:rPr>
                <w:t>)</w:t>
              </w:r>
              <w:r>
                <w:rPr>
                  <w:color w:val="000000"/>
                  <w:spacing w:val="-4"/>
                  <w:szCs w:val="24"/>
                </w:rPr>
                <w:t>, 0,1569 ha žemės sklype (kadastro Nr. 7157/0002:150, unikalus Nr. 4400-2084-1543), esančiame Dariaus ir Girėno g. 120A, Radviliškio m.</w:t>
              </w:r>
            </w:p>
          </w:sdtContent>
        </w:sdt>
        <w:sdt>
          <w:sdtPr>
            <w:alias w:val="2 p."/>
            <w:tag w:val="part_4bd60e2a6dea4742bcdf11ac6c63ce36"/>
            <w:lock w:val="sdtLocked"/>
            <w:richText/>
          </w:sdtPr>
          <w:sdtContent>
            <w:p>
              <w:pPr>
                <w:tabs>
                  <w:tab w:val="left" w:pos="851"/>
                </w:tabs>
                <w:spacing w:line="312" w:lineRule="auto"/>
                <w:ind w:firstLine="851"/>
                <w:jc w:val="both"/>
                <w:rPr>
                  <w:szCs w:val="24"/>
                </w:rPr>
              </w:pPr>
              <w:sdt>
                <w:sdtPr>
                  <w:alias w:val="Numeris"/>
                  <w:tag w:val="nr_4bd60e2a6dea4742bcdf11ac6c63ce36"/>
                  <w:lock w:val="sdtLocked"/>
                  <w:richText/>
                </w:sdtPr>
                <w:sdtContent>
                  <w:r>
                    <w:rPr>
                      <w:szCs w:val="24"/>
                    </w:rPr>
                    <w:t>2</w:t>
                  </w:r>
                </w:sdtContent>
              </w:sdt>
              <w:r>
                <w:rPr>
                  <w:szCs w:val="24"/>
                </w:rPr>
                <w:t>. Išnuomoti be aukciono dešimčiai (10) metų (duomenys neskelbiami</w:t>
              </w:r>
              <w:r>
                <w:rPr>
                  <w:spacing w:val="-4"/>
                  <w:szCs w:val="24"/>
                </w:rPr>
                <w:t xml:space="preserve">) </w:t>
              </w:r>
              <w:r>
                <w:rPr>
                  <w:szCs w:val="24"/>
                </w:rPr>
                <w:t xml:space="preserve">0,0173 ha valstybinės žemės plotą 0,1569 ha ploto valstybinės žemės sklype (kadastro Nr. 7157/0002:150, unikalus Nr. 4400-2084-1543), esančiame Dariaus ir Girėno g. 120A, Radviliškio m., </w:t>
              </w:r>
              <w:r>
                <w:rPr>
                  <w:color w:val="000000"/>
                  <w:szCs w:val="24"/>
                </w:rPr>
                <w:t>nuomos terminą apskaičiuojant, vadovaujantis Tvarka ir STR priedo 2.4 papunkčiu,</w:t>
              </w:r>
              <w:r>
                <w:rPr>
                  <w:color w:val="FF0000"/>
                  <w:szCs w:val="24"/>
                </w:rPr>
                <w:t xml:space="preserve"> </w:t>
              </w:r>
              <w:r>
                <w:rPr>
                  <w:szCs w:val="24"/>
                </w:rPr>
                <w:t>pagal valstybinės žemės nuomos sutarties projekte (pridedama) įrašytas sąlygas.</w:t>
              </w:r>
            </w:p>
          </w:sdtContent>
        </w:sdt>
        <w:sdt>
          <w:sdtPr>
            <w:alias w:val="3 p."/>
            <w:tag w:val="part_5b0e9abc895e41ac9100ec8230427f6b"/>
            <w:lock w:val="sdtLocked"/>
            <w:richText/>
          </w:sdtPr>
          <w:sdtContent>
            <w:p>
              <w:pPr>
                <w:tabs>
                  <w:tab w:val="left" w:pos="851"/>
                </w:tabs>
                <w:spacing w:line="312" w:lineRule="auto"/>
                <w:ind w:firstLine="851"/>
                <w:jc w:val="both"/>
                <w:rPr>
                  <w:color w:val="000000"/>
                  <w:szCs w:val="24"/>
                </w:rPr>
              </w:pPr>
              <w:sdt>
                <w:sdtPr>
                  <w:alias w:val="Numeris"/>
                  <w:tag w:val="nr_5b0e9abc895e41ac9100ec8230427f6b"/>
                  <w:lock w:val="sdtLocked"/>
                  <w:richText/>
                </w:sdtPr>
                <w:sdtContent>
                  <w:r>
                    <w:rPr>
                      <w:color w:val="000000"/>
                      <w:szCs w:val="24"/>
                    </w:rPr>
                    <w:t>3</w:t>
                  </w:r>
                </w:sdtContent>
              </w:sdt>
              <w:r>
                <w:rPr>
                  <w:color w:val="000000"/>
                  <w:szCs w:val="24"/>
                </w:rPr>
                <w:t>. Nustatyti 2 punkte nurodytos žemės sklypo dalies vidutinę rinkos vertę, apskaičiuotą pagal taikytus žemės verčių zonų žemėlapius, patvirtintus Nacionalinės žemės tarnybos prie Aplinkos ministerijos direktoriaus 2024 m. gruodžio 9 d. įsakymu Nr. 1P-546-(1.1 E.) „Dėl masinio žemės vertinimo dokumentų patvirtinimo“, – 1 444 (vienas tūkstantis keturi šimtai keturiasdešimt keturi) Eur.</w:t>
              </w:r>
            </w:p>
          </w:sdtContent>
        </w:sdt>
        <w:sdt>
          <w:sdtPr>
            <w:alias w:val="4 p."/>
            <w:tag w:val="part_d6e76596b30c4f9fb4558acab3d928ef"/>
            <w:lock w:val="sdtLocked"/>
            <w:richText/>
          </w:sdtPr>
          <w:sdtContent>
            <w:p>
              <w:pPr>
                <w:tabs>
                  <w:tab w:val="left" w:pos="709"/>
                </w:tabs>
                <w:suppressAutoHyphens/>
                <w:spacing w:line="360" w:lineRule="auto"/>
                <w:ind w:firstLine="851"/>
                <w:jc w:val="both"/>
                <w:rPr>
                  <w:color w:val="000000"/>
                  <w:szCs w:val="24"/>
                  <w:lang w:eastAsia="ar-SA"/>
                </w:rPr>
              </w:pPr>
              <w:sdt>
                <w:sdtPr>
                  <w:alias w:val="Numeris"/>
                  <w:tag w:val="nr_d6e76596b30c4f9fb4558acab3d928ef"/>
                  <w:lock w:val="sdtLocked"/>
                  <w:richText/>
                </w:sdtPr>
                <w:sdtContent>
                  <w:r>
                    <w:rPr>
                      <w:color w:val="000000"/>
                      <w:szCs w:val="24"/>
                    </w:rPr>
                    <w:t>4</w:t>
                  </w:r>
                </w:sdtContent>
              </w:sdt>
              <w:r>
                <w:rPr>
                  <w:color w:val="000000"/>
                  <w:szCs w:val="24"/>
                </w:rPr>
                <w:t xml:space="preserve">. </w:t>
              </w:r>
              <w:r>
                <w:rPr>
                  <w:color w:val="000000"/>
                  <w:szCs w:val="24"/>
                  <w:shd w:val="clear" w:color="auto" w:fill="FFFFFF"/>
                </w:rPr>
                <w:t>Pavesti</w:t>
              </w:r>
              <w:r>
                <w:rPr>
                  <w:color w:val="000000"/>
                  <w:szCs w:val="24"/>
                </w:rPr>
                <w:t xml:space="preserve"> Radviliškio rajono savivaldybės administracijai kreiptis į Nekilnojamojo turto registro tvarkytoją su prašymu dėl 1 punkte nurodytos, pripažintos pasibaigusia, valstybinės žemės nuomos sutarties išregistravimo iš Nekilnojamojo turto registro.</w:t>
              </w:r>
            </w:p>
          </w:sdtContent>
        </w:sdt>
        <w:sdt>
          <w:sdtPr>
            <w:alias w:val="5 p."/>
            <w:tag w:val="part_30c5d3ceff234e4289fccfe856f0252c"/>
            <w:lock w:val="sdtLocked"/>
            <w:richText/>
          </w:sdtPr>
          <w:sdtContent>
            <w:p>
              <w:pPr>
                <w:tabs>
                  <w:tab w:val="left" w:pos="709"/>
                </w:tabs>
                <w:suppressAutoHyphens/>
                <w:spacing w:line="360" w:lineRule="auto"/>
                <w:ind w:firstLine="851"/>
                <w:jc w:val="both"/>
                <w:rPr>
                  <w:color w:val="000000"/>
                  <w:szCs w:val="24"/>
                  <w:lang w:eastAsia="ar-SA"/>
                </w:rPr>
              </w:pPr>
              <w:sdt>
                <w:sdtPr>
                  <w:alias w:val="Numeris"/>
                  <w:tag w:val="nr_30c5d3ceff234e4289fccfe856f0252c"/>
                  <w:lock w:val="sdtLocked"/>
                  <w:richText/>
                </w:sdtPr>
                <w:sdtContent>
                  <w:r>
                    <w:rPr>
                      <w:szCs w:val="24"/>
                    </w:rPr>
                    <w:t>5</w:t>
                  </w:r>
                </w:sdtContent>
              </w:sdt>
              <w:r>
                <w:rPr>
                  <w:szCs w:val="24"/>
                </w:rPr>
                <w:t>. Įgalioti Radviliškio rajono savivaldybės merą pasirašyti 2 punkte nurodytos valstybinės žemės sklypo dalies nuomos sutartį.</w:t>
              </w:r>
            </w:p>
          </w:sdtContent>
        </w:sdt>
        <w:sdt>
          <w:sdtPr>
            <w:alias w:val="6 p."/>
            <w:tag w:val="part_c9d9ccdac5ae429b9ea58a4506e2a340"/>
            <w:lock w:val="sdtLocked"/>
            <w:richText/>
          </w:sdtPr>
          <w:sdtContent>
            <w:p>
              <w:pPr>
                <w:tabs>
                  <w:tab w:val="left" w:pos="851"/>
                </w:tabs>
                <w:spacing w:line="312" w:lineRule="auto"/>
                <w:ind w:firstLine="851"/>
                <w:jc w:val="both"/>
                <w:rPr>
                  <w:szCs w:val="24"/>
                </w:rPr>
              </w:pPr>
              <w:sdt>
                <w:sdtPr>
                  <w:alias w:val="Numeris"/>
                  <w:tag w:val="nr_c9d9ccdac5ae429b9ea58a4506e2a340"/>
                  <w:lock w:val="sdtLocked"/>
                  <w:richText/>
                </w:sdtPr>
                <w:sdtContent>
                  <w:r>
                    <w:rPr>
                      <w:szCs w:val="24"/>
                    </w:rPr>
                    <w:t>6</w:t>
                  </w:r>
                </w:sdtContent>
              </w:sdt>
              <w:r>
                <w:rPr>
                  <w:szCs w:val="24"/>
                </w:rPr>
                <w:t xml:space="preserve">.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
              <w:pPr>
                <w:rPr>
                  <w:szCs w:val="24"/>
                </w:rPr>
              </w:pPr>
              <w:r>
                <w:rPr>
                  <w:szCs w:val="24"/>
                </w:rPr>
                <w:t xml:space="preserve">Savivaldybės meras                                                                                           </w:t>
              </w: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2fa224c134fe4a01918b854b4a286759"/>
            <w:lock w:val="sdtLocked"/>
            <w:richText/>
          </w:sdtPr>
          <w:sdtContent>
            <w:sdt>
              <w:sdtPr>
                <w:alias w:val="Pavadinimas"/>
                <w:tag w:val="title_2fa224c134fe4a01918b854b4a286759"/>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w:t>
                  </w:r>
                  <w:r>
                    <w:rPr>
                      <w:b/>
                      <w:caps/>
                      <w:szCs w:val="24"/>
                    </w:rPr>
                    <w:t>DĖL VALSTYBINĖS ŽEMĖS nuomos sutarties pripažinimo pasibaigusia ir dalies ŽEMĖS SKLYPO (kadastro Nr. 7157/0002:150) NUOMOS</w:t>
                  </w:r>
                  <w:r>
                    <w:rPr>
                      <w:b/>
                      <w:szCs w:val="24"/>
                    </w:rPr>
                    <w:t xml:space="preserve">“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spalio 10 d.</w:t>
              </w:r>
            </w:p>
            <w:p>
              <w:pPr>
                <w:jc w:val="center"/>
                <w:rPr>
                  <w:szCs w:val="24"/>
                </w:rPr>
              </w:pPr>
              <w:r>
                <w:rPr>
                  <w:szCs w:val="24"/>
                </w:rPr>
                <w:t>Radviliškis</w:t>
              </w:r>
            </w:p>
            <w:p>
              <w:pPr>
                <w:spacing w:line="276" w:lineRule="auto"/>
                <w:rPr>
                  <w:szCs w:val="24"/>
                </w:rPr>
              </w:pPr>
            </w:p>
            <w:sdt>
              <w:sdtPr>
                <w:alias w:val="1 p."/>
                <w:tag w:val="part_ec9db38c43b14f5e9270e1dda85e8b59"/>
                <w:lock w:val="sdtLocked"/>
                <w:richText/>
              </w:sdtPr>
              <w:sdtContent>
                <w:p>
                  <w:pPr>
                    <w:spacing w:line="276" w:lineRule="auto"/>
                    <w:ind w:left="1080" w:hanging="360"/>
                    <w:jc w:val="both"/>
                    <w:rPr>
                      <w:b/>
                      <w:szCs w:val="24"/>
                    </w:rPr>
                  </w:pPr>
                  <w:sdt>
                    <w:sdtPr>
                      <w:alias w:val="Numeris"/>
                      <w:tag w:val="nr_ec9db38c43b14f5e9270e1dda85e8b59"/>
                      <w:lock w:val="sdtLocked"/>
                      <w:richText/>
                    </w:sdtPr>
                    <w:sdtContent>
                      <w:r>
                        <w:rPr>
                          <w:b/>
                          <w:szCs w:val="24"/>
                        </w:rPr>
                        <w:t>1</w:t>
                      </w:r>
                    </w:sdtContent>
                  </w:sdt>
                  <w:r>
                    <w:rPr>
                      <w:b/>
                      <w:szCs w:val="24"/>
                    </w:rPr>
                    <w:t>.</w:t>
                    <w:tab/>
                    <w:t>Projekto rengimą paskatinusios priežastys, parengto projekto tikslai ir uždaviniai.</w:t>
                  </w:r>
                </w:p>
                <w:p>
                  <w:pPr>
                    <w:spacing w:line="276" w:lineRule="auto"/>
                    <w:ind w:firstLine="720"/>
                    <w:jc w:val="both"/>
                    <w:rPr>
                      <w:szCs w:val="24"/>
                    </w:rPr>
                  </w:pPr>
                  <w:r>
                    <w:rPr>
                      <w:szCs w:val="24"/>
                    </w:rPr>
                    <w:t>Sprendimo projektas parengtas gavus (duomenys neskelbiami</w:t>
                  </w:r>
                  <w:r>
                    <w:rPr>
                      <w:spacing w:val="-4"/>
                      <w:szCs w:val="24"/>
                    </w:rPr>
                    <w:t xml:space="preserve">) </w:t>
                  </w:r>
                  <w:r>
                    <w:rPr>
                      <w:szCs w:val="24"/>
                    </w:rPr>
                    <w:t xml:space="preserve">prašymą (registracijos DVS „Kontora“ Nr. G-5537 (8.21). </w:t>
                  </w:r>
                </w:p>
                <w:p>
                  <w:pPr>
                    <w:spacing w:line="276" w:lineRule="auto"/>
                    <w:ind w:firstLine="720"/>
                    <w:jc w:val="both"/>
                    <w:rPr>
                      <w:bCs/>
                      <w:szCs w:val="24"/>
                    </w:rPr>
                  </w:pPr>
                  <w:r>
                    <w:rPr>
                      <w:szCs w:val="24"/>
                    </w:rPr>
                    <w:t xml:space="preserve">Sprendimo tikslas – gauti </w:t>
                  </w:r>
                  <w:r>
                    <w:rPr>
                      <w:bCs/>
                      <w:szCs w:val="24"/>
                    </w:rPr>
                    <w:t>Radviliškio rajono savivaldybės tarybos pritarimą pripažinti pasibaigusia valstybinės žemės nuomos sutartį, kuria išnuomota 0,1569 ha žemės sklypo (kadastro Nr. 7157/0002:150, unikalus Nr. 4400-2084-1543), esančio Dariaus ir Girėno g. 120A, Radviliškio m., valstybinės žemės dalis, kurios plotas 0,0173 ha (toliau – Žemės sklypo dalis), kadangi, mirė pastato dalies savininkas, taip pat gauti pritarimą išnuomoti Žemės sklypo dalį naujajam pastato dalies savininkui (paveldėtojui).</w:t>
                  </w:r>
                </w:p>
              </w:sdtContent>
            </w:sdt>
            <w:sdt>
              <w:sdtPr>
                <w:alias w:val="2 p."/>
                <w:tag w:val="part_3b853e8cb7314ee0ab2a4ed8ddd3e3fb"/>
                <w:lock w:val="sdtLocked"/>
                <w:richText/>
              </w:sdtPr>
              <w:sdtContent>
                <w:p>
                  <w:pPr>
                    <w:tabs>
                      <w:tab w:val="left" w:pos="720"/>
                    </w:tabs>
                    <w:spacing w:line="276" w:lineRule="auto"/>
                    <w:ind w:firstLine="720"/>
                    <w:jc w:val="both"/>
                    <w:rPr>
                      <w:b/>
                      <w:szCs w:val="24"/>
                    </w:rPr>
                  </w:pPr>
                  <w:sdt>
                    <w:sdtPr>
                      <w:alias w:val="Numeris"/>
                      <w:tag w:val="nr_3b853e8cb7314ee0ab2a4ed8ddd3e3fb"/>
                      <w:lock w:val="sdtLocked"/>
                      <w:richText/>
                    </w:sdtPr>
                    <w:sdtContent>
                      <w:r>
                        <w:rPr>
                          <w:b/>
                          <w:szCs w:val="24"/>
                        </w:rPr>
                        <w:t>2</w:t>
                      </w:r>
                    </w:sdtContent>
                  </w:sdt>
                  <w:r>
                    <w:rPr>
                      <w:b/>
                      <w:szCs w:val="24"/>
                    </w:rPr>
                    <w:t>. Projekto iniciatoriai (institucija, asmenys ar piliečių atstovai) ir rengėjai.</w:t>
                  </w:r>
                </w:p>
                <w:p>
                  <w:pPr>
                    <w:spacing w:line="276" w:lineRule="auto"/>
                    <w:ind w:firstLine="720"/>
                    <w:jc w:val="both"/>
                    <w:rPr>
                      <w:szCs w:val="24"/>
                    </w:rPr>
                  </w:pPr>
                  <w:r>
                    <w:rPr>
                      <w:szCs w:val="24"/>
                    </w:rPr>
                    <w:t>Iniciatorius – Radviliškio rajono savivaldybės administracija. Sprendimo projektą parengė Architektūros ir urbanistikos skyriaus vyriausiasis specialistas Vytautas Urbonas.</w:t>
                  </w:r>
                </w:p>
              </w:sdtContent>
            </w:sdt>
            <w:sdt>
              <w:sdtPr>
                <w:alias w:val="2 p."/>
                <w:tag w:val="part_4169fd1c37c04f30803e1732053c575b"/>
                <w:lock w:val="sdtLocked"/>
                <w:richText/>
              </w:sdtPr>
              <w:sdtContent>
                <w:p>
                  <w:pPr>
                    <w:spacing w:line="276" w:lineRule="auto"/>
                    <w:ind w:left="1080" w:hanging="360"/>
                    <w:jc w:val="both"/>
                    <w:rPr>
                      <w:b/>
                      <w:szCs w:val="24"/>
                    </w:rPr>
                  </w:pPr>
                  <w:sdt>
                    <w:sdtPr>
                      <w:alias w:val="Numeris"/>
                      <w:tag w:val="nr_4169fd1c37c04f30803e1732053c575b"/>
                      <w:lock w:val="sdtLocked"/>
                      <w:richText/>
                    </w:sdtPr>
                    <w:sdtContent>
                      <w:r>
                        <w:rPr>
                          <w:b/>
                          <w:szCs w:val="24"/>
                        </w:rPr>
                        <w:t>2</w:t>
                      </w:r>
                    </w:sdtContent>
                  </w:sdt>
                  <w:r>
                    <w:rPr>
                      <w:b/>
                      <w:szCs w:val="24"/>
                    </w:rPr>
                    <w:t>.</w:t>
                    <w:tab/>
                    <w:t>Kaip šiuo metu yra reguliuojami projekte aptarti teisiniai santykiai.</w:t>
                  </w:r>
                </w:p>
                <w:p>
                  <w:pPr>
                    <w:spacing w:line="276" w:lineRule="auto"/>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spacing w:line="276" w:lineRule="auto"/>
                    <w:ind w:firstLine="720"/>
                    <w:jc w:val="both"/>
                    <w:rPr>
                      <w:szCs w:val="24"/>
                    </w:rPr>
                  </w:pPr>
                  <w:r>
                    <w:rPr>
                      <w:szCs w:val="24"/>
                    </w:rPr>
                    <w:t>Lietuvos Respublikos civilinio kodekso 6.394 straipsnio 1 dalyje nurodyta, kad pagal pastato, įrenginio ar kitokio nekilnojamojo daikto pirkimo–pardavimo sutartį pirkėjui kartu su nuosavybės teise į tą daiktą pardavėjas perduoda ir šio straipsnio 2 ir 3 dalyse nurodytas teises į tą žemės sklypo dalį, kurią tas daiktas užima ir kuri būtina jam naudoti pagal paskirtį.</w:t>
                  </w:r>
                </w:p>
                <w:p>
                  <w:pPr>
                    <w:spacing w:line="276" w:lineRule="auto"/>
                    <w:ind w:firstLine="720"/>
                    <w:jc w:val="both"/>
                    <w:rPr>
                      <w:szCs w:val="24"/>
                    </w:rPr>
                  </w:pPr>
                  <w:r>
                    <w:rPr>
                      <w:szCs w:val="24"/>
                    </w:rPr>
                    <w:t xml:space="preserve">Lietuvos Respublikos civilinio kodekso 6.562 straipsnio 6 dalyje reglamentuota, kad žemės  nuomos sutartis baigiasi šalių susitarimu.</w:t>
                  </w:r>
                </w:p>
                <w:p>
                  <w:pPr>
                    <w:spacing w:line="276" w:lineRule="auto"/>
                    <w:ind w:firstLine="720"/>
                    <w:jc w:val="both"/>
                    <w:rPr>
                      <w:szCs w:val="24"/>
                    </w:rPr>
                  </w:pPr>
                  <w:r>
                    <w:rPr>
                      <w:szCs w:val="24"/>
                    </w:rPr>
                    <w:t>Lietuvos Respublikos civilinio kodekso 6.565 straipsnio 1 dalyje reglamentuota, kad žemės nuomos sutartis gali būti nutraukta prieš terminą nuomininko reikalavimu.</w:t>
                  </w:r>
                </w:p>
                <w:p>
                  <w:pPr>
                    <w:spacing w:line="276" w:lineRule="auto"/>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spacing w:line="276" w:lineRule="auto"/>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spacing w:line="276" w:lineRule="auto"/>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spacing w:line="276" w:lineRule="auto"/>
                    <w:ind w:firstLine="720"/>
                    <w:jc w:val="both"/>
                    <w:rPr>
                      <w:szCs w:val="24"/>
                    </w:rPr>
                  </w:pPr>
                  <w:r>
                    <w:rPr>
                      <w:szCs w:val="24"/>
                    </w:rPr>
                    <w:t>Žemės sklype esantis pagrindinis pastatas garažas 1G1p (unikalus Nr. 4400-0621-4953), pastatytas 1963 m. 2005 m. birželio 20 d. patikslinus kadastro duomenis nustatytas 50 procentų fizinis nusidėvėjimas. Kadangi ekonomiškai pagrįstos naudojimo trukmės terminas yra 60 metų, todėl, įvertinus fizinį nusidėvėjimą, žemės sklypo nuomos terminas nustatytas 10 metų laikotarpiui (60-(60*(50/100))+2005)-2025</w:t>
                  </w:r>
                  <w:r>
                    <w:rPr>
                      <w:szCs w:val="24"/>
                      <w:lang w:val="en-GB"/>
                    </w:rPr>
                    <w:t>=</w:t>
                  </w:r>
                  <w:r>
                    <w:rPr>
                      <w:szCs w:val="24"/>
                    </w:rPr>
                    <w:t xml:space="preserve">10). </w:t>
                  </w:r>
                </w:p>
                <w:p>
                  <w:pPr>
                    <w:spacing w:line="276" w:lineRule="auto"/>
                    <w:ind w:firstLine="720"/>
                    <w:jc w:val="both"/>
                    <w:rPr>
                      <w:szCs w:val="24"/>
                    </w:rPr>
                  </w:pPr>
                  <w:r>
                    <w:rPr>
                      <w:szCs w:val="24"/>
                    </w:rPr>
                    <w:t>Pasirašydamas sutarties projekte nuomininkas patvirtino, kad sutinka su sutarties projekte išdėstytomis Žemės sklypo nuomos sąlygomis.</w:t>
                  </w:r>
                </w:p>
              </w:sdtContent>
            </w:sdt>
            <w:sdt>
              <w:sdtPr>
                <w:alias w:val="4 p."/>
                <w:tag w:val="part_0f551ec44c464e82b8e1dd7499eb62b3"/>
                <w:lock w:val="sdtLocked"/>
                <w:richText/>
              </w:sdtPr>
              <w:sdtContent>
                <w:p>
                  <w:pPr>
                    <w:spacing w:line="276" w:lineRule="auto"/>
                    <w:ind w:firstLine="720"/>
                    <w:jc w:val="both"/>
                    <w:rPr>
                      <w:b/>
                      <w:szCs w:val="24"/>
                    </w:rPr>
                  </w:pPr>
                  <w:sdt>
                    <w:sdtPr>
                      <w:alias w:val="Numeris"/>
                      <w:tag w:val="nr_0f551ec44c464e82b8e1dd7499eb62b3"/>
                      <w:lock w:val="sdtLocked"/>
                      <w:richText/>
                    </w:sdtPr>
                    <w:sdtContent>
                      <w:r>
                        <w:rPr>
                          <w:b/>
                          <w:szCs w:val="24"/>
                        </w:rPr>
                        <w:t>4</w:t>
                      </w:r>
                    </w:sdtContent>
                  </w:sdt>
                  <w:r>
                    <w:rPr>
                      <w:b/>
                      <w:szCs w:val="24"/>
                    </w:rPr>
                    <w:t>. Kokios siūlomos naujos teisinio reguliavimo nuostatos, kokių teigiamų rezultatų laukiama.</w:t>
                  </w:r>
                </w:p>
                <w:p>
                  <w:pPr>
                    <w:spacing w:line="276" w:lineRule="auto"/>
                    <w:ind w:firstLine="720"/>
                    <w:jc w:val="both"/>
                    <w:rPr>
                      <w:szCs w:val="24"/>
                    </w:rPr>
                  </w:pPr>
                  <w:r>
                    <w:rPr>
                      <w:szCs w:val="24"/>
                    </w:rPr>
                    <w:t>Naujos teisinio reguliavimo nuostatos nesiūlomos.</w:t>
                  </w:r>
                </w:p>
                <w:p>
                  <w:pPr>
                    <w:spacing w:line="276" w:lineRule="auto"/>
                    <w:ind w:firstLine="720"/>
                    <w:jc w:val="both"/>
                    <w:rPr>
                      <w:szCs w:val="24"/>
                    </w:rPr>
                  </w:pPr>
                  <w:r>
                    <w:rPr>
                      <w:szCs w:val="24"/>
                    </w:rPr>
                    <w:t>Teigiami rezultatai – nuomininkas įpareigotas prižiūrėti, tvarkyti ir naudoti Žemės sklypo dalį pagal pagrindinę žemės naudojimo paskirtį ir būdą.</w:t>
                  </w:r>
                </w:p>
              </w:sdtContent>
            </w:sdt>
            <w:sdt>
              <w:sdtPr>
                <w:alias w:val="5 p."/>
                <w:tag w:val="part_ac2ca9ae09804369a94ad6ac6fdee0c8"/>
                <w:lock w:val="sdtLocked"/>
                <w:richText/>
              </w:sdtPr>
              <w:sdtContent>
                <w:p>
                  <w:pPr>
                    <w:spacing w:line="276" w:lineRule="auto"/>
                    <w:ind w:firstLine="720"/>
                    <w:jc w:val="both"/>
                    <w:rPr>
                      <w:b/>
                      <w:szCs w:val="24"/>
                    </w:rPr>
                  </w:pPr>
                  <w:sdt>
                    <w:sdtPr>
                      <w:alias w:val="Numeris"/>
                      <w:tag w:val="nr_ac2ca9ae09804369a94ad6ac6fdee0c8"/>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spacing w:line="276" w:lineRule="auto"/>
                    <w:ind w:firstLine="720"/>
                    <w:jc w:val="both"/>
                    <w:rPr>
                      <w:szCs w:val="24"/>
                    </w:rPr>
                  </w:pPr>
                  <w:r>
                    <w:rPr>
                      <w:szCs w:val="24"/>
                    </w:rPr>
                    <w:t>Neigiamų pasekmių nenumatoma.</w:t>
                  </w:r>
                </w:p>
              </w:sdtContent>
            </w:sdt>
            <w:sdt>
              <w:sdtPr>
                <w:alias w:val="6 p."/>
                <w:tag w:val="part_28de9dc01ee2483f884a03dc0e0353e5"/>
                <w:lock w:val="sdtLocked"/>
                <w:richText/>
              </w:sdtPr>
              <w:sdtContent>
                <w:p>
                  <w:pPr>
                    <w:spacing w:line="276" w:lineRule="auto"/>
                    <w:ind w:firstLine="720"/>
                    <w:jc w:val="both"/>
                    <w:rPr>
                      <w:b/>
                      <w:szCs w:val="24"/>
                    </w:rPr>
                  </w:pPr>
                  <w:sdt>
                    <w:sdtPr>
                      <w:alias w:val="Numeris"/>
                      <w:tag w:val="nr_28de9dc01ee2483f884a03dc0e0353e5"/>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spacing w:line="276" w:lineRule="auto"/>
                    <w:ind w:firstLine="720"/>
                    <w:jc w:val="both"/>
                    <w:rPr>
                      <w:szCs w:val="24"/>
                    </w:rPr>
                  </w:pPr>
                  <w:r>
                    <w:rPr>
                      <w:szCs w:val="24"/>
                    </w:rPr>
                    <w:t>Nėra.</w:t>
                  </w:r>
                </w:p>
              </w:sdtContent>
            </w:sdt>
            <w:sdt>
              <w:sdtPr>
                <w:alias w:val="7 p."/>
                <w:tag w:val="part_3f8cb8b5b1884d648fbf83a89e3c9a14"/>
                <w:lock w:val="sdtLocked"/>
                <w:richText/>
              </w:sdtPr>
              <w:sdtContent>
                <w:p>
                  <w:pPr>
                    <w:spacing w:line="276" w:lineRule="auto"/>
                    <w:ind w:firstLine="720"/>
                    <w:jc w:val="both"/>
                    <w:rPr>
                      <w:szCs w:val="24"/>
                    </w:rPr>
                  </w:pPr>
                  <w:sdt>
                    <w:sdtPr>
                      <w:alias w:val="Numeris"/>
                      <w:tag w:val="nr_3f8cb8b5b1884d648fbf83a89e3c9a14"/>
                      <w:lock w:val="sdtLocked"/>
                      <w:richText/>
                    </w:sdtPr>
                    <w:sdtContent>
                      <w:r>
                        <w:rPr>
                          <w:b/>
                          <w:szCs w:val="24"/>
                        </w:rPr>
                        <w:t>7</w:t>
                      </w:r>
                    </w:sdtContent>
                  </w:sdt>
                  <w:r>
                    <w:rPr>
                      <w:b/>
                      <w:szCs w:val="24"/>
                    </w:rPr>
                    <w:t>. Sprendimo projektui įgyvendinti reikalingos lėšos, finansavimo šaltiniai.</w:t>
                  </w:r>
                </w:p>
                <w:p>
                  <w:pPr>
                    <w:spacing w:line="276" w:lineRule="auto"/>
                    <w:ind w:firstLine="720"/>
                    <w:jc w:val="both"/>
                    <w:rPr>
                      <w:szCs w:val="24"/>
                    </w:rPr>
                  </w:pPr>
                  <w:r>
                    <w:rPr>
                      <w:szCs w:val="24"/>
                    </w:rPr>
                    <w:t>Priėmusi sprendimą, Radviliškio rajono savivaldybė papildomų išlaidų nepatirs.</w:t>
                  </w:r>
                </w:p>
              </w:sdtContent>
            </w:sdt>
            <w:sdt>
              <w:sdtPr>
                <w:alias w:val="8 p."/>
                <w:tag w:val="part_ad0c0a2749e646b590befea6e998d09c"/>
                <w:lock w:val="sdtLocked"/>
                <w:richText/>
              </w:sdtPr>
              <w:sdtContent>
                <w:p>
                  <w:pPr>
                    <w:spacing w:line="276" w:lineRule="auto"/>
                    <w:ind w:firstLine="720"/>
                    <w:jc w:val="both"/>
                    <w:rPr>
                      <w:b/>
                      <w:szCs w:val="24"/>
                    </w:rPr>
                  </w:pPr>
                  <w:sdt>
                    <w:sdtPr>
                      <w:alias w:val="Numeris"/>
                      <w:tag w:val="nr_ad0c0a2749e646b590befea6e998d09c"/>
                      <w:lock w:val="sdtLocked"/>
                      <w:richText/>
                    </w:sdtPr>
                    <w:sdtContent>
                      <w:r>
                        <w:rPr>
                          <w:b/>
                          <w:szCs w:val="24"/>
                        </w:rPr>
                        <w:t>8</w:t>
                      </w:r>
                    </w:sdtContent>
                  </w:sdt>
                  <w:r>
                    <w:rPr>
                      <w:b/>
                      <w:szCs w:val="24"/>
                    </w:rPr>
                    <w:t>. Sprendimo projekto rengimo metu gauti specialistų vertinimai ir išvados.</w:t>
                  </w:r>
                </w:p>
                <w:p>
                  <w:pPr>
                    <w:spacing w:line="276" w:lineRule="auto"/>
                    <w:ind w:firstLine="720"/>
                    <w:jc w:val="both"/>
                    <w:rPr>
                      <w:szCs w:val="24"/>
                    </w:rPr>
                  </w:pPr>
                  <w:r>
                    <w:rPr>
                      <w:szCs w:val="24"/>
                    </w:rPr>
                    <w:t xml:space="preserve">Kitų sprendimo projekto rengimo metu specialistų vertinimų ir išvadų negauta. </w:t>
                  </w:r>
                </w:p>
              </w:sdtContent>
            </w:sdt>
            <w:sdt>
              <w:sdtPr>
                <w:alias w:val="9 p."/>
                <w:tag w:val="part_c00881ae638d451aa5bc71fe586df2e8"/>
                <w:lock w:val="sdtLocked"/>
                <w:richText/>
              </w:sdtPr>
              <w:sdtContent>
                <w:p>
                  <w:pPr>
                    <w:spacing w:line="276" w:lineRule="auto"/>
                    <w:ind w:firstLine="720"/>
                    <w:jc w:val="both"/>
                    <w:rPr>
                      <w:b/>
                      <w:szCs w:val="24"/>
                    </w:rPr>
                  </w:pPr>
                  <w:sdt>
                    <w:sdtPr>
                      <w:alias w:val="Numeris"/>
                      <w:tag w:val="nr_c00881ae638d451aa5bc71fe586df2e8"/>
                      <w:lock w:val="sdtLocked"/>
                      <w:richText/>
                    </w:sdtPr>
                    <w:sdtContent>
                      <w:r>
                        <w:rPr>
                          <w:b/>
                          <w:szCs w:val="24"/>
                        </w:rPr>
                        <w:t>9</w:t>
                      </w:r>
                    </w:sdtContent>
                  </w:sdt>
                  <w:r>
                    <w:rPr>
                      <w:b/>
                      <w:szCs w:val="24"/>
                    </w:rPr>
                    <w:t>. Numatomo teisinio reguliavimo poveikio vertinimo rezultatai.</w:t>
                  </w:r>
                </w:p>
                <w:p>
                  <w:pPr>
                    <w:spacing w:line="276" w:lineRule="auto"/>
                    <w:ind w:firstLine="720"/>
                    <w:jc w:val="both"/>
                    <w:rPr>
                      <w:szCs w:val="24"/>
                    </w:rPr>
                  </w:pPr>
                  <w:r>
                    <w:rPr>
                      <w:szCs w:val="24"/>
                    </w:rPr>
                    <w:t>Nevertinamas.</w:t>
                  </w:r>
                </w:p>
              </w:sdtContent>
            </w:sdt>
            <w:sdt>
              <w:sdtPr>
                <w:alias w:val="10 p."/>
                <w:tag w:val="part_3e1bde538f334d5ab8bef8452d3ea7a8"/>
                <w:lock w:val="sdtLocked"/>
                <w:richText/>
              </w:sdtPr>
              <w:sdtContent>
                <w:p>
                  <w:pPr>
                    <w:spacing w:line="276" w:lineRule="auto"/>
                    <w:ind w:firstLine="720"/>
                    <w:jc w:val="both"/>
                    <w:rPr>
                      <w:b/>
                      <w:szCs w:val="24"/>
                    </w:rPr>
                  </w:pPr>
                  <w:sdt>
                    <w:sdtPr>
                      <w:alias w:val="Numeris"/>
                      <w:tag w:val="nr_3e1bde538f334d5ab8bef8452d3ea7a8"/>
                      <w:lock w:val="sdtLocked"/>
                      <w:richText/>
                    </w:sdtPr>
                    <w:sdtContent>
                      <w:r>
                        <w:rPr>
                          <w:b/>
                          <w:szCs w:val="24"/>
                        </w:rPr>
                        <w:t>10</w:t>
                      </w:r>
                    </w:sdtContent>
                  </w:sdt>
                  <w:r>
                    <w:rPr>
                      <w:b/>
                      <w:szCs w:val="24"/>
                    </w:rPr>
                    <w:t>. Sprendimo projekto antikorupcinis vertinimas.</w:t>
                  </w:r>
                </w:p>
                <w:p>
                  <w:pPr>
                    <w:spacing w:line="276" w:lineRule="auto"/>
                    <w:ind w:firstLine="720"/>
                    <w:jc w:val="both"/>
                    <w:rPr>
                      <w:szCs w:val="24"/>
                    </w:rPr>
                  </w:pPr>
                  <w:r>
                    <w:rPr>
                      <w:szCs w:val="24"/>
                    </w:rPr>
                    <w:t>Vertinimas neatliekamas.</w:t>
                  </w:r>
                </w:p>
              </w:sdtContent>
            </w:sdt>
            <w:sdt>
              <w:sdtPr>
                <w:alias w:val="11 p."/>
                <w:tag w:val="part_6a16ad9598864d73bbae179ccf674b78"/>
                <w:lock w:val="sdtLocked"/>
                <w:richText/>
              </w:sdtPr>
              <w:sdtContent>
                <w:p>
                  <w:pPr>
                    <w:spacing w:line="276" w:lineRule="auto"/>
                    <w:ind w:firstLine="720"/>
                    <w:jc w:val="both"/>
                    <w:rPr>
                      <w:b/>
                      <w:szCs w:val="24"/>
                    </w:rPr>
                  </w:pPr>
                  <w:sdt>
                    <w:sdtPr>
                      <w:alias w:val="Numeris"/>
                      <w:tag w:val="nr_6a16ad9598864d73bbae179ccf674b78"/>
                      <w:lock w:val="sdtLocked"/>
                      <w:richText/>
                    </w:sdtPr>
                    <w:sdtContent>
                      <w:r>
                        <w:rPr>
                          <w:b/>
                          <w:szCs w:val="24"/>
                        </w:rPr>
                        <w:t>11</w:t>
                      </w:r>
                    </w:sdtContent>
                  </w:sdt>
                  <w:r>
                    <w:rPr>
                      <w:b/>
                      <w:szCs w:val="24"/>
                    </w:rPr>
                    <w:t>. Kiti, iniciatoriaus nuomone, reikalingi pagrindimai ir paaiškinimai.</w:t>
                  </w:r>
                </w:p>
                <w:p>
                  <w:pPr>
                    <w:spacing w:line="276" w:lineRule="auto"/>
                    <w:ind w:firstLine="720"/>
                    <w:jc w:val="both"/>
                    <w:rPr>
                      <w:szCs w:val="24"/>
                    </w:rPr>
                  </w:pPr>
                  <w:r>
                    <w:rPr>
                      <w:szCs w:val="24"/>
                    </w:rPr>
                    <w:t>Nėra.</w:t>
                  </w:r>
                </w:p>
              </w:sdtContent>
            </w:sdt>
            <w:sdt>
              <w:sdtPr>
                <w:alias w:val="12 p."/>
                <w:tag w:val="part_9674920a4b02453c961e6427a5596635"/>
                <w:lock w:val="sdtLocked"/>
                <w:richText/>
              </w:sdtPr>
              <w:sdtContent>
                <w:p>
                  <w:pPr>
                    <w:spacing w:line="276" w:lineRule="auto"/>
                    <w:ind w:firstLine="720"/>
                    <w:jc w:val="both"/>
                    <w:rPr>
                      <w:b/>
                      <w:szCs w:val="24"/>
                    </w:rPr>
                  </w:pPr>
                  <w:sdt>
                    <w:sdtPr>
                      <w:alias w:val="Numeris"/>
                      <w:tag w:val="nr_9674920a4b02453c961e6427a5596635"/>
                      <w:lock w:val="sdtLocked"/>
                      <w:richText/>
                    </w:sdtPr>
                    <w:sdtContent>
                      <w:r>
                        <w:rPr>
                          <w:b/>
                          <w:szCs w:val="24"/>
                        </w:rPr>
                        <w:t>12</w:t>
                      </w:r>
                    </w:sdtContent>
                  </w:sdt>
                  <w:r>
                    <w:rPr>
                      <w:b/>
                      <w:szCs w:val="24"/>
                    </w:rPr>
                    <w:t>. Pridedami dokumentai.</w:t>
                  </w:r>
                </w:p>
                <w:p>
                  <w:pPr>
                    <w:spacing w:line="276" w:lineRule="auto"/>
                    <w:ind w:firstLine="720"/>
                    <w:jc w:val="both"/>
                    <w:rPr>
                      <w:szCs w:val="24"/>
                    </w:rPr>
                  </w:pPr>
                  <w:r>
                    <w:rPr>
                      <w:szCs w:val="24"/>
                    </w:rPr>
                    <w:t xml:space="preserve">Žemės sklypo dalies nuomos sutarties projektas. </w:t>
                  </w:r>
                </w:p>
                <w:p>
                  <w:pPr>
                    <w:spacing w:line="312" w:lineRule="auto"/>
                    <w:jc w:val="both"/>
                    <w:rPr>
                      <w:szCs w:val="24"/>
                    </w:rPr>
                  </w:pPr>
                </w:p>
                <w:p>
                  <w:pPr>
                    <w:spacing w:line="312" w:lineRule="auto"/>
                    <w:jc w:val="both"/>
                    <w:rPr>
                      <w:szCs w:val="24"/>
                    </w:rPr>
                  </w:pPr>
                </w:p>
                <w:p>
                  <w:pPr>
                    <w:spacing w:line="312" w:lineRule="auto"/>
                    <w:jc w:val="both"/>
                    <w:rPr>
                      <w:szCs w:val="24"/>
                    </w:rPr>
                  </w:pPr>
                </w:p>
              </w:sdtContent>
            </w:sdt>
          </w:sdtContent>
        </w:sdt>
        <w:sdt>
          <w:sdtPr>
            <w:alias w:val="signatura"/>
            <w:tag w:val="part_f56727a413c943a5b49d852dcae853a0"/>
            <w:lock w:val="sdtLocked"/>
            <w:richText/>
          </w:sdtPr>
          <w:sdtContent>
            <w:p>
              <w:pPr>
                <w:rPr>
                  <w:szCs w:val="24"/>
                </w:rPr>
              </w:pPr>
              <w:r>
                <w:rPr>
                  <w:szCs w:val="24"/>
                </w:rPr>
                <w:t>Architektūros ir urbanistikos skyriaus</w:t>
              </w:r>
            </w:p>
            <w:p>
              <w:pPr>
                <w:rPr>
                  <w:szCs w:val="24"/>
                </w:rPr>
              </w:pPr>
              <w:r>
                <w:rPr>
                  <w:szCs w:val="24"/>
                </w:rPr>
                <w:t>vyriausiasis specialistas</w:t>
                <w:tab/>
                <w:tab/>
                <w:tab/>
                <w:tab/>
                <w:t xml:space="preserve">                                               Vytautas Urbonas</w:t>
              </w:r>
            </w:p>
            <w:p>
              <w:pPr>
                <w:jc w:val="center"/>
                <w:rPr>
                  <w:szCs w:val="24"/>
                </w:rPr>
              </w:pPr>
              <w:r>
                <w:rPr>
                  <w:szCs w:val="24"/>
                </w:rPr>
                <w:t>__________________________________</w:t>
              </w:r>
            </w:p>
          </w:sdtContent>
        </w:sdt>
      </w:sdtContent>
    </w:sdt>
    <w:sectPr>
      <w:headerReference w:type="default" r:id="rId7"/>
      <w:type w:val="continuous"/>
      <w:pgSz w:w="11906" w:h="16838" w:code="9"/>
      <w:pgMar w:top="1134" w:right="567" w:bottom="993"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d4ce8014b0e4e67a9679a69e01df70b" PartId="d976ed4622b64a2a8c91e44a3e916906">
    <Part Type="punktas" Nr="1" Abbr="1 p." DocPartId="ee043c0a7de84e2abf45902b36722eb5" PartId="5b9665311ed94233a3ef56baeac47f44"/>
    <Part Type="punktas" Nr="2" Abbr="2 p." DocPartId="c7eb98ed77c5407891f37f2bb7e1e1b3" PartId="4bd60e2a6dea4742bcdf11ac6c63ce36"/>
    <Part Type="punktas" Nr="3" Abbr="3 p." DocPartId="0a47b6bdf15c437ca08b01aca8c71fe8" PartId="5b0e9abc895e41ac9100ec8230427f6b"/>
    <Part Type="punktas" Nr="4" Abbr="4 p." DocPartId="0e8567293b8447acb9fdc2988a644e85" PartId="d6e76596b30c4f9fb4558acab3d928ef"/>
    <Part Type="punktas" Nr="5" Abbr="5 p." DocPartId="4e5e8c54785d4e3899a4e277aeb560c8" PartId="30c5d3ceff234e4289fccfe856f0252c"/>
    <Part Type="punktas" Nr="6" Abbr="6 p." DocPartId="68fa0c38a9994a3dac42c01703cd4d46" PartId="c9d9ccdac5ae429b9ea58a4506e2a340"/>
    <Part Type="skirsnis" Title="RADVILIŠKIO RAJONO SAVIVALDYBĖS TARYBOS SPRENDIMO PROJEKTO „DĖL VALSTYBINĖS ŽEMĖS NUOMOS SUTARTIES PRIPAŽINIMO PASIBAIGUSIA IR DALIES ŽEMĖS SKLYPO (KADASTRO NR. 7157/0002:150) NUOMOS“ AIŠKINAMASIS RAŠTAS" DocPartId="11bca1fb5ae6411a99d47b90185bd422" PartId="2fa224c134fe4a01918b854b4a286759">
      <Part Type="punktas" Nr="1" Abbr="1 p." DocPartId="3a6ad7474d904c6a93a9022e4bc20123" PartId="ec9db38c43b14f5e9270e1dda85e8b59"/>
      <Part Type="punktas" Nr="2" Abbr="2 p." DocPartId="01ef7a3fa79f4b9a8a20d7eafa797c5c" PartId="3b853e8cb7314ee0ab2a4ed8ddd3e3fb"/>
      <Part Type="punktas" Nr="2" Abbr="2 p." Notes="Numeris ne iš eilės. Trūksta dalių? [DocDalys]" DocPartId="d269d54326064ac187cbae8204d886e0" PartId="4169fd1c37c04f30803e1732053c575b"/>
      <Part Type="punktas" Nr="4" Abbr="4 p." Notes="Numeris ne iš eilės. Trūksta dalių? [DocDalys]" DocPartId="8c9854c1ab14475eb0d64b796a1ece8c" PartId="0f551ec44c464e82b8e1dd7499eb62b3"/>
      <Part Type="punktas" Nr="5" Abbr="5 p." DocPartId="a1061d4596ad4a8eb61b1f0abc9d25d8" PartId="ac2ca9ae09804369a94ad6ac6fdee0c8"/>
      <Part Type="punktas" Nr="6" Abbr="6 p." DocPartId="807b5dacf2364553a11ff48e8b988fdc" PartId="28de9dc01ee2483f884a03dc0e0353e5"/>
      <Part Type="punktas" Nr="7" Abbr="7 p." DocPartId="ef959698311f4fb58c7100f954676f96" PartId="3f8cb8b5b1884d648fbf83a89e3c9a14"/>
      <Part Type="punktas" Nr="8" Abbr="8 p." DocPartId="4cbb877b6f1d4ee28e155084e54581ec" PartId="ad0c0a2749e646b590befea6e998d09c"/>
      <Part Type="punktas" Nr="9" Abbr="9 p." DocPartId="f838480d3cde456b9c4c0ec154c6cf0e" PartId="c00881ae638d451aa5bc71fe586df2e8"/>
      <Part Type="punktas" Nr="10" Abbr="10 p." DocPartId="90dcccf7ea3a483e9820f53c7000cdb7" PartId="3e1bde538f334d5ab8bef8452d3ea7a8"/>
      <Part Type="punktas" Nr="11" Abbr="11 p." DocPartId="c4872b026e4742c48448549b7847f591" PartId="6a16ad9598864d73bbae179ccf674b78"/>
      <Part Type="punktas" Nr="12" Abbr="12 p." DocPartId="7f8007b555554a98995a45e689204ef6" PartId="9674920a4b02453c961e6427a5596635"/>
    </Part>
    <Part Type="signatura" DocPartId="4d7f6130639a448b8549daa6d83066ba" PartId="f56727a413c943a5b49d852dcae853a0"/>
  </Part>
</Parts>
</file>

<file path=customXml/itemProps1.xml><?xml version="1.0" encoding="utf-8"?>
<ds:datastoreItem xmlns:ds="http://schemas.openxmlformats.org/officeDocument/2006/customXml" ds:itemID="{A41FD709-AB3A-4DCD-BBCD-961ED0519180}">
  <ds:schemaRefs>
    <ds:schemaRef ds:uri="http://schemas.openxmlformats.org/officeDocument/2006/bibliography"/>
  </ds:schemaRefs>
</ds:datastoreItem>
</file>

<file path=customXml/itemProps2.xml><?xml version="1.0" encoding="utf-8"?>
<ds:datastoreItem xmlns:ds="http://schemas.openxmlformats.org/officeDocument/2006/customXml" ds:itemID="{8A442253-5B58-46B5-85C9-B1CFC808BF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1294</Words>
  <Characters>9040</Characters>
  <Application>Microsoft Office Word</Application>
  <DocSecurity>4</DocSecurity>
  <Lines>155</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10268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2025-10-16T08:50:00Z</dcterms:created>
  <dc:creator>Sigitas Labanauskas</dc:creator>
  <lastModifiedBy>adlibuser</lastModifiedBy>
  <lastPrinted>2025-08-01T04:52:00Z</lastPrinted>
  <dcterms:modified xsi:type="dcterms:W3CDTF">2025-10-16T08:50:00Z</dcterms:modified>
  <revision>2</revision>
</coreProperties>
</file>