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abf3c8bf7d4b759fe1ef58a56872dd"/>
        <w:lock w:val="sdtLocked"/>
        <w:richText/>
      </w:sdtPr>
      <w:sdtContent>
        <w:p w14:paraId="0B96B5B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FC652A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8845850" w14:textId="49D1043A">
          <w:pPr>
            <w:widowControl w:val="0"/>
            <w:suppressAutoHyphens/>
            <w:jc w:val="center"/>
            <w:rPr>
              <w:b/>
              <w:caps/>
              <w:color w:val="000000"/>
              <w:spacing w:val="-2"/>
              <w:szCs w:val="24"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ŽEMĖS SKLYPO (KADASTRO NR. 2901/0011:329), ESANČIO RŪDĖS G. 19, ŠIAULIŲ MIESTE, DALIŲ DYDŽIŲ NUSTATYMO</w:t>
          </w:r>
          <w:r>
            <w:rPr>
              <w:b/>
              <w:caps/>
              <w:color w:val="000000"/>
              <w:spacing w:val="-2"/>
              <w:szCs w:val="24"/>
            </w:rPr>
            <w:t xml:space="preserve"> 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937698757a7b427b8b69acf699be7fce"/>
            <w:lock w:val="sdtLocked"/>
            <w:richText/>
          </w:sdtPr>
          <w:sdtContent>
            <w:p w14:paraId="45EB4943" w14:textId="03B12618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nutarimo Nr. 260 „Dėl kitos paskirties valstybinės žemės sklypų pardavimo ir nuomos taisyklių patvirtinimo“</w:t>
              </w:r>
              <w:r>
                <w:rPr>
                  <w:szCs w:val="24"/>
                  <w:lang w:eastAsia="ar-SA"/>
                </w:rPr>
                <w:t>, 13.1 papunkčiu, atsižvelgdama į valstybės įmonės Registrų centro duomenų bazės 2024 m. spalio 1 d. išrašus, daugiabučio namo Rūdės g. 19 savininkų bendrijos 2024-09-25 prašymą (registracijos DVS „Avilys“ Nr. G-7525),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</w:t>
              </w:r>
              <w:r>
                <w:rPr>
                  <w:szCs w:val="24"/>
                  <w:lang w:eastAsia="ar-SA"/>
                </w:rPr>
                <w:t>a</w:t>
              </w:r>
              <w:r>
                <w:rPr>
                  <w:spacing w:val="40"/>
                  <w:szCs w:val="24"/>
                  <w:lang w:eastAsia="ar-SA"/>
                </w:rPr>
                <w:t>,</w:t>
              </w:r>
            </w:p>
          </w:sdtContent>
        </w:sdt>
        <w:sdt>
          <w:sdtPr>
            <w:alias w:val="pastraipa"/>
            <w:tag w:val="part_5afdbd1fa13a459eb80eb752e7fa00b1"/>
            <w:lock w:val="sdtLocked"/>
            <w:richText/>
          </w:sdtPr>
          <w:sdtContent>
            <w:p w14:paraId="61E39058" w14:textId="5E855B81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Nustatyti kitos paskirties 0,1149 ha ploto žemės sklype (kadastro Nr. 2901/0011:329) Rūdės g. 19, Šiaulių mieste, dalis, reikalingas pastato 1A2p (unikalus Nr. 2993-7004-3014) patalpoms eksploatuoti:</w:t>
              </w:r>
            </w:p>
          </w:sdtContent>
        </w:sdt>
        <w:sdt>
          <w:sdtPr>
            <w:alias w:val="1 p."/>
            <w:tag w:val="part_ebfdd15221da4443b48d74fc3009bfd4"/>
            <w:lock w:val="sdtLocked"/>
            <w:richText/>
          </w:sdtPr>
          <w:sdtContent>
            <w:p w14:paraId="72255B27" w14:textId="6F5787EB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ebfdd15221da4443b48d74fc3009bfd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84,86 kv. m patalpai (unikalus Nr. 2993-7004-3014:0002) – 0,0133 ha;</w:t>
              </w:r>
            </w:p>
          </w:sdtContent>
        </w:sdt>
        <w:sdt>
          <w:sdtPr>
            <w:alias w:val="2 p."/>
            <w:tag w:val="part_cfda97eafdb44ffcaff6cdadeab0531a"/>
            <w:lock w:val="sdtLocked"/>
            <w:richText/>
          </w:sdtPr>
          <w:sdtContent>
            <w:p w14:paraId="1E26E98C" w14:textId="15F42F50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cfda97eafdb44ffcaff6cdadeab0531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63,78 kv. m patalpai (unikalus Nr. 2993-7004-3014:0003) – 0,0100 ha;</w:t>
              </w:r>
            </w:p>
          </w:sdtContent>
        </w:sdt>
        <w:sdt>
          <w:sdtPr>
            <w:alias w:val="3 p."/>
            <w:tag w:val="part_ae109d366f364f828af62020e690b391"/>
            <w:lock w:val="sdtLocked"/>
            <w:richText/>
          </w:sdtPr>
          <w:sdtContent>
            <w:p w14:paraId="55DA556F" w14:textId="773D8F37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ae109d366f364f828af62020e690b39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53,57 kv. m patalpai (unikalus Nr. 2993-7004-3014:0004) – 0,0084 ha;</w:t>
              </w:r>
            </w:p>
          </w:sdtContent>
        </w:sdt>
        <w:sdt>
          <w:sdtPr>
            <w:alias w:val="4 p."/>
            <w:tag w:val="part_576cf9f2f24948599f0188150b37de29"/>
            <w:lock w:val="sdtLocked"/>
            <w:richText/>
          </w:sdtPr>
          <w:sdtContent>
            <w:p w14:paraId="340C584B" w14:textId="103DA810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576cf9f2f24948599f0188150b37de2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64,11 kv. m patalpai (unikalus Nr. 2993-7004-3014:0007) – 0,0100 ha;</w:t>
              </w:r>
            </w:p>
          </w:sdtContent>
        </w:sdt>
        <w:sdt>
          <w:sdtPr>
            <w:alias w:val="5 p."/>
            <w:tag w:val="part_014e6896049b4ffc8ed506b72a978cc0"/>
            <w:lock w:val="sdtLocked"/>
            <w:richText/>
          </w:sdtPr>
          <w:sdtContent>
            <w:p w14:paraId="58A40E56" w14:textId="42D98CB9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014e6896049b4ffc8ed506b72a978cc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 69,08 kv. m patalpai (unikalus Nr. 2993-7004-3014:0005) – 0,0108 ha;</w:t>
              </w:r>
            </w:p>
          </w:sdtContent>
        </w:sdt>
        <w:sdt>
          <w:sdtPr>
            <w:alias w:val="6 p."/>
            <w:tag w:val="part_b80c58d4ca134eeaac8ea5aef08a9f29"/>
            <w:lock w:val="sdtLocked"/>
            <w:richText/>
          </w:sdtPr>
          <w:sdtContent>
            <w:p w14:paraId="28C6D1F6" w14:textId="08D0FC28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b80c58d4ca134eeaac8ea5aef08a9f2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6</w:t>
                  </w:r>
                </w:sdtContent>
              </w:sdt>
              <w:r>
                <w:rPr>
                  <w:szCs w:val="24"/>
                  <w:lang w:eastAsia="ar-SA"/>
                </w:rPr>
                <w:t>. 51,72 kv. m patalpai (unikalus Nr. 2993-7004-3014:0001) – 0,0081 ha;</w:t>
              </w:r>
            </w:p>
          </w:sdtContent>
        </w:sdt>
        <w:sdt>
          <w:sdtPr>
            <w:alias w:val="7 p."/>
            <w:tag w:val="part_12fa9df7c21f4f998c25327d5c9bc674"/>
            <w:lock w:val="sdtLocked"/>
            <w:richText/>
          </w:sdtPr>
          <w:sdtContent>
            <w:p w14:paraId="6E71803D" w14:textId="44A095C8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12fa9df7c21f4f998c25327d5c9bc67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</w:t>
                  </w:r>
                </w:sdtContent>
              </w:sdt>
              <w:r>
                <w:rPr>
                  <w:szCs w:val="24"/>
                  <w:lang w:eastAsia="ar-SA"/>
                </w:rPr>
                <w:t>. 158,04 kv. m patalpai (unikalus Nr. 2993-7004-3014:0008) – 0,0247 ha;</w:t>
              </w:r>
            </w:p>
          </w:sdtContent>
        </w:sdt>
        <w:sdt>
          <w:sdtPr>
            <w:alias w:val="8 p."/>
            <w:tag w:val="part_2bae0552a93a418583cb88d1698c1f3d"/>
            <w:lock w:val="sdtLocked"/>
            <w:richText/>
          </w:sdtPr>
          <w:sdtContent>
            <w:p w14:paraId="13519501" w14:textId="6D23FCD1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2bae0552a93a418583cb88d1698c1f3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</w:t>
                  </w:r>
                </w:sdtContent>
              </w:sdt>
              <w:r>
                <w:rPr>
                  <w:szCs w:val="24"/>
                  <w:lang w:eastAsia="ar-SA"/>
                </w:rPr>
                <w:t>. 7,50 kv. m patalpai (unikalus Nr. 2993-7004-3014:0009) – 0,0012 ha;</w:t>
              </w:r>
            </w:p>
          </w:sdtContent>
        </w:sdt>
        <w:sdt>
          <w:sdtPr>
            <w:alias w:val="9 p."/>
            <w:tag w:val="part_be3b8a939eb74964b96621e87aa06423"/>
            <w:lock w:val="sdtLocked"/>
            <w:richText/>
          </w:sdtPr>
          <w:sdtContent>
            <w:p w14:paraId="3BCE101F" w14:textId="7BCE96E5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be3b8a939eb74964b96621e87aa0642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</w:t>
                  </w:r>
                </w:sdtContent>
              </w:sdt>
              <w:r>
                <w:rPr>
                  <w:szCs w:val="24"/>
                  <w:lang w:eastAsia="ar-SA"/>
                </w:rPr>
                <w:t>. 50,66 kv. m patalpai (unikalus Nr. 2993-7004-3014:0010) – 0,0079 ha;</w:t>
              </w:r>
            </w:p>
          </w:sdtContent>
        </w:sdt>
        <w:sdt>
          <w:sdtPr>
            <w:alias w:val="10 p."/>
            <w:tag w:val="part_434e9f92e0ce466ca59f6d0940733507"/>
            <w:lock w:val="sdtLocked"/>
            <w:richText/>
          </w:sdtPr>
          <w:sdtContent>
            <w:p w14:paraId="6B4D370C" w14:textId="1911E15C">
              <w:pPr>
                <w:suppressAutoHyphens/>
                <w:ind w:firstLine="709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434e9f92e0ce466ca59f6d094073350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</w:t>
                  </w:r>
                </w:sdtContent>
              </w:sdt>
              <w:r>
                <w:rPr>
                  <w:szCs w:val="24"/>
                  <w:lang w:eastAsia="ar-SA"/>
                </w:rPr>
                <w:t>. 30,45 kv. m patalpai (unikalus Nr. 4400-0642-0608:4268) – 0,0048 ha;</w:t>
              </w:r>
            </w:p>
          </w:sdtContent>
        </w:sdt>
        <w:sdt>
          <w:sdtPr>
            <w:alias w:val="11 p."/>
            <w:tag w:val="part_dd3afde04aa84e4d89693cbf53f1d947"/>
            <w:lock w:val="sdtLocked"/>
            <w:richText/>
          </w:sdtPr>
          <w:sdtContent>
            <w:p w14:paraId="0C45B3A2" w14:textId="0DB61C69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d3afde04aa84e4d89693cbf53f1d94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</w:t>
                  </w:r>
                </w:sdtContent>
              </w:sdt>
              <w:r>
                <w:rPr>
                  <w:szCs w:val="24"/>
                  <w:lang w:eastAsia="ar-SA"/>
                </w:rPr>
                <w:t>. 100,39 kv. m patalpai (unikalus Nr. 4400-0811-5166:9882) – 0,0157 ha.</w:t>
              </w:r>
            </w:p>
            <w:p w14:paraId="1B817A7B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54838bfcaa5b4bd4b53a928e41ee3e81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F4DD7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D81A39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DFD22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9A1E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093C4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E3BA0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472C32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78294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65C847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6f4bbd335924caeba02fe74478ea370" PartId="b2abf3c8bf7d4b759fe1ef58a56872dd">
    <Part Type="preambule" DocPartId="1f0e2554e7084ea68251929f546cb1ed" PartId="937698757a7b427b8b69acf699be7fce"/>
    <Part Type="pastraipa" DocPartId="1563468dd9a34498b013ca576e9a2d3b" PartId="5afdbd1fa13a459eb80eb752e7fa00b1"/>
    <Part Type="punktas" Nr="1" Abbr="1 p." DocPartId="937c968d48234df087965217b7a5fa69" PartId="ebfdd15221da4443b48d74fc3009bfd4"/>
    <Part Type="punktas" Nr="2" Abbr="2 p." DocPartId="c24ee6d51e054b68877643c4cabbafa6" PartId="cfda97eafdb44ffcaff6cdadeab0531a"/>
    <Part Type="punktas" Nr="3" Abbr="3 p." DocPartId="21454b70579b4cceae59c1e988997d50" PartId="ae109d366f364f828af62020e690b391"/>
    <Part Type="punktas" Nr="4" Abbr="4 p." DocPartId="c282a60ed9c441348baadedb0fda5311" PartId="576cf9f2f24948599f0188150b37de29"/>
    <Part Type="punktas" Nr="5" Abbr="5 p." DocPartId="d30b97ec2eaa4c9486b45a1e881ace0d" PartId="014e6896049b4ffc8ed506b72a978cc0"/>
    <Part Type="punktas" Nr="6" Abbr="6 p." DocPartId="c06d2f74ef1b456a87fee0ac0f30397a" PartId="b80c58d4ca134eeaac8ea5aef08a9f29"/>
    <Part Type="punktas" Nr="7" Abbr="7 p." DocPartId="6adc3425d7b345529d9566e6a483bf78" PartId="12fa9df7c21f4f998c25327d5c9bc674"/>
    <Part Type="punktas" Nr="8" Abbr="8 p." DocPartId="4553a53f0a98486c9cb38f7195fc260d" PartId="2bae0552a93a418583cb88d1698c1f3d"/>
    <Part Type="punktas" Nr="9" Abbr="9 p." DocPartId="a5bbe5d781d840b8864ffab78db51716" PartId="be3b8a939eb74964b96621e87aa06423"/>
    <Part Type="punktas" Nr="10" Abbr="10 p." DocPartId="b0e67df249c1471ea983325e62e16a52" PartId="434e9f92e0ce466ca59f6d0940733507"/>
    <Part Type="punktas" Nr="11" Abbr="11 p." DocPartId="ed9b4c0c648b4b57830a9c161214bfa1" PartId="dd3afde04aa84e4d89693cbf53f1d947"/>
    <Part Type="signatura" DocPartId="812be116e03147378b0e67d9c7f38eca" PartId="54838bfcaa5b4bd4b53a928e41ee3e81"/>
  </Part>
</Parts>
</file>

<file path=customXml/itemProps1.xml><?xml version="1.0" encoding="utf-8"?>
<ds:datastoreItem xmlns:ds="http://schemas.openxmlformats.org/officeDocument/2006/customXml" ds:itemID="{5B5AAF6A-5BDE-41EB-ABF8-12A647A67BC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64E1815-7AB2-4B45-BF11-12FE82B3DE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2008</Characters>
  <Application>Microsoft Office Word</Application>
  <DocSecurity>4</DocSecurity>
  <Lines>40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2299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2024-10-08T12:52:00Z</dcterms:created>
  <dc:creator>Evaldas</dc:creator>
  <dc:language>en-US</dc:language>
  <lastModifiedBy>adlibuser</lastModifiedBy>
  <lastPrinted>2024-03-13T11:16:00Z</lastPrinted>
  <dcterms:modified xsi:type="dcterms:W3CDTF">2024-10-08T12:52:00Z</dcterms:modified>
  <revision>2</revision>
</coreProperties>
</file>