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a2744e305ada48dbaee63c01c12a50da"/>
        <w:lock w:val="sdtLocked"/>
        <w:richText/>
      </w:sdtPr>
      <w:sdtContent>
        <w:p>
          <w:pPr>
            <w:widowControl w:val="0"/>
            <w:ind w:left="6651" w:firstLine="720"/>
            <w:jc w:val="right"/>
            <w:rPr>
              <w:b/>
              <w:bCs/>
              <w:szCs w:val="24"/>
            </w:rPr>
          </w:pPr>
          <w:r>
            <w:rPr>
              <w:b/>
              <w:bCs/>
              <w:szCs w:val="24"/>
            </w:rPr>
            <w:t>Projektas</w:t>
          </w:r>
        </w:p>
        <w:p>
          <w:pPr>
            <w:widowControl w:val="0"/>
            <w:jc w:val="center"/>
            <w:rPr>
              <w:b/>
              <w:bCs/>
              <w:szCs w:val="24"/>
            </w:rPr>
          </w:pPr>
        </w:p>
        <w:p>
          <w:pPr>
            <w:widowControl w:val="0"/>
            <w:jc w:val="center"/>
            <w:rPr>
              <w:b/>
              <w:bCs/>
              <w:szCs w:val="24"/>
            </w:rPr>
          </w:pPr>
          <w:r>
            <w:rPr>
              <w:b/>
              <w:bCs/>
              <w:szCs w:val="24"/>
            </w:rPr>
            <w:t>LIETUVOS RESPUBLIKOS</w:t>
          </w:r>
        </w:p>
        <w:p>
          <w:pPr>
            <w:widowControl w:val="0"/>
            <w:jc w:val="center"/>
            <w:rPr>
              <w:b/>
              <w:bCs/>
              <w:szCs w:val="24"/>
            </w:rPr>
          </w:pPr>
          <w:r>
            <w:rPr>
              <w:b/>
              <w:bCs/>
              <w:szCs w:val="24"/>
            </w:rPr>
            <w:t xml:space="preserve">ADMINISTRACINIŲ BYLŲ TEISENOS ĮSTATYMO NR. VIII-1029 11 STRAIPSNIO PAKEITIMO </w:t>
          </w:r>
        </w:p>
        <w:p>
          <w:pPr>
            <w:widowControl w:val="0"/>
            <w:jc w:val="center"/>
            <w:rPr>
              <w:b/>
              <w:bCs/>
              <w:szCs w:val="24"/>
            </w:rPr>
          </w:pPr>
          <w:r>
            <w:rPr>
              <w:b/>
              <w:bCs/>
              <w:szCs w:val="24"/>
            </w:rPr>
            <w:t>ĮSTATYMAS</w:t>
          </w:r>
        </w:p>
        <w:p>
          <w:pPr>
            <w:widowControl w:val="0"/>
            <w:jc w:val="center"/>
            <w:rPr>
              <w:b/>
              <w:bCs/>
              <w:szCs w:val="24"/>
            </w:rPr>
          </w:pPr>
        </w:p>
        <w:p>
          <w:pPr>
            <w:jc w:val="center"/>
            <w:rPr>
              <w:rFonts w:eastAsia="Calibri"/>
              <w:sz w:val="22"/>
              <w:szCs w:val="22"/>
            </w:rPr>
          </w:pPr>
          <w:r>
            <w:rPr>
              <w:rFonts w:eastAsia="Calibri"/>
              <w:sz w:val="22"/>
              <w:szCs w:val="22"/>
            </w:rPr>
            <w:t>2016 m.</w:t>
            <w:tab/>
            <w:tab/>
            <w:t xml:space="preserve">d. Nr. </w:t>
          </w:r>
        </w:p>
        <w:p>
          <w:pPr>
            <w:jc w:val="center"/>
            <w:rPr>
              <w:rFonts w:eastAsia="Calibri"/>
              <w:sz w:val="22"/>
              <w:szCs w:val="22"/>
            </w:rPr>
          </w:pPr>
          <w:r>
            <w:rPr>
              <w:rFonts w:eastAsia="Calibri"/>
              <w:sz w:val="22"/>
              <w:szCs w:val="22"/>
            </w:rPr>
            <w:t>Vilnius</w:t>
          </w:r>
        </w:p>
        <w:p>
          <w:pPr>
            <w:spacing w:line="360" w:lineRule="auto"/>
            <w:ind w:firstLine="720"/>
            <w:rPr>
              <w:b/>
              <w:szCs w:val="24"/>
            </w:rPr>
          </w:pPr>
        </w:p>
        <w:sdt>
          <w:sdtPr>
            <w:alias w:val="1 str."/>
            <w:tag w:val="part_5e4ff69202784fe9b0df7a93c0e8ec53"/>
            <w:lock w:val="sdtLocked"/>
            <w:richText/>
          </w:sdtPr>
          <w:sdtContent>
            <w:p>
              <w:pPr>
                <w:spacing w:line="360" w:lineRule="auto"/>
                <w:ind w:firstLine="720"/>
                <w:rPr>
                  <w:b/>
                  <w:szCs w:val="24"/>
                </w:rPr>
              </w:pPr>
              <w:sdt>
                <w:sdtPr>
                  <w:alias w:val="Numeris"/>
                  <w:tag w:val="nr_5e4ff69202784fe9b0df7a93c0e8ec53"/>
                  <w:lock w:val="sdtLocked"/>
                  <w:richText/>
                </w:sdtPr>
                <w:sdtContent>
                  <w:r>
                    <w:rPr>
                      <w:b/>
                      <w:szCs w:val="24"/>
                    </w:rPr>
                    <w:t>1</w:t>
                  </w:r>
                </w:sdtContent>
              </w:sdt>
              <w:r>
                <w:rPr>
                  <w:b/>
                  <w:szCs w:val="24"/>
                </w:rPr>
                <w:t xml:space="preserve"> straipsnis. </w:t>
              </w:r>
              <w:sdt>
                <w:sdtPr>
                  <w:alias w:val="Pavadinimas"/>
                  <w:tag w:val="title_5e4ff69202784fe9b0df7a93c0e8ec53"/>
                  <w:lock w:val="sdtLocked"/>
                  <w:richText/>
                </w:sdtPr>
                <w:sdtContent>
                  <w:r>
                    <w:rPr>
                      <w:b/>
                      <w:szCs w:val="24"/>
                    </w:rPr>
                    <w:t>11 straipsnio pakeitimas</w:t>
                  </w:r>
                </w:sdtContent>
              </w:sdt>
            </w:p>
            <w:sdt>
              <w:sdtPr>
                <w:alias w:val="1 str. 1 d."/>
                <w:tag w:val="part_b91e110702c740f6a077da650ffa94ff"/>
                <w:lock w:val="sdtLocked"/>
                <w:richText/>
              </w:sdtPr>
              <w:sdtContent>
                <w:p>
                  <w:pPr>
                    <w:spacing w:line="360" w:lineRule="auto"/>
                    <w:ind w:firstLine="720"/>
                    <w:rPr>
                      <w:szCs w:val="24"/>
                    </w:rPr>
                  </w:pPr>
                  <w:sdt>
                    <w:sdtPr>
                      <w:alias w:val="Numeris"/>
                      <w:tag w:val="nr_b91e110702c740f6a077da650ffa94ff"/>
                      <w:lock w:val="sdtLocked"/>
                      <w:richText/>
                    </w:sdtPr>
                    <w:sdtContent>
                      <w:r>
                        <w:rPr>
                          <w:szCs w:val="24"/>
                        </w:rPr>
                        <w:t>1</w:t>
                      </w:r>
                    </w:sdtContent>
                  </w:sdt>
                  <w:r>
                    <w:rPr>
                      <w:szCs w:val="24"/>
                    </w:rPr>
                    <w:t>. Papildyti 11 straipsnį nauja 3 dalimi:</w:t>
                  </w:r>
                </w:p>
                <w:sdt>
                  <w:sdtPr>
                    <w:alias w:val="citata"/>
                    <w:tag w:val="part_de0f45693f2446ffa286b4b301856e4c"/>
                    <w:lock w:val="sdtLocked"/>
                    <w:richText/>
                  </w:sdtPr>
                  <w:sdtContent>
                    <w:sdt>
                      <w:sdtPr>
                        <w:alias w:val="3 d."/>
                        <w:tag w:val="part_654c74f4262a469a8f16e67d9dc65b04"/>
                        <w:lock w:val="sdtLocked"/>
                        <w:richText/>
                      </w:sdtPr>
                      <w:sdtContent>
                        <w:p>
                          <w:pPr>
                            <w:spacing w:line="360" w:lineRule="auto"/>
                            <w:ind w:firstLine="782"/>
                            <w:jc w:val="both"/>
                            <w:rPr>
                              <w:b/>
                              <w:szCs w:val="24"/>
                            </w:rPr>
                          </w:pPr>
                          <w:r>
                            <w:rPr>
                              <w:szCs w:val="24"/>
                            </w:rPr>
                            <w:t>„</w:t>
                          </w:r>
                          <w:sdt>
                            <w:sdtPr>
                              <w:alias w:val="Numeris"/>
                              <w:tag w:val="nr_654c74f4262a469a8f16e67d9dc65b04"/>
                              <w:lock w:val="sdtLocked"/>
                              <w:richText/>
                            </w:sdtPr>
                            <w:sdtContent>
                              <w:r>
                                <w:rPr>
                                  <w:szCs w:val="24"/>
                                </w:rPr>
                                <w:t>3</w:t>
                              </w:r>
                            </w:sdtContent>
                          </w:sdt>
                          <w:r>
                            <w:rPr>
                              <w:szCs w:val="24"/>
                            </w:rPr>
                            <w:t>. Asmens prašymu teismas leidžia visuomenės informavimo, mokslo ar mokymo tikslais teismo sprendimo paskelbimą transliuoti, filmuoti, fotografuoti, jo metu daryti garso ar vaizdo įrašą, naudoti kitas technines priemones. Teismas neleidžia naudoti techninių priemonių, kai tai gali sutrikdyti teismo darbą, parodyti nepagarbą jam arba yra būtina apsaugoti kitų asmenų teises ar kitus įstatymų saugomus interesus. Techninių priemonių panaudojimo rezultatai negali būti naudojami politinės ar kito pobūdžio reklamos, satyros, pramogų ir kitais su pagarba teismui nesuderinamais tikslais. Teisėjų taryba nustato prašymo teismo sprendimo paskelbimo metu naudoti technines priemones pateikimo ir nagrinėjimo, techninių priemonių ir jų panaudojimo rezultatų naudojimo tvarką. Teismo leidimo nereikia, kai teismo sprendimo paskelbimo garso įrašas daromas pagal šio straipsnio 2 dalį.“</w:t>
                          </w:r>
                        </w:p>
                      </w:sdtContent>
                    </w:sdt>
                  </w:sdtContent>
                </w:sdt>
              </w:sdtContent>
            </w:sdt>
            <w:sdt>
              <w:sdtPr>
                <w:alias w:val="1 str. 2 d."/>
                <w:tag w:val="part_5cb38269e33d4447b0f76207250a2c7f"/>
                <w:lock w:val="sdtLocked"/>
                <w:richText/>
              </w:sdtPr>
              <w:sdtContent>
                <w:p>
                  <w:pPr>
                    <w:spacing w:line="360" w:lineRule="auto"/>
                    <w:ind w:firstLine="720"/>
                    <w:rPr>
                      <w:szCs w:val="24"/>
                    </w:rPr>
                  </w:pPr>
                  <w:sdt>
                    <w:sdtPr>
                      <w:alias w:val="Numeris"/>
                      <w:tag w:val="nr_5cb38269e33d4447b0f76207250a2c7f"/>
                      <w:lock w:val="sdtLocked"/>
                      <w:richText/>
                    </w:sdtPr>
                    <w:sdtContent>
                      <w:r>
                        <w:rPr>
                          <w:szCs w:val="24"/>
                        </w:rPr>
                        <w:t>2</w:t>
                      </w:r>
                    </w:sdtContent>
                  </w:sdt>
                  <w:r>
                    <w:rPr>
                      <w:szCs w:val="24"/>
                    </w:rPr>
                    <w:t>. Buvusią 11 straipsnio 3 dalį laikyti 4 dalimi ir ją išdėstyti taip:</w:t>
                  </w:r>
                </w:p>
                <w:sdt>
                  <w:sdtPr>
                    <w:alias w:val="citata"/>
                    <w:tag w:val="part_941b7844390d4936abbd778e4a1c3f68"/>
                    <w:lock w:val="sdtLocked"/>
                    <w:richText/>
                  </w:sdtPr>
                  <w:sdtContent>
                    <w:sdt>
                      <w:sdtPr>
                        <w:alias w:val="4 d."/>
                        <w:tag w:val="part_15655d835e1847e693c44249283a7cc0"/>
                        <w:lock w:val="sdtLocked"/>
                        <w:richText/>
                      </w:sdtPr>
                      <w:sdtContent>
                        <w:p>
                          <w:pPr>
                            <w:spacing w:line="360" w:lineRule="auto"/>
                            <w:ind w:firstLine="720"/>
                            <w:jc w:val="both"/>
                            <w:rPr>
                              <w:szCs w:val="24"/>
                            </w:rPr>
                          </w:pPr>
                          <w:r>
                            <w:rPr>
                              <w:szCs w:val="24"/>
                            </w:rPr>
                            <w:t>„</w:t>
                          </w:r>
                          <w:sdt>
                            <w:sdtPr>
                              <w:alias w:val="Numeris"/>
                              <w:tag w:val="nr_15655d835e1847e693c44249283a7cc0"/>
                              <w:lock w:val="sdtLocked"/>
                              <w:richText/>
                            </w:sdtPr>
                            <w:sdtContent>
                              <w:r>
                                <w:rPr>
                                  <w:szCs w:val="24"/>
                                </w:rPr>
                                <w:t>4</w:t>
                              </w:r>
                            </w:sdtContent>
                          </w:sdt>
                          <w:r>
                            <w:rPr>
                              <w:szCs w:val="24"/>
                            </w:rPr>
                            <w:t>. Kitais, negu šiame straipsnyje nurodytais, atvejais draudžiama teismo posėdžio metu filmuoti, fotografuoti, daryti garso ar vaizdo įrašus ir naudoti kitas technines priemones.“</w:t>
                          </w:r>
                        </w:p>
                      </w:sdtContent>
                    </w:sdt>
                  </w:sdtContent>
                </w:sdt>
              </w:sdtContent>
            </w:sdt>
            <w:sdt>
              <w:sdtPr>
                <w:alias w:val="1 str. 3 d."/>
                <w:tag w:val="part_877a0b08347049cd8229b90b186ebccc"/>
                <w:lock w:val="sdtLocked"/>
                <w:richText/>
              </w:sdtPr>
              <w:sdtContent>
                <w:p>
                  <w:pPr>
                    <w:spacing w:line="360" w:lineRule="auto"/>
                    <w:ind w:firstLine="720"/>
                    <w:rPr>
                      <w:szCs w:val="24"/>
                    </w:rPr>
                  </w:pPr>
                  <w:sdt>
                    <w:sdtPr>
                      <w:alias w:val="Numeris"/>
                      <w:tag w:val="nr_877a0b08347049cd8229b90b186ebccc"/>
                      <w:lock w:val="sdtLocked"/>
                      <w:richText/>
                    </w:sdtPr>
                    <w:sdtContent>
                      <w:r>
                        <w:rPr>
                          <w:szCs w:val="24"/>
                        </w:rPr>
                        <w:t>3</w:t>
                      </w:r>
                    </w:sdtContent>
                  </w:sdt>
                  <w:r>
                    <w:rPr>
                      <w:szCs w:val="24"/>
                    </w:rPr>
                    <w:t>. Buvusią 11 straipsnio 4 dalį laikyti 5 dalimi ir ją išdėstyti taip:</w:t>
                  </w:r>
                </w:p>
                <w:sdt>
                  <w:sdtPr>
                    <w:alias w:val="citata"/>
                    <w:tag w:val="part_cd28fd410134433880287071a466851a"/>
                    <w:lock w:val="sdtLocked"/>
                    <w:richText/>
                  </w:sdtPr>
                  <w:sdtContent>
                    <w:sdt>
                      <w:sdtPr>
                        <w:alias w:val="4 d."/>
                        <w:tag w:val="part_6e26a3e81006463b8efdaf1b60fea9f0"/>
                        <w:lock w:val="sdtLocked"/>
                        <w:richText/>
                      </w:sdtPr>
                      <w:sdtContent>
                        <w:p>
                          <w:pPr>
                            <w:spacing w:line="360" w:lineRule="auto"/>
                            <w:ind w:firstLine="720"/>
                            <w:jc w:val="both"/>
                            <w:rPr>
                              <w:szCs w:val="24"/>
                            </w:rPr>
                          </w:pPr>
                          <w:r>
                            <w:rPr>
                              <w:szCs w:val="24"/>
                            </w:rPr>
                            <w:t>„</w:t>
                          </w:r>
                          <w:sdt>
                            <w:sdtPr>
                              <w:alias w:val="Numeris"/>
                              <w:tag w:val="nr_6e26a3e81006463b8efdaf1b60fea9f0"/>
                              <w:lock w:val="sdtLocked"/>
                              <w:richText/>
                            </w:sdtPr>
                            <w:sdtContent>
                              <w:r>
                                <w:rPr>
                                  <w:szCs w:val="24"/>
                                </w:rPr>
                                <w:t>4</w:t>
                              </w:r>
                            </w:sdtContent>
                          </w:sdt>
                          <w:r>
                            <w:rPr>
                              <w:szCs w:val="24"/>
                            </w:rPr>
                            <w:t>. Asmenims, pažeidusiems techninių priemonių ar jų panaudojimo rezultatų naudojimo tvarką, taikoma įstatymų numatyta atsakomybė.”</w:t>
                          </w:r>
                        </w:p>
                      </w:sdtContent>
                    </w:sdt>
                  </w:sdtContent>
                </w:sdt>
              </w:sdtContent>
            </w:sdt>
            <w:sdt>
              <w:sdtPr>
                <w:alias w:val="1 str. 4 d."/>
                <w:tag w:val="part_8bea3b56fa8142469f54c01d8aed55cb"/>
                <w:lock w:val="sdtLocked"/>
                <w:richText/>
              </w:sdtPr>
              <w:sdtContent>
                <w:p>
                  <w:pPr>
                    <w:spacing w:line="360" w:lineRule="auto"/>
                    <w:ind w:firstLine="720"/>
                    <w:rPr>
                      <w:szCs w:val="24"/>
                    </w:rPr>
                  </w:pPr>
                  <w:sdt>
                    <w:sdtPr>
                      <w:alias w:val="Numeris"/>
                      <w:tag w:val="nr_8bea3b56fa8142469f54c01d8aed55cb"/>
                      <w:lock w:val="sdtLocked"/>
                      <w:richText/>
                    </w:sdtPr>
                    <w:sdtContent>
                      <w:r>
                        <w:rPr>
                          <w:szCs w:val="24"/>
                        </w:rPr>
                        <w:t>4</w:t>
                      </w:r>
                    </w:sdtContent>
                  </w:sdt>
                  <w:r>
                    <w:rPr>
                      <w:szCs w:val="24"/>
                    </w:rPr>
                    <w:t xml:space="preserve">. Buvusią 11 straipsnio 5 dalį laikyti 6 dalimi. </w:t>
                  </w:r>
                </w:p>
                <w:p>
                  <w:pPr>
                    <w:spacing w:line="360" w:lineRule="auto"/>
                    <w:ind w:firstLine="720"/>
                    <w:rPr>
                      <w:b/>
                      <w:szCs w:val="24"/>
                    </w:rPr>
                  </w:pPr>
                </w:p>
              </w:sdtContent>
            </w:sdt>
          </w:sdtContent>
        </w:sdt>
        <w:sdt>
          <w:sdtPr>
            <w:alias w:val="2 str."/>
            <w:tag w:val="part_1227a0ec6ba64296a16e3893ead9178a"/>
            <w:lock w:val="sdtLocked"/>
            <w:richText/>
          </w:sdtPr>
          <w:sdtContent>
            <w:p>
              <w:pPr>
                <w:spacing w:line="360" w:lineRule="auto"/>
                <w:ind w:firstLine="720"/>
                <w:rPr>
                  <w:b/>
                  <w:szCs w:val="24"/>
                </w:rPr>
              </w:pPr>
              <w:sdt>
                <w:sdtPr>
                  <w:alias w:val="Numeris"/>
                  <w:tag w:val="nr_1227a0ec6ba64296a16e3893ead9178a"/>
                  <w:lock w:val="sdtLocked"/>
                  <w:richText/>
                </w:sdtPr>
                <w:sdtContent>
                  <w:r>
                    <w:rPr>
                      <w:b/>
                      <w:szCs w:val="24"/>
                    </w:rPr>
                    <w:t>2</w:t>
                  </w:r>
                </w:sdtContent>
              </w:sdt>
              <w:r>
                <w:rPr>
                  <w:b/>
                  <w:szCs w:val="24"/>
                </w:rPr>
                <w:t xml:space="preserve"> straipsnis. </w:t>
              </w:r>
              <w:sdt>
                <w:sdtPr>
                  <w:alias w:val="Pavadinimas"/>
                  <w:tag w:val="title_1227a0ec6ba64296a16e3893ead9178a"/>
                  <w:lock w:val="sdtLocked"/>
                  <w:richText/>
                </w:sdtPr>
                <w:sdtContent>
                  <w:r>
                    <w:rPr>
                      <w:b/>
                      <w:szCs w:val="24"/>
                    </w:rPr>
                    <w:t>Įstatymo įsigaliojimas ir įgyvendinimas</w:t>
                  </w:r>
                </w:sdtContent>
              </w:sdt>
            </w:p>
            <w:sdt>
              <w:sdtPr>
                <w:alias w:val="2 str. 1 d."/>
                <w:tag w:val="part_d8412079760e47d2a90c2fa5bb146531"/>
                <w:lock w:val="sdtLocked"/>
                <w:richText/>
              </w:sdtPr>
              <w:sdtContent>
                <w:p>
                  <w:pPr>
                    <w:spacing w:line="360" w:lineRule="auto"/>
                    <w:ind w:firstLine="720"/>
                    <w:jc w:val="both"/>
                    <w:rPr>
                      <w:szCs w:val="24"/>
                    </w:rPr>
                  </w:pPr>
                  <w:sdt>
                    <w:sdtPr>
                      <w:alias w:val="Numeris"/>
                      <w:tag w:val="nr_d8412079760e47d2a90c2fa5bb146531"/>
                      <w:lock w:val="sdtLocked"/>
                      <w:richText/>
                    </w:sdtPr>
                    <w:sdtContent>
                      <w:r>
                        <w:rPr>
                          <w:szCs w:val="24"/>
                        </w:rPr>
                        <w:t>1</w:t>
                      </w:r>
                    </w:sdtContent>
                  </w:sdt>
                  <w:r>
                    <w:rPr>
                      <w:szCs w:val="24"/>
                    </w:rPr>
                    <w:t>. Šis įstatymas, išskyrus šio straipsnio 2 dalį, įsigalioja 2017 m. sausio 1 d.</w:t>
                  </w:r>
                </w:p>
              </w:sdtContent>
            </w:sdt>
            <w:sdt>
              <w:sdtPr>
                <w:alias w:val="2 str. 2 d."/>
                <w:tag w:val="part_204c56a6ea23429e905cd04b3075fa8d"/>
                <w:lock w:val="sdtLocked"/>
                <w:richText/>
              </w:sdtPr>
              <w:sdtContent>
                <w:p>
                  <w:pPr>
                    <w:spacing w:line="360" w:lineRule="auto"/>
                    <w:ind w:firstLine="720"/>
                    <w:jc w:val="both"/>
                    <w:rPr>
                      <w:szCs w:val="24"/>
                    </w:rPr>
                  </w:pPr>
                  <w:sdt>
                    <w:sdtPr>
                      <w:alias w:val="Numeris"/>
                      <w:tag w:val="nr_204c56a6ea23429e905cd04b3075fa8d"/>
                      <w:lock w:val="sdtLocked"/>
                      <w:richText/>
                    </w:sdtPr>
                    <w:sdtContent>
                      <w:r>
                        <w:rPr>
                          <w:szCs w:val="24"/>
                        </w:rPr>
                        <w:t>2</w:t>
                      </w:r>
                    </w:sdtContent>
                  </w:sdt>
                  <w:r>
                    <w:rPr>
                      <w:szCs w:val="24"/>
                    </w:rPr>
                    <w:t>. Teisėjų taryba iki 2016 m. gruodžio 31 d. priima šio įstatymo įgyvendinamuosius teisės aktus.</w:t>
                  </w:r>
                </w:p>
                <w:p>
                  <w:pPr>
                    <w:spacing w:line="360" w:lineRule="auto"/>
                    <w:jc w:val="both"/>
                    <w:rPr>
                      <w:i/>
                      <w:szCs w:val="24"/>
                    </w:rPr>
                  </w:pPr>
                </w:p>
              </w:sdtContent>
            </w:sdt>
          </w:sdtContent>
        </w:sdt>
        <w:sdt>
          <w:sdtPr>
            <w:alias w:val="signatura"/>
            <w:tag w:val="part_306736de383446008ffd5e471d4d2da9"/>
            <w:lock w:val="sdtLocked"/>
            <w:richText/>
          </w:sdtPr>
          <w:sdtContent>
            <w:p>
              <w:pPr>
                <w:spacing w:line="360" w:lineRule="auto"/>
                <w:jc w:val="both"/>
                <w:rPr>
                  <w:i/>
                  <w:szCs w:val="24"/>
                </w:rPr>
              </w:pPr>
              <w:r>
                <w:rPr>
                  <w:i/>
                  <w:szCs w:val="24"/>
                </w:rPr>
                <w:t>Skelbiu šį Lietuvos Respublikos Seimo priimtą įstatymą.</w:t>
              </w:r>
            </w:p>
            <w:p>
              <w:pPr>
                <w:spacing w:line="360" w:lineRule="auto"/>
              </w:pPr>
            </w:p>
            <w:p>
              <w:pPr>
                <w:spacing w:line="360" w:lineRule="auto"/>
                <w:rPr>
                  <w:szCs w:val="24"/>
                </w:rPr>
              </w:pPr>
              <w:r>
                <w:t>Respublikos Prezidentas</w:t>
              </w:r>
            </w:p>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20"/>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81A3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27043414ef84d3abf619795c024bee9" PartId="a2744e305ada48dbaee63c01c12a50da">
    <Part Type="straipsnis" Nr="1" Abbr="1 str." Title="11 straipsnio pakeitimas" DocPartId="a8a38bf1235d4e1082a634c24558e191" PartId="5e4ff69202784fe9b0df7a93c0e8ec53">
      <Part Type="strDalis" Nr="1" Abbr="1 str. 1 d." DocPartId="597b3a48f18d4a63bc607cce52f69fb9" PartId="b91e110702c740f6a077da650ffa94ff">
        <Part Type="citata" DocPartId="bdf394eceb564da7b2cc507219e03336" PartId="de0f45693f2446ffa286b4b301856e4c">
          <Part Type="strDalis" Nr="3" Abbr="3 d." DocPartId="666f979fe72a4d1597097dea22a395e7" PartId="654c74f4262a469a8f16e67d9dc65b04"/>
        </Part>
      </Part>
      <Part Type="strDalis" Nr="2" Abbr="1 str. 2 d." DocPartId="d962faa790594474bd33931a43bcc2e2" PartId="5cb38269e33d4447b0f76207250a2c7f">
        <Part Type="citata" DocPartId="5dfea49e8de5409ba94582252e9ddc71" PartId="941b7844390d4936abbd778e4a1c3f68">
          <Part Type="strDalis" Nr="4" Abbr="4 d." DocPartId="e0b48a390b8849948513e1c05036efd8" PartId="15655d835e1847e693c44249283a7cc0"/>
        </Part>
      </Part>
      <Part Type="strDalis" Nr="3" Abbr="1 str. 3 d." DocPartId="63c36f861c6c4f0a966b06b2d232ea1b" PartId="877a0b08347049cd8229b90b186ebccc">
        <Part Type="citata" DocPartId="395a681619ef4fb1981335589a6b35f4" PartId="cd28fd410134433880287071a466851a">
          <Part Type="strDalis" Nr="4" Abbr="4 d." DocPartId="48d59c2430724ca6b454aca33a003170" PartId="6e26a3e81006463b8efdaf1b60fea9f0"/>
        </Part>
      </Part>
      <Part Type="strDalis" Nr="4" Abbr="1 str. 4 d." DocPartId="b6499204d1a141e3a1d2737a6e5c56c1" PartId="8bea3b56fa8142469f54c01d8aed55cb"/>
    </Part>
    <Part Type="straipsnis" Nr="2" Abbr="2 str." Title="Įstatymo įsigaliojimas ir įgyvendinimas" DocPartId="6564ae0360114abeb40fe05136481035" PartId="1227a0ec6ba64296a16e3893ead9178a">
      <Part Type="strDalis" Nr="1" Abbr="2 str. 1 d." DocPartId="567c9a9dd0ce49e2bf3d6361fa15b979" PartId="d8412079760e47d2a90c2fa5bb146531"/>
      <Part Type="strDalis" Nr="2" Abbr="2 str. 2 d." DocPartId="b327b6c55fff4cb498226e8963a1eed7" PartId="204c56a6ea23429e905cd04b3075fa8d"/>
    </Part>
    <Part Type="signatura" DocPartId="1f19eab92f5d47288357dda835f25174" PartId="306736de383446008ffd5e471d4d2da9"/>
  </Part>
</Parts>
</file>

<file path=customXml/itemProps1.xml><?xml version="1.0" encoding="utf-8"?>
<ds:datastoreItem xmlns:ds="http://schemas.openxmlformats.org/officeDocument/2006/customXml" ds:itemID="{B329A4FF-E871-42A3-9912-DDEB0E1E9B7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260</Words>
  <Characters>1668</Characters>
  <Application>Microsoft Office Word</Application>
  <DocSecurity>4</DocSecurity>
  <Lines>38</Lines>
  <Paragraphs>21</Paragraphs>
  <ScaleCrop>false</ScaleCrop>
  <HeadingPairs>
    <vt:vector size="2" baseType="variant">
      <vt:variant>
        <vt:lpstr>Title</vt:lpstr>
      </vt:variant>
      <vt:variant>
        <vt:i4>1</vt:i4>
      </vt:variant>
    </vt:vector>
  </HeadingPairs>
  <TitlesOfParts>
    <vt:vector size="1" baseType="lpstr">
      <vt:lpstr/>
    </vt:vector>
  </TitlesOfParts>
  <Company>LR Prezidento kanceliarija</Company>
  <LinksUpToDate>false</LinksUpToDate>
  <CharactersWithSpaces>1907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2016-04-19T12:40:00Z</dcterms:created>
  <dc:creator>Giedrė Isokienė</dc:creator>
  <lastModifiedBy>CLUSadmin</lastModifiedBy>
  <lastPrinted>2016-04-18T11:28:00Z</lastPrinted>
  <dcterms:modified xsi:type="dcterms:W3CDTF">2016-04-19T12:40:00Z</dcterms:modified>
  <revision>2</revision>
</coreProperties>
</file>