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5fc6922e178340eeaa0e87b9774ee130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center"/>
            <w:rPr>
              <w:szCs w:val="24"/>
              <w:lang w:eastAsia="lt-LT"/>
            </w:rPr>
          </w:pPr>
        </w:p>
        <w:p>
          <w:pPr>
            <w:tabs>
              <w:tab w:val="center" w:pos="4819"/>
              <w:tab w:val="right" w:pos="9638"/>
            </w:tabs>
            <w:jc w:val="both"/>
            <w:rPr>
              <w:szCs w:val="24"/>
              <w:lang w:eastAsia="lt-LT"/>
            </w:rPr>
          </w:pPr>
        </w:p>
        <w:p>
          <w:pPr>
            <w:tabs>
              <w:tab w:val="left" w:pos="567"/>
            </w:tabs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/>
        <w:p>
          <w:pPr>
            <w:tabs>
              <w:tab w:val="left" w:pos="567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SEIMAS</w:t>
          </w:r>
        </w:p>
        <w:p/>
        <w:p>
          <w:pPr>
            <w:tabs>
              <w:tab w:val="left" w:pos="567"/>
            </w:tabs>
            <w:jc w:val="both"/>
            <w:rPr>
              <w:szCs w:val="24"/>
              <w:lang w:eastAsia="lt-LT"/>
            </w:rPr>
          </w:pPr>
        </w:p>
        <w:p>
          <w:pPr>
            <w:tabs>
              <w:tab w:val="left" w:pos="567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NUTARIMAS</w:t>
          </w:r>
        </w:p>
        <w:p>
          <w:pPr>
            <w:tabs>
              <w:tab w:val="left" w:pos="567"/>
            </w:tabs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</w:t>
          </w:r>
          <w:r>
            <w:rPr>
              <w:b/>
              <w:caps/>
              <w:szCs w:val="24"/>
              <w:lang w:eastAsia="lt-LT"/>
            </w:rPr>
            <w:t>valstybės įmonės ignalinos atominės elektrinės eksploatavimo nutraukimo fondo 2015 m. metinių ataskaitų rinkinio PATVIRTINIMO</w:t>
          </w:r>
        </w:p>
        <w:p/>
        <w:p>
          <w:pPr>
            <w:tabs>
              <w:tab w:val="left" w:pos="567"/>
            </w:tabs>
            <w:jc w:val="both"/>
            <w:rPr>
              <w:szCs w:val="24"/>
              <w:lang w:eastAsia="lt-LT"/>
            </w:rPr>
          </w:pPr>
        </w:p>
        <w:p>
          <w:pPr>
            <w:tabs>
              <w:tab w:val="left" w:pos="567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2016 m.                           d. Nr. </w:t>
          </w:r>
        </w:p>
        <w:p>
          <w:pPr>
            <w:keepNext/>
            <w:spacing w:line="360" w:lineRule="auto"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tabs>
              <w:tab w:val="left" w:pos="1296"/>
              <w:tab w:val="right" w:pos="9072"/>
            </w:tabs>
            <w:spacing w:line="360" w:lineRule="auto"/>
            <w:jc w:val="both"/>
          </w:pPr>
        </w:p>
        <w:p>
          <w:pPr>
            <w:tabs>
              <w:tab w:val="left" w:pos="1296"/>
              <w:tab w:val="right" w:pos="9072"/>
            </w:tabs>
            <w:spacing w:line="360" w:lineRule="auto"/>
            <w:jc w:val="both"/>
          </w:pPr>
        </w:p>
        <w:sdt>
          <w:sdtPr>
            <w:alias w:val="preambule"/>
            <w:tag w:val="part_939706c4b1484a1e95f5ae438358c4f0"/>
            <w:lock w:val="sdtLocked"/>
            <w:richText/>
          </w:sdtPr>
          <w:sdtContent>
            <w:p>
              <w:pPr>
                <w:tabs>
                  <w:tab w:val="left" w:pos="1296"/>
                  <w:tab w:val="right" w:pos="9072"/>
                </w:tabs>
                <w:spacing w:line="360" w:lineRule="auto"/>
                <w:ind w:firstLine="720"/>
                <w:jc w:val="both"/>
              </w:pPr>
              <w:r>
                <w:t xml:space="preserve">Lietuvos Respublikos Seimas, </w:t>
              </w:r>
              <w:r>
                <w:rPr>
                  <w:rFonts w:ascii="TimesLT" w:hAnsi="TimesLT"/>
                </w:rPr>
                <w:t xml:space="preserve">vadovaudamasis Lietuvos Respublikos valstybės įmonės Ignalinos atominės elektrinės eksploatavimo nutraukimo fondo įstatymo 7 straipsnio 4 dalimi,    </w:t>
              </w:r>
              <w:r>
                <w:t>n u t a r i a:</w:t>
              </w:r>
            </w:p>
          </w:sdtContent>
        </w:sdt>
        <w:sdt>
          <w:sdtPr>
            <w:alias w:val="1 str."/>
            <w:tag w:val="part_6feff08a6ab84821a0188054246e4e31"/>
            <w:lock w:val="sdtLocked"/>
            <w:richText/>
          </w:sdtPr>
          <w:sdtContent>
            <w:p>
              <w:pPr>
                <w:tabs>
                  <w:tab w:val="left" w:pos="567"/>
                </w:tabs>
                <w:spacing w:line="360" w:lineRule="auto"/>
                <w:ind w:left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feff08a6ab84821a0188054246e4e3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</w:t>
              </w:r>
            </w:p>
            <w:sdt>
              <w:sdtPr>
                <w:alias w:val="1 str. 1 d."/>
                <w:tag w:val="part_14dda64ccc2f42ec9d750ca913a025c5"/>
                <w:lock w:val="sdtLocked"/>
                <w:richText/>
              </w:sdtPr>
              <w:sdtContent>
                <w:p>
                  <w:pPr>
                    <w:tabs>
                      <w:tab w:val="left" w:pos="567"/>
                    </w:tabs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Patvirtinti valstybės įmonės Ignalinos atominės elektrinės eksploatavimo nutraukimo fondo 2015 m. metinių ataskaitų rinkinį (pridedama).</w:t>
                  </w:r>
                </w:p>
                <w:p>
                  <w:pPr>
                    <w:tabs>
                      <w:tab w:val="left" w:pos="567"/>
                    </w:tabs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567"/>
                    </w:tabs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567"/>
                    </w:tabs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206f7b409cf4b32b10ca2423783c5f8"/>
            <w:lock w:val="sdtLocked"/>
            <w:richText/>
          </w:sdtPr>
          <w:sdtContent>
            <w:p>
              <w:pPr>
                <w:tabs>
                  <w:tab w:val="left" w:pos="567"/>
                </w:tabs>
                <w:spacing w:line="360" w:lineRule="auto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Seimo Pirmininkas</w:t>
              </w:r>
            </w:p>
            <w:p>
              <w:pPr>
                <w:tabs>
                  <w:tab w:val="left" w:pos="567"/>
                </w:tabs>
                <w:jc w:val="both"/>
                <w:rPr>
                  <w:sz w:val="22"/>
                  <w:szCs w:val="22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851" w:bottom="851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tabs>
          <w:tab w:val="left" w:pos="567"/>
        </w:tabs>
        <w:jc w:val="both"/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tabs>
          <w:tab w:val="left" w:pos="567"/>
        </w:tabs>
        <w:jc w:val="both"/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notTrueType/>
    <w:pitch w:val="variable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tabs>
          <w:tab w:val="left" w:pos="567"/>
        </w:tabs>
        <w:jc w:val="both"/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tabs>
          <w:tab w:val="left" w:pos="567"/>
        </w:tabs>
        <w:jc w:val="both"/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6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4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8936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682bfb6291d442db5352c2caf73d438" PartId="5fc6922e178340eeaa0e87b9774ee130">
    <Part Type="preambule" DocPartId="d728bc3665064c6cb8db2552abb053e0" PartId="939706c4b1484a1e95f5ae438358c4f0"/>
    <Part Type="straipsnis" Nr="1" Abbr="1 str." DocPartId="f1295863ee824471965813ec7cb5054b" PartId="6feff08a6ab84821a0188054246e4e31">
      <Part Type="strDalis" Nr="1" Abbr="1 str. 1 d." DocPartId="e0aee4827348439ea2459bbc071fe7fa" PartId="14dda64ccc2f42ec9d750ca913a025c5"/>
    </Part>
    <Part Type="signatura" DocPartId="20232e93a39d49b0a230c6039bd2c8ca" PartId="6206f7b409cf4b32b10ca2423783c5f8"/>
  </Part>
</Parts>
</file>

<file path=customXml/itemProps1.xml><?xml version="1.0" encoding="utf-8"?>
<ds:datastoreItem xmlns:ds="http://schemas.openxmlformats.org/officeDocument/2006/customXml" ds:itemID="{7E5B5229-E3BA-441F-A578-EEF97E733AB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</Words>
  <Characters>528</Characters>
  <Application>Microsoft Office Word</Application>
  <DocSecurity>4</DocSecurity>
  <Lines>27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UM</Company>
  <LinksUpToDate>false</LinksUpToDate>
  <CharactersWithSpaces>591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2016-05-04T05:47:00Z</dcterms:created>
  <dc:creator>Cetvergaite Lina</dc:creator>
  <lastModifiedBy>CLUSadmin</lastModifiedBy>
  <lastPrinted>2014-02-21T08:18:00Z</lastPrinted>
  <dcterms:modified xsi:type="dcterms:W3CDTF">2016-05-04T05:47:00Z</dcterms:modified>
  <revision>2</revision>
  <dc:title>Projektas</dc:title>
</coreProperties>
</file>