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ind w:firstLine="567"/>
        <w:jc w:val="both"/>
        <w:rPr>
          <w:sz w:val="26"/>
        </w:rPr>
      </w:pPr>
    </w:p>
    <w:p>
      <w:pPr>
        <w:keepNext/>
        <w:spacing w:line="360" w:lineRule="auto"/>
        <w:jc w:val="right"/>
        <w:outlineLvl w:val="1"/>
        <w:rPr>
          <w:b/>
        </w:rPr>
      </w:pPr>
    </w:p>
    <w:p>
      <w:pPr>
        <w:keepNext/>
        <w:spacing w:line="360" w:lineRule="auto"/>
        <w:jc w:val="right"/>
        <w:outlineLvl w:val="1"/>
        <w:rPr>
          <w:b/>
        </w:rPr>
      </w:pPr>
    </w:p>
    <w:p>
      <w:pPr>
        <w:keepNext/>
        <w:spacing w:line="360" w:lineRule="auto"/>
        <w:jc w:val="right"/>
        <w:outlineLvl w:val="1"/>
        <w:rPr>
          <w:b/>
        </w:rPr>
      </w:pPr>
      <w:r>
        <w:rPr>
          <w:b/>
        </w:rPr>
        <w:t>Projektas</w:t>
      </w:r>
    </w:p>
    <w:p>
      <w:pPr>
        <w:keepNext/>
        <w:spacing w:line="276" w:lineRule="auto"/>
        <w:jc w:val="center"/>
        <w:rPr>
          <w:b/>
          <w:caps/>
        </w:rPr>
      </w:pPr>
      <w:r>
        <w:rPr>
          <w:b/>
          <w:caps/>
        </w:rPr>
        <w:t>PRIENŲ RAJONO savivaldybės TARYBA</w:t>
      </w:r>
    </w:p>
    <w:p>
      <w:pPr>
        <w:spacing w:line="276" w:lineRule="auto"/>
        <w:rPr>
          <w:sz w:val="20"/>
        </w:rPr>
      </w:pPr>
    </w:p>
    <w:p>
      <w:pPr>
        <w:keepNext/>
        <w:spacing w:line="276" w:lineRule="auto"/>
        <w:jc w:val="center"/>
        <w:rPr>
          <w:b/>
          <w:szCs w:val="24"/>
        </w:rPr>
      </w:pPr>
      <w:r>
        <w:rPr>
          <w:b/>
          <w:szCs w:val="24"/>
        </w:rPr>
        <w:t>SPRENDIMAS</w:t>
      </w:r>
    </w:p>
    <w:p>
      <w:pPr>
        <w:spacing w:line="276" w:lineRule="auto"/>
        <w:jc w:val="center"/>
        <w:rPr>
          <w:b/>
          <w:caps/>
        </w:rPr>
      </w:pPr>
      <w:r>
        <w:rPr>
          <w:b/>
          <w:caps/>
        </w:rPr>
        <w:t xml:space="preserve">Dėl </w:t>
      </w:r>
      <w:r>
        <w:rPr>
          <w:b/>
          <w:caps/>
          <w:lang w:val="en-US"/>
        </w:rPr>
        <w:t>MIKROAUTOBUSO</w:t>
      </w:r>
      <w:r>
        <w:rPr>
          <w:b/>
          <w:caps/>
        </w:rPr>
        <w:t xml:space="preserve"> perdavimo Prienų JUSTINO MARCINKEVIČIAUS VIEŠAJAI BIBLIOTEKAI</w:t>
      </w:r>
    </w:p>
    <w:p>
      <w:pPr>
        <w:spacing w:line="276" w:lineRule="auto"/>
        <w:jc w:val="center"/>
        <w:rPr>
          <w:b/>
          <w:caps/>
        </w:rPr>
      </w:pPr>
    </w:p>
    <w:p>
      <w:pPr>
        <w:spacing w:line="276" w:lineRule="auto"/>
        <w:jc w:val="center"/>
      </w:pPr>
      <w:r>
        <w:t xml:space="preserve">2022 m. kovo           d. Nr. </w:t>
      </w:r>
    </w:p>
    <w:p>
      <w:pPr>
        <w:keepNext/>
        <w:spacing w:line="276" w:lineRule="auto"/>
        <w:jc w:val="center"/>
        <w:outlineLvl w:val="5"/>
      </w:pPr>
      <w:r>
        <w:t>Prienai</w:t>
      </w:r>
    </w:p>
    <w:p>
      <w:pPr>
        <w:spacing w:line="276" w:lineRule="auto"/>
        <w:ind w:firstLine="1134"/>
        <w:jc w:val="both"/>
      </w:pPr>
    </w:p>
    <w:p>
      <w:pPr>
        <w:spacing w:line="276" w:lineRule="auto"/>
        <w:ind w:firstLine="1134"/>
        <w:jc w:val="both"/>
        <w:rPr>
          <w:szCs w:val="24"/>
        </w:rPr>
      </w:pPr>
      <w:r>
        <w:t xml:space="preserve">Vadovaudamasi Lietuvos Respublikos valstybės ir savivaldybių turto valdymo, naudojimo ir disponavimo juo įstatymo 12 straipsnio 2 dalimi,  </w:t>
      </w:r>
      <w:r>
        <w:rPr>
          <w:szCs w:val="24"/>
        </w:rPr>
        <w:t xml:space="preserve">Prienų rajono savivaldybės taryba                       n u s p r e n d ž i a:  </w:t>
      </w:r>
    </w:p>
    <w:p>
      <w:pPr>
        <w:tabs>
          <w:tab w:val="left" w:pos="0"/>
          <w:tab w:val="left" w:pos="1560"/>
        </w:tabs>
        <w:spacing w:line="276" w:lineRule="auto"/>
        <w:ind w:firstLine="1134"/>
        <w:jc w:val="both"/>
        <w:rPr>
          <w:sz w:val="20"/>
        </w:rPr>
      </w:pPr>
      <w:r>
        <w:rPr>
          <w:sz w:val="20"/>
        </w:rPr>
        <w:t>1</w:t>
      </w:r>
      <w:r>
        <w:rPr>
          <w:sz w:val="20"/>
        </w:rPr>
        <w:t>.</w:t>
        <w:tab/>
      </w:r>
      <w:r>
        <w:rPr>
          <w:szCs w:val="24"/>
        </w:rPr>
        <w:t>Perduoti Prienų Justino Marcinkevičiaus viešajai bibliotekai valdyti, naudoti ir disponuoti patikėjimo teise Prienų rajono savivaldybei nuosavybės teise priklausantį ir šiuo metu Prienų rajono savivaldybės administracijos patikėjimo teise valdomą ilgalaikį materialųjį turtą – mikroautobusą „Renault“, pagaminimo metai 2022 m., identifikavimo Nr. VF1MA000668269367, įsigijimo vertė – 48 998,95 Eur, nusidėvėjimas – 0 Eur, likutinė vertė – 48 998,95 Eur.</w:t>
      </w:r>
    </w:p>
    <w:p>
      <w:pPr>
        <w:tabs>
          <w:tab w:val="left" w:pos="1296"/>
          <w:tab w:val="center" w:pos="1418"/>
          <w:tab w:val="right" w:pos="8306"/>
        </w:tabs>
        <w:spacing w:line="276" w:lineRule="auto"/>
        <w:ind w:right="42" w:firstLine="1134"/>
        <w:jc w:val="both"/>
      </w:pPr>
      <w:r>
        <w:t>2</w:t>
      </w:r>
      <w:r>
        <w:t>.</w:t>
        <w:tab/>
        <w:t>Įgalioti Prienų rajono savivaldybės administracijos direktorių pasirašyti turto perdavimo–priėmimo aktą.</w:t>
      </w:r>
    </w:p>
    <w:p>
      <w:pPr>
        <w:spacing w:line="276" w:lineRule="auto"/>
        <w:ind w:firstLine="1134"/>
        <w:jc w:val="both"/>
      </w:pPr>
      <w:r>
        <w:rPr>
          <w:bCs/>
          <w:szCs w:val="24"/>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szCs w:val="24"/>
        </w:rPr>
        <w:t>Laisvės al. 36, Kaunas</w:t>
      </w:r>
      <w:r>
        <w:rPr>
          <w:bCs/>
          <w:szCs w:val="24"/>
        </w:rPr>
        <w:t>) arba Regionų apygardos administraciniam teismui bet kuriuose teismo rūmuose (Šiaulių rūmai, Dvaro g. 80, Šiauliai; Panevėžio rūmai,</w:t>
      </w:r>
      <w:r>
        <w:rPr>
          <w:szCs w:val="24"/>
        </w:rPr>
        <w:t xml:space="preserve"> </w:t>
      </w:r>
      <w:r>
        <w:rPr>
          <w:bCs/>
          <w:szCs w:val="24"/>
        </w:rPr>
        <w:t>Respublikos g. 62, Panevėžys; Klaipėdos rūmai,</w:t>
      </w:r>
      <w:r>
        <w:rPr>
          <w:szCs w:val="24"/>
        </w:rPr>
        <w:t xml:space="preserve"> </w:t>
      </w:r>
      <w:r>
        <w:rPr>
          <w:bCs/>
          <w:szCs w:val="24"/>
        </w:rPr>
        <w:t>Galinio Pylimo g. 9, Klaipėda; Kauno rūmai,</w:t>
      </w:r>
      <w:r>
        <w:rPr>
          <w:szCs w:val="24"/>
        </w:rPr>
        <w:t xml:space="preserve"> </w:t>
      </w:r>
      <w:r>
        <w:rPr>
          <w:bCs/>
          <w:szCs w:val="24"/>
        </w:rPr>
        <w:t>A. Mickevičiaus g. 8A, Kaunas).</w:t>
      </w:r>
    </w:p>
    <w:p>
      <w:pPr>
        <w:spacing w:line="276" w:lineRule="auto"/>
        <w:ind w:right="184" w:firstLine="851"/>
        <w:jc w:val="both"/>
      </w:pPr>
    </w:p>
    <w:p>
      <w:pPr>
        <w:spacing w:line="276" w:lineRule="auto"/>
        <w:ind w:right="184" w:firstLine="851"/>
        <w:jc w:val="both"/>
      </w:pPr>
    </w:p>
    <w:p>
      <w:pPr>
        <w:spacing w:line="276" w:lineRule="auto"/>
        <w:ind w:right="184"/>
        <w:jc w:val="both"/>
      </w:pPr>
      <w:r>
        <w:t>Savivaldybės meras</w:t>
        <w:tab/>
        <w:tab/>
        <w:tab/>
        <w:tab/>
        <w:tab/>
        <w:tab/>
        <w:tab/>
        <w:tab/>
      </w:r>
    </w:p>
    <w:sectPr>
      <w:headerReference w:type="even" r:id="rId6"/>
      <w:headerReference w:type="default" r:id="rId7"/>
      <w:footerReference w:type="even" r:id="rId8"/>
      <w:footerReference w:type="default" r:id="rId9"/>
      <w:headerReference w:type="first" r:id="rId10"/>
      <w:footerReference w:type="first" r:id="rId11"/>
      <w:pgSz w:w="11906" w:h="16838"/>
      <w:pgMar w:top="567" w:right="566" w:bottom="426" w:left="1800" w:header="567" w:footer="567" w:gutter="0"/>
      <w:cols w:space="1296"/>
      <w:titlePg/>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0"/>
        </w:rPr>
      </w:pPr>
      <w:r>
        <w:rPr>
          <w:sz w:val="20"/>
        </w:rPr>
        <w:separator/>
      </w:r>
    </w:p>
  </w:endnote>
  <w:endnote w:type="continuationSeparator" w:id="0">
    <w:p>
      <w:pPr>
        <w:rPr>
          <w:sz w:val="20"/>
        </w:rPr>
      </w:pPr>
      <w:r>
        <w:rPr>
          <w:sz w:val="20"/>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0"/>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0"/>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0"/>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0"/>
        </w:rPr>
      </w:pPr>
      <w:r>
        <w:rPr>
          <w:sz w:val="20"/>
        </w:rPr>
        <w:separator/>
      </w:r>
    </w:p>
  </w:footnote>
  <w:footnote w:type="continuationSeparator" w:id="0">
    <w:p>
      <w:pPr>
        <w:rPr>
          <w:sz w:val="20"/>
        </w:rPr>
      </w:pPr>
      <w:r>
        <w:rPr>
          <w:sz w:val="20"/>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1</w:t>
    </w:r>
    <w:r>
      <w:rPr>
        <w:sz w:val="26"/>
      </w:rPr>
      <w:fldChar w:fldCharType="end"/>
    </w:r>
  </w:p>
  <w:p>
    <w:pPr>
      <w:tabs>
        <w:tab w:val="center" w:pos="4153"/>
        <w:tab w:val="right" w:pos="8306"/>
      </w:tabs>
      <w:ind w:firstLine="567"/>
      <w:jc w:val="both"/>
      <w:rPr>
        <w:sz w:val="26"/>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ind w:firstLine="567"/>
      <w:jc w:val="both"/>
      <w:rPr>
        <w:sz w:val="26"/>
      </w:rPr>
    </w:pPr>
    <w:r>
      <w:rPr>
        <w:sz w:val="26"/>
      </w:rPr>
      <w:fldChar w:fldCharType="begin"/>
    </w:r>
    <w:r>
      <w:rPr>
        <w:sz w:val="26"/>
      </w:rPr>
      <w:instrText xml:space="preserve">PAGE  </w:instrText>
    </w:r>
    <w:r>
      <w:rPr>
        <w:sz w:val="26"/>
      </w:rPr>
      <w:fldChar w:fldCharType="separate"/>
    </w:r>
    <w:r>
      <w:rPr>
        <w:sz w:val="26"/>
      </w:rPr>
      <w:t>2</w:t>
    </w:r>
    <w:r>
      <w:rPr>
        <w:sz w:val="26"/>
      </w:rPr>
      <w:fldChar w:fldCharType="end"/>
    </w:r>
  </w:p>
  <w:p>
    <w:pPr>
      <w:tabs>
        <w:tab w:val="center" w:pos="4153"/>
        <w:tab w:val="right" w:pos="8306"/>
      </w:tabs>
      <w:ind w:firstLine="567"/>
      <w:jc w:val="both"/>
      <w:rPr>
        <w:sz w:val="26"/>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ind w:firstLine="567"/>
      <w:jc w:val="both"/>
      <w:rPr>
        <w:sz w:val="26"/>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8513B5-6EBB-4646-8B92-866D1D0ED9F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845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1323</Characters>
  <Application>Microsoft Office Word</Application>
  <DocSecurity>4</DocSecurity>
  <Lines>32</Lines>
  <Paragraphs>13</Paragraphs>
  <ScaleCrop>false</ScaleCrop>
  <HeadingPairs>
    <vt:vector size="2" baseType="variant">
      <vt:variant>
        <vt:lpstr>Title</vt:lpstr>
      </vt:variant>
      <vt:variant>
        <vt:i4>1</vt:i4>
      </vt:variant>
    </vt:vector>
  </HeadingPairs>
  <TitlesOfParts>
    <vt:vector size="1" baseType="lpstr">
      <vt:lpstr>DĖL TRUMPALAIKĖS VAIKO GLOBOS IR PRIEŽIŪROS VŠĮ PRIENŲ LIGONINĖJE PROJEKTO PATVIRTINIMO</vt:lpstr>
    </vt:vector>
  </TitlesOfParts>
  <Company>Savivaldybė</Company>
  <LinksUpToDate>false</LinksUpToDate>
  <CharactersWithSpaces>1506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2022-03-22T13:55:00Z</dcterms:created>
  <dc:creator>Birutė</dc:creator>
  <lastModifiedBy>adlibuser</lastModifiedBy>
  <lastPrinted>2020-02-24T14:28:00Z</lastPrinted>
  <dcterms:modified xsi:type="dcterms:W3CDTF">2022-03-22T13:55:00Z</dcterms:modified>
  <revision>2</revision>
  <dc:title>DĖL TRUMPALAIKĖS VAIKO GLOBOS IR PRIEŽIŪROS VŠĮ PRIENŲ LIGONINĖJE PROJEKTO PATVIRTINIMO</dc:title>
</coreProperties>
</file>