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f58812ae5ec4b1bb4f29ed6cac980dc"/>
        <w:lock w:val="sdtLocked"/>
        <w:richText/>
      </w:sdtPr>
      <w:sdtContent>
        <w:p w14:paraId="208B1625" w14:textId="77777777">
          <w:pPr>
            <w:tabs>
              <w:tab w:val="center" w:pos="4819"/>
              <w:tab w:val="right" w:pos="9638"/>
            </w:tabs>
            <w:jc w:val="right"/>
            <w:rPr>
              <w:b/>
              <w:szCs w:val="24"/>
              <w:lang w:eastAsia="x-none"/>
            </w:rPr>
          </w:pPr>
          <w:r>
            <w:rPr>
              <w:b/>
              <w:szCs w:val="24"/>
              <w:lang w:eastAsia="x-none"/>
            </w:rPr>
            <w:t>Projektas</w:t>
          </w:r>
        </w:p>
        <w:p w14:paraId="6CA3590F" w14:textId="77777777">
          <w:pPr>
            <w:jc w:val="center"/>
            <w:rPr>
              <w:b/>
              <w:szCs w:val="24"/>
              <w:lang w:eastAsia="lt-LT"/>
            </w:rPr>
          </w:pPr>
        </w:p>
        <w:p w14:paraId="660E6E39" w14:textId="4359FD7E">
          <w:pPr>
            <w:jc w:val="center"/>
            <w:rPr>
              <w:b/>
              <w:szCs w:val="24"/>
              <w:lang w:eastAsia="lt-LT"/>
            </w:rPr>
          </w:pPr>
          <w:r>
            <w:rPr>
              <w:b/>
              <w:szCs w:val="24"/>
              <w:lang w:eastAsia="lt-LT"/>
            </w:rPr>
            <w:t>ŠIAULIŲ MIESTO SAVIVALDYBĖS TARYBA</w:t>
          </w:r>
        </w:p>
        <w:p w14:paraId="660E6E3A" w14:textId="77777777">
          <w:pPr>
            <w:jc w:val="center"/>
            <w:rPr>
              <w:b/>
              <w:sz w:val="16"/>
              <w:szCs w:val="16"/>
              <w:lang w:eastAsia="x-none"/>
            </w:rPr>
          </w:pPr>
        </w:p>
        <w:p w14:paraId="660E6E3B" w14:textId="77777777">
          <w:pPr>
            <w:jc w:val="center"/>
            <w:rPr>
              <w:b/>
              <w:szCs w:val="24"/>
              <w:lang w:eastAsia="x-none"/>
            </w:rPr>
          </w:pPr>
          <w:r>
            <w:rPr>
              <w:b/>
              <w:szCs w:val="24"/>
              <w:lang w:eastAsia="x-none"/>
            </w:rPr>
            <w:t>SPRENDIMAS</w:t>
          </w:r>
        </w:p>
        <w:p w14:paraId="660E6E3D" w14:textId="48B790EA">
          <w:pPr>
            <w:jc w:val="center"/>
            <w:rPr>
              <w:b/>
              <w:szCs w:val="24"/>
              <w:lang w:eastAsia="lt-LT"/>
            </w:rPr>
          </w:pPr>
          <w:r>
            <w:rPr>
              <w:b/>
              <w:szCs w:val="24"/>
              <w:lang w:eastAsia="lt-LT"/>
            </w:rPr>
            <w:t>DĖL TEIKIMO IŠNUOMOTI ATVIRO AUKCIONO BŪDU KITOS PASKIRTIES VALSTYBINĖS ŽEMĖS SKLYPĄ, ESANTĮ ŠILADŽIO G. 4, ŠIAULIŲ MIESTE</w:t>
          </w:r>
        </w:p>
        <w:p w14:paraId="3C218E92" w14:textId="77777777">
          <w:pPr>
            <w:jc w:val="center"/>
            <w:rPr>
              <w:szCs w:val="24"/>
              <w:lang w:eastAsia="lt-LT"/>
            </w:rPr>
          </w:pPr>
        </w:p>
        <w:p w14:paraId="660E6E3E" w14:textId="417E6002">
          <w:pPr>
            <w:jc w:val="center"/>
            <w:rPr>
              <w:szCs w:val="24"/>
              <w:lang w:eastAsia="lt-LT"/>
            </w:rPr>
          </w:pPr>
          <w:r>
            <w:rPr>
              <w:szCs w:val="24"/>
              <w:lang w:eastAsia="lt-LT"/>
            </w:rPr>
            <w:t xml:space="preserve">2025 m.                           d. Nr. T-</w:t>
          </w:r>
        </w:p>
        <w:p w14:paraId="660E6E3F" w14:textId="77777777">
          <w:pPr>
            <w:jc w:val="center"/>
            <w:rPr>
              <w:szCs w:val="24"/>
              <w:lang w:eastAsia="lt-LT"/>
            </w:rPr>
          </w:pPr>
          <w:r>
            <w:rPr>
              <w:szCs w:val="24"/>
              <w:lang w:eastAsia="lt-LT"/>
            </w:rPr>
            <w:t>Šiauliai</w:t>
          </w:r>
        </w:p>
        <w:p w14:paraId="34DB4124" w14:textId="77777777">
          <w:pPr>
            <w:ind w:firstLine="630"/>
            <w:jc w:val="both"/>
            <w:rPr>
              <w:szCs w:val="24"/>
              <w:lang w:eastAsia="lt-LT"/>
            </w:rPr>
          </w:pPr>
        </w:p>
        <w:sdt>
          <w:sdtPr>
            <w:alias w:val="preambule"/>
            <w:tag w:val="part_5b7654d24b64488fab1ce3a0e5fb2c19"/>
            <w:lock w:val="sdtLocked"/>
            <w:richText/>
          </w:sdtPr>
          <w:sdtContent>
            <w:p w14:paraId="2ABC2226" w14:textId="119F22A0">
              <w:pPr>
                <w:ind w:firstLine="907"/>
                <w:jc w:val="both"/>
                <w:rPr>
                  <w:szCs w:val="24"/>
                  <w:lang w:eastAsia="lt-LT"/>
                </w:rPr>
              </w:pPr>
              <w:r>
                <w:rPr>
                  <w:szCs w:val="24"/>
                  <w:lang w:eastAsia="lt-LT"/>
                </w:rPr>
                <w:t xml:space="preserve">Vadovaudamasi Lietuvos Respublikos vietos savivaldos įstatymo 7 straipsnio 9 punktu, 15 straipsnio 2 dalies 20 punktu, Lietuvos Respublikos žemės įstatymo 7 straipsnio 1 dalies 2 punktu, 9 straipsnio 1 dalies 1 punktu, 3 dalimi, Kitos paskirties valstybinės žemės sklypų pardavimo ir nuomos taisyklių, patvirtintų Lietuvos Respublikos Vyriausybės 1999 m. kovo 9 d. nutarimu Nr. 260 „Dėl Kitos paskirties valstybinės žemės sklypų pardavimo ir nuomos taisyklių patvirtinimo“, 91, 92, 93 punktais, Valstybinės žemės sklypų pardavimo ir nuomos aukcionų organizavimo taisyklių, patvirtintų Lietuvos Respublikos Vyriausybės 2014 m. kovo 19 d. nutarimu Nr. 261 „Dėl Valstybinės žemės sklypų pardavimo ir nuomos aukcionų organizavimo taisyklių patvirtinimo“, 7 punktu, Lietuvos Respublikos Vyriausybės 1999 m. vasario 24 d. nutarimo Nr. 205 „Dėl žemės įvertinimo tvarkos“ 5.1 papunkčiu, Statybos techninio reglamento STR 1.01.03:2017 „Statinių ir patalpų klasifikavimas“, patvirtinto Lietuvos Respublikos aplinkos ministro 2016 m. spalio 27 d. įsakymu Nr. D1-713 „Dėl statybos techninio reglamento STR 1.01.03:2017 „Statinių klasifikavimas“ patvirtinimo, 1 priedo 7 punktu, Šiaulių miesto bendruoju planu, patvirtintu 2009 m. sausio 29 d. Šiaulių miesto tarybos sprendimu Nr. T-1 „Dėl Šiaulių miesto bendrojo plano patvirtinimo“, Šiaulių miesto ekonominės plėtros ir investicijų pritraukimo strategija, patvirtinta Šiaulių miesto savivaldybės tarybos 2019 m. liepos 4 d. sprendimu Nr. T-280 „Dėl Šiaulių miesto ekonominės plėtros ir investicijų pritraukimo strategijos patvirtinimo ir įgaliojimų suteikimo“, Šiaulių miesto 2025–2033 metų strateginiu plėtros planu, patvirtintu Šiaulių miesto savivaldybės tarybos 2024 m. birželio 6 d. sprendimu Nr. T-202 „Dėl Šiaulių miesto 2025–2033 metų strateginio plėtros plano patvirtinimo“, įgyvendindama Šiaulių miesto savivaldybės tarybos 2024 m. gegužės 2 d. sprendimo Nr. T-150 „Dėl nuomos mokesčio už valstybinę žemę tarifų nustatymo“ </w:t>
              </w:r>
              <w:r>
                <w:rPr>
                  <w:rFonts w:eastAsia="Calibri"/>
                  <w:szCs w:val="24"/>
                  <w:lang w:eastAsia="lt-LT"/>
                </w:rPr>
                <w:t>4</w:t>
              </w:r>
              <w:r>
                <w:rPr>
                  <w:szCs w:val="24"/>
                  <w:lang w:eastAsia="lt-LT"/>
                </w:rPr>
                <w:t xml:space="preserve"> punktą, Šiaulių miesto savivaldybės taryba </w:t>
              </w:r>
              <w:r>
                <w:rPr>
                  <w:spacing w:val="40"/>
                  <w:szCs w:val="24"/>
                  <w:lang w:eastAsia="lt-LT"/>
                </w:rPr>
                <w:t>nusprendžia:</w:t>
              </w:r>
            </w:p>
          </w:sdtContent>
        </w:sdt>
        <w:sdt>
          <w:sdtPr>
            <w:alias w:val="1 p."/>
            <w:tag w:val="part_9fe097ba6c5c4d96a4e308cacb5ba8d9"/>
            <w:lock w:val="sdtLocked"/>
            <w:richText/>
          </w:sdtPr>
          <w:sdtContent>
            <w:p w14:paraId="0E76CCC5" w14:textId="75077918">
              <w:pPr>
                <w:ind w:firstLine="907"/>
                <w:jc w:val="both"/>
                <w:rPr>
                  <w:szCs w:val="24"/>
                  <w:lang w:eastAsia="lt-LT"/>
                </w:rPr>
              </w:pPr>
              <w:sdt>
                <w:sdtPr>
                  <w:alias w:val="Numeris"/>
                  <w:tag w:val="nr_9fe097ba6c5c4d96a4e308cacb5ba8d9"/>
                  <w:lock w:val="sdtLocked"/>
                  <w:richText/>
                </w:sdtPr>
                <w:sdtContent>
                  <w:r>
                    <w:rPr>
                      <w:szCs w:val="24"/>
                      <w:lang w:eastAsia="lt-LT"/>
                    </w:rPr>
                    <w:t>1</w:t>
                  </w:r>
                </w:sdtContent>
              </w:sdt>
              <w:r>
                <w:rPr>
                  <w:szCs w:val="24"/>
                  <w:lang w:eastAsia="lt-LT"/>
                </w:rPr>
                <w:t xml:space="preserve">. Teikti </w:t>
              </w:r>
              <w:r>
                <w:rPr>
                  <w:color w:val="000000"/>
                  <w:szCs w:val="24"/>
                  <w:lang w:eastAsia="lt-LT"/>
                </w:rPr>
                <w:t>išnuomoti atvirojo aukciono būdu</w:t>
              </w:r>
              <w:r>
                <w:rPr>
                  <w:szCs w:val="24"/>
                  <w:lang w:eastAsia="lt-LT"/>
                </w:rPr>
                <w:t xml:space="preserve"> Šiaulių miesto savivaldybės patikėjimo teise valdomą 0,1729 ha ploto kitos paskirties (naudojimo būdas – pramonės ir sandėliavimo objektų teritorijos) valstybinės žemės sklypą (unikalus Nr. 4400-5100-1104, kadastro Nr. 2901/0030:91 Šiaulių m. k. v.), esantį Šiladžio g. 4, Šiaulių mieste (toliau – Žemės sklypas).</w:t>
              </w:r>
            </w:p>
          </w:sdtContent>
        </w:sdt>
        <w:sdt>
          <w:sdtPr>
            <w:alias w:val="2 p."/>
            <w:tag w:val="part_0b011d6c77c042fcbb07ee052f2e0cd1"/>
            <w:lock w:val="sdtLocked"/>
            <w:richText/>
          </w:sdtPr>
          <w:sdtContent>
            <w:p w14:paraId="073751C4" w14:textId="1BE92BC2">
              <w:pPr>
                <w:ind w:firstLine="907"/>
                <w:jc w:val="both"/>
                <w:rPr>
                  <w:szCs w:val="24"/>
                  <w:lang w:eastAsia="lt-LT"/>
                </w:rPr>
              </w:pPr>
              <w:sdt>
                <w:sdtPr>
                  <w:alias w:val="Numeris"/>
                  <w:tag w:val="nr_0b011d6c77c042fcbb07ee052f2e0cd1"/>
                  <w:lock w:val="sdtLocked"/>
                  <w:richText/>
                </w:sdtPr>
                <w:sdtContent>
                  <w:r>
                    <w:rPr>
                      <w:szCs w:val="24"/>
                      <w:lang w:eastAsia="lt-LT"/>
                    </w:rPr>
                    <w:t>2</w:t>
                  </w:r>
                </w:sdtContent>
              </w:sdt>
              <w:r>
                <w:rPr>
                  <w:szCs w:val="24"/>
                  <w:lang w:eastAsia="lt-LT"/>
                </w:rPr>
                <w:t>. Nustatyti, kad Žemės sklypas išnuomojamas atvirojo aukciono būdu tik gamybos, pramonės paskirties pastatams statyti ir eksploatuoti.</w:t>
              </w:r>
            </w:p>
          </w:sdtContent>
        </w:sdt>
        <w:sdt>
          <w:sdtPr>
            <w:alias w:val="3 p."/>
            <w:tag w:val="part_5d9f5c6a1e1d45f78b3593dc1de19198"/>
            <w:lock w:val="sdtLocked"/>
            <w:richText/>
          </w:sdtPr>
          <w:sdtContent>
            <w:p w14:paraId="7E9A678C" w14:textId="7F167320">
              <w:pPr>
                <w:ind w:firstLine="907"/>
                <w:jc w:val="both"/>
                <w:rPr>
                  <w:szCs w:val="24"/>
                  <w:lang w:eastAsia="lt-LT"/>
                </w:rPr>
              </w:pPr>
              <w:sdt>
                <w:sdtPr>
                  <w:alias w:val="Numeris"/>
                  <w:tag w:val="nr_5d9f5c6a1e1d45f78b3593dc1de19198"/>
                  <w:lock w:val="sdtLocked"/>
                  <w:richText/>
                </w:sdtPr>
                <w:sdtContent>
                  <w:r>
                    <w:rPr>
                      <w:szCs w:val="24"/>
                      <w:lang w:eastAsia="lt-LT"/>
                    </w:rPr>
                    <w:t>3</w:t>
                  </w:r>
                </w:sdtContent>
              </w:sdt>
              <w:r>
                <w:rPr>
                  <w:szCs w:val="24"/>
                  <w:lang w:eastAsia="lt-LT"/>
                </w:rPr>
                <w:t>. Patvirtinti šio sprendimo 1 punkte nurodyto Žemės sklypo pradinį metinį žemės nuomos mokestį – 457 Eur (keturi šimtai penkiasdešimt septyni eurai) be aukciono organizavimo išlaidų.</w:t>
              </w:r>
            </w:p>
          </w:sdtContent>
        </w:sdt>
        <w:sdt>
          <w:sdtPr>
            <w:alias w:val="4 p."/>
            <w:tag w:val="part_dc7c385efea641dfa3483c399a087091"/>
            <w:lock w:val="sdtLocked"/>
            <w:richText/>
          </w:sdtPr>
          <w:sdtContent>
            <w:p w14:paraId="048358BA" w14:textId="538AD0B6">
              <w:pPr>
                <w:ind w:firstLine="907"/>
                <w:jc w:val="both"/>
                <w:rPr>
                  <w:szCs w:val="24"/>
                  <w:lang w:eastAsia="lt-LT"/>
                </w:rPr>
              </w:pPr>
              <w:sdt>
                <w:sdtPr>
                  <w:alias w:val="Numeris"/>
                  <w:tag w:val="nr_dc7c385efea641dfa3483c399a087091"/>
                  <w:lock w:val="sdtLocked"/>
                  <w:richText/>
                </w:sdtPr>
                <w:sdtContent>
                  <w:r>
                    <w:rPr>
                      <w:szCs w:val="24"/>
                      <w:lang w:eastAsia="lt-LT"/>
                    </w:rPr>
                    <w:t>4</w:t>
                  </w:r>
                </w:sdtContent>
              </w:sdt>
              <w:r>
                <w:rPr>
                  <w:szCs w:val="24"/>
                  <w:lang w:eastAsia="lt-LT"/>
                </w:rPr>
                <w:t>. Nustatyti tokias šio sprendimo 1 punkte nurodyto teikiamo išnuomoti atviro aukciono būdu Žemės sklypo nuomos sutarties sąlygas:</w:t>
              </w:r>
            </w:p>
            <w:sdt>
              <w:sdtPr>
                <w:alias w:val="4.1 pp."/>
                <w:tag w:val="part_9653e6a46c274700a2f69510168316ac"/>
                <w:lock w:val="sdtLocked"/>
                <w:richText/>
              </w:sdtPr>
              <w:sdtContent>
                <w:p w14:paraId="3DEF9C94" w14:textId="6142E129">
                  <w:pPr>
                    <w:ind w:firstLine="907"/>
                    <w:jc w:val="both"/>
                    <w:rPr>
                      <w:bCs/>
                      <w:szCs w:val="24"/>
                      <w:lang w:eastAsia="lt-LT"/>
                    </w:rPr>
                  </w:pPr>
                  <w:sdt>
                    <w:sdtPr>
                      <w:alias w:val="Numeris"/>
                      <w:tag w:val="nr_9653e6a46c274700a2f69510168316ac"/>
                      <w:lock w:val="sdtLocked"/>
                      <w:richText/>
                    </w:sdtPr>
                    <w:sdtContent>
                      <w:r>
                        <w:rPr>
                          <w:szCs w:val="24"/>
                          <w:lang w:eastAsia="lt-LT"/>
                        </w:rPr>
                        <w:t>4.1</w:t>
                      </w:r>
                    </w:sdtContent>
                  </w:sdt>
                  <w:r>
                    <w:rPr>
                      <w:szCs w:val="24"/>
                      <w:lang w:eastAsia="lt-LT"/>
                    </w:rPr>
                    <w:t xml:space="preserve">. Žemės sklypo nuomos terminas 55 metai. </w:t>
                  </w:r>
                  <w:r>
                    <w:rPr>
                      <w:bCs/>
                      <w:szCs w:val="24"/>
                      <w:lang w:eastAsia="lt-LT"/>
                    </w:rPr>
                    <w:t>Nuomos terminas nustatytas atsižvelgiant į kitos paskirties, pramonės ir sandėliavimo objektų teritorijų naudojimo būdo žemės sklype galimų statyti gamybos, pramonės paskirties pastatų ekonomiškai pagrįstą naudojimo trukmę, vadovaujantis Statybos techninio reglamento STR 1.12.06:2002 „Statinio naudojimo paskirtis ir gyvavimo trukmė“, patvirtinto Lietuvos Respublikos aplinkos ministro 2002 m. spalio 30 d. įsakymu Nr. 565 „Dėl Statybos techninio reglamento STR 1.12.06:2002 „Statinio naudojimo paskirtis ir gyvavimo trukmė“ patvirtinimo“, priedo 16.1, 16.2, 16.3, 16.4 papunkčiais;</w:t>
                  </w:r>
                </w:p>
              </w:sdtContent>
            </w:sdt>
            <w:sdt>
              <w:sdtPr>
                <w:alias w:val="4.2 pp."/>
                <w:tag w:val="part_e93156d09b5e410a8d651ea8468a4ef5"/>
                <w:lock w:val="sdtLocked"/>
                <w:richText/>
              </w:sdtPr>
              <w:sdtContent>
                <w:p w14:paraId="337CD64D" w14:textId="77777777">
                  <w:pPr>
                    <w:ind w:firstLine="907"/>
                    <w:jc w:val="both"/>
                    <w:rPr>
                      <w:szCs w:val="24"/>
                      <w:lang w:eastAsia="lt-LT"/>
                    </w:rPr>
                  </w:pPr>
                  <w:sdt>
                    <w:sdtPr>
                      <w:alias w:val="Numeris"/>
                      <w:tag w:val="nr_e93156d09b5e410a8d651ea8468a4ef5"/>
                      <w:lock w:val="sdtLocked"/>
                      <w:richText/>
                    </w:sdtPr>
                    <w:sdtContent>
                      <w:r>
                        <w:rPr>
                          <w:szCs w:val="24"/>
                          <w:lang w:eastAsia="lt-LT"/>
                        </w:rPr>
                        <w:t>4.2</w:t>
                      </w:r>
                    </w:sdtContent>
                  </w:sdt>
                  <w:r>
                    <w:rPr>
                      <w:szCs w:val="24"/>
                      <w:lang w:eastAsia="lt-LT"/>
                    </w:rPr>
                    <w:t>. nuomininkas privalo pradėti vykdyti statinių statybą Žemės sklype per 5 metus nuo aukciono objekto, tai yra Žemės sklypo, nuomos sutarties įregistravimo Nekilnojamojo turto registre dienos.</w:t>
                  </w:r>
                </w:p>
              </w:sdtContent>
            </w:sdt>
          </w:sdtContent>
        </w:sdt>
        <w:sdt>
          <w:sdtPr>
            <w:alias w:val="5 p."/>
            <w:tag w:val="part_dab043045f474472971b226408c0cdab"/>
            <w:lock w:val="sdtLocked"/>
            <w:richText/>
          </w:sdtPr>
          <w:sdtContent>
            <w:p w14:paraId="4DD0ABE9" w14:textId="516309C1">
              <w:pPr>
                <w:ind w:firstLine="907"/>
                <w:jc w:val="both"/>
                <w:rPr>
                  <w:szCs w:val="24"/>
                  <w:lang w:eastAsia="lt-LT"/>
                </w:rPr>
              </w:pPr>
              <w:sdt>
                <w:sdtPr>
                  <w:alias w:val="Numeris"/>
                  <w:tag w:val="nr_dab043045f474472971b226408c0cdab"/>
                  <w:lock w:val="sdtLocked"/>
                  <w:richText/>
                </w:sdtPr>
                <w:sdtContent>
                  <w:r>
                    <w:rPr>
                      <w:szCs w:val="24"/>
                      <w:lang w:eastAsia="lt-LT"/>
                    </w:rPr>
                    <w:t>5</w:t>
                  </w:r>
                </w:sdtContent>
              </w:sdt>
              <w:r>
                <w:rPr>
                  <w:szCs w:val="24"/>
                  <w:lang w:eastAsia="lt-LT"/>
                </w:rPr>
                <w:t>. Siūlyti:</w:t>
              </w:r>
            </w:p>
            <w:sdt>
              <w:sdtPr>
                <w:alias w:val="5.1 pp."/>
                <w:tag w:val="part_d8840959111e4648b809afb7a9f359d0"/>
                <w:lock w:val="sdtLocked"/>
                <w:richText/>
              </w:sdtPr>
              <w:sdtContent>
                <w:p w14:paraId="27650090" w14:textId="0E50E137">
                  <w:pPr>
                    <w:ind w:firstLine="907"/>
                    <w:jc w:val="both"/>
                    <w:rPr>
                      <w:szCs w:val="24"/>
                      <w:lang w:eastAsia="lt-LT"/>
                    </w:rPr>
                  </w:pPr>
                  <w:sdt>
                    <w:sdtPr>
                      <w:alias w:val="Numeris"/>
                      <w:tag w:val="nr_d8840959111e4648b809afb7a9f359d0"/>
                      <w:lock w:val="sdtLocked"/>
                      <w:richText/>
                    </w:sdtPr>
                    <w:sdtContent>
                      <w:r>
                        <w:rPr>
                          <w:szCs w:val="24"/>
                          <w:lang w:eastAsia="lt-LT"/>
                        </w:rPr>
                        <w:t>5.1</w:t>
                      </w:r>
                    </w:sdtContent>
                  </w:sdt>
                  <w:r>
                    <w:rPr>
                      <w:szCs w:val="24"/>
                      <w:lang w:eastAsia="lt-LT"/>
                    </w:rPr>
                    <w:t>. pageidaujamą Žemės sklypo nuomos atvirojo aukciono pradžios datą – nedelsiant;</w:t>
                  </w:r>
                </w:p>
              </w:sdtContent>
            </w:sdt>
            <w:sdt>
              <w:sdtPr>
                <w:alias w:val="5.2 pp."/>
                <w:tag w:val="part_bb576de7944d41f29c030a32e802b40f"/>
                <w:lock w:val="sdtLocked"/>
                <w:richText/>
              </w:sdtPr>
              <w:sdtContent>
                <w:p w14:paraId="36723E9F" w14:textId="42122F6A">
                  <w:pPr>
                    <w:ind w:firstLine="907"/>
                    <w:jc w:val="both"/>
                    <w:rPr>
                      <w:szCs w:val="24"/>
                      <w:lang w:eastAsia="lt-LT"/>
                    </w:rPr>
                  </w:pPr>
                  <w:sdt>
                    <w:sdtPr>
                      <w:alias w:val="Numeris"/>
                      <w:tag w:val="nr_bb576de7944d41f29c030a32e802b40f"/>
                      <w:lock w:val="sdtLocked"/>
                      <w:richText/>
                    </w:sdtPr>
                    <w:sdtContent>
                      <w:r>
                        <w:rPr>
                          <w:szCs w:val="24"/>
                          <w:lang w:eastAsia="lt-LT"/>
                        </w:rPr>
                        <w:t>5.2</w:t>
                      </w:r>
                    </w:sdtContent>
                  </w:sdt>
                  <w:r>
                    <w:rPr>
                      <w:szCs w:val="24"/>
                      <w:lang w:eastAsia="lt-LT"/>
                    </w:rPr>
                    <w:t>. aukcioną laikyti specialiuoju, kuriam taikoma Lietuvos Respublikos civilinio kodekso 6.423 straipsnyje numatyta išimtis.</w:t>
                  </w:r>
                </w:p>
              </w:sdtContent>
            </w:sdt>
          </w:sdtContent>
        </w:sdt>
        <w:sdt>
          <w:sdtPr>
            <w:alias w:val="6 p."/>
            <w:tag w:val="part_9af5f586e2db4d0c80a8b07671eb4c55"/>
            <w:lock w:val="sdtLocked"/>
            <w:richText/>
          </w:sdtPr>
          <w:sdtContent>
            <w:p w14:paraId="68D35965" w14:textId="325F2D85">
              <w:pPr>
                <w:ind w:firstLine="907"/>
                <w:jc w:val="both"/>
                <w:rPr>
                  <w:color w:val="000000"/>
                  <w:szCs w:val="24"/>
                  <w:lang w:eastAsia="lt-LT"/>
                </w:rPr>
              </w:pPr>
              <w:sdt>
                <w:sdtPr>
                  <w:alias w:val="Numeris"/>
                  <w:tag w:val="nr_9af5f586e2db4d0c80a8b07671eb4c55"/>
                  <w:lock w:val="sdtLocked"/>
                  <w:richText/>
                </w:sdtPr>
                <w:sdtContent>
                  <w:r>
                    <w:rPr>
                      <w:szCs w:val="24"/>
                      <w:lang w:eastAsia="lt-LT"/>
                    </w:rPr>
                    <w:t>6</w:t>
                  </w:r>
                </w:sdtContent>
              </w:sdt>
              <w:r>
                <w:rPr>
                  <w:szCs w:val="24"/>
                  <w:lang w:eastAsia="lt-LT"/>
                </w:rPr>
                <w:t xml:space="preserve">. Nustatyti </w:t>
              </w:r>
              <w:r>
                <w:rPr>
                  <w:color w:val="000000"/>
                  <w:szCs w:val="24"/>
                  <w:lang w:eastAsia="lt-LT"/>
                </w:rPr>
                <w:t>minimalų privalomą Žemės sklypo nuomos atvirojo aukciono dalyvių skaičių – 1.</w:t>
              </w:r>
            </w:p>
          </w:sdtContent>
        </w:sdt>
        <w:sdt>
          <w:sdtPr>
            <w:alias w:val="7 p."/>
            <w:tag w:val="part_76b71ba63a894b4392de98aaf1e5652b"/>
            <w:lock w:val="sdtLocked"/>
            <w:richText/>
          </w:sdtPr>
          <w:sdtContent>
            <w:p w14:paraId="283F0EA3" w14:textId="4AF4780A">
              <w:pPr>
                <w:ind w:firstLine="907"/>
                <w:jc w:val="both"/>
                <w:rPr>
                  <w:szCs w:val="24"/>
                  <w:lang w:eastAsia="lt-LT"/>
                </w:rPr>
              </w:pPr>
              <w:sdt>
                <w:sdtPr>
                  <w:alias w:val="Numeris"/>
                  <w:tag w:val="nr_76b71ba63a894b4392de98aaf1e5652b"/>
                  <w:lock w:val="sdtLocked"/>
                  <w:richText/>
                </w:sdtPr>
                <w:sdtContent>
                  <w:r>
                    <w:rPr>
                      <w:szCs w:val="24"/>
                      <w:lang w:eastAsia="lt-LT"/>
                    </w:rPr>
                    <w:t>7</w:t>
                  </w:r>
                </w:sdtContent>
              </w:sdt>
              <w:r>
                <w:rPr>
                  <w:szCs w:val="24"/>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c1dc1cf013394275b4088fe7138e1dec"/>
            <w:lock w:val="sdtLocked"/>
            <w:richText/>
          </w:sdtPr>
          <w:sdtContent>
            <w:p w14:paraId="1CD92E07" w14:textId="0073A2B9">
              <w:pPr>
                <w:ind w:firstLine="907"/>
                <w:jc w:val="both"/>
                <w:rPr>
                  <w:szCs w:val="24"/>
                  <w:lang w:eastAsia="lt-LT"/>
                </w:rPr>
              </w:pPr>
              <w:sdt>
                <w:sdtPr>
                  <w:alias w:val="Numeris"/>
                  <w:tag w:val="nr_c1dc1cf013394275b4088fe7138e1dec"/>
                  <w:lock w:val="sdtLocked"/>
                  <w:richText/>
                </w:sdtPr>
                <w:sdtContent>
                  <w:r>
                    <w:rPr>
                      <w:bCs/>
                      <w:color w:val="000000"/>
                      <w:szCs w:val="24"/>
                      <w:lang w:eastAsia="lt-LT"/>
                    </w:rPr>
                    <w:t>8</w:t>
                  </w:r>
                </w:sdtContent>
              </w:sdt>
              <w:r>
                <w:rPr>
                  <w:bCs/>
                  <w:color w:val="000000"/>
                  <w:szCs w:val="24"/>
                  <w:lang w:eastAsia="lt-LT"/>
                </w:rPr>
                <w:t xml:space="preserve">. Įpareigoti Šiaulių miesto savivaldybės merą teisės aktuose nustatyta tvarka pateikti Žemės sklypo atvirojo aukciono organizatoriui Šiaulių miesto savivaldybės administracijos </w:t>
              </w:r>
              <w:r>
                <w:rPr>
                  <w:color w:val="000000"/>
                  <w:szCs w:val="24"/>
                  <w:lang w:eastAsia="lt-LT"/>
                </w:rPr>
                <w:t>darbuotojo, atsakingo už informacijos apie išnuomojamą aukcione valstybinės žemės sklypą pateikimą, kontaktus.</w:t>
              </w:r>
              <w:r>
                <w:rPr>
                  <w:bCs/>
                  <w:color w:val="000000"/>
                  <w:szCs w:val="24"/>
                  <w:lang w:eastAsia="lt-LT"/>
                </w:rPr>
                <w:t xml:space="preserve"> </w:t>
              </w:r>
            </w:p>
            <w:p w14:paraId="52C78F45" w14:textId="7652A2C7">
              <w:pPr>
                <w:ind w:firstLine="907"/>
                <w:jc w:val="both"/>
                <w:rPr>
                  <w:szCs w:val="24"/>
                  <w:lang w:eastAsia="lt-LT"/>
                </w:rPr>
              </w:pPr>
              <w:r>
                <w:rPr>
                  <w:szCs w:val="24"/>
                  <w:lang w:eastAsia="lt-LT"/>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5B3BAD8B" w14:textId="37F5FA39">
              <w:pPr>
                <w:ind w:firstLine="907"/>
                <w:jc w:val="both"/>
                <w:rPr>
                  <w:szCs w:val="24"/>
                  <w:lang w:eastAsia="lt-LT"/>
                </w:rPr>
              </w:pPr>
            </w:p>
            <w:p w14:paraId="728D3173" w14:textId="2DAEF354">
              <w:pPr>
                <w:ind w:firstLine="907"/>
                <w:jc w:val="both"/>
                <w:rPr>
                  <w:szCs w:val="24"/>
                  <w:lang w:eastAsia="lt-LT"/>
                </w:rPr>
              </w:pPr>
            </w:p>
            <w:p w14:paraId="2BB99C62" w14:textId="0AB11E4B">
              <w:pPr>
                <w:ind w:firstLine="907"/>
                <w:jc w:val="both"/>
                <w:rPr>
                  <w:szCs w:val="24"/>
                  <w:lang w:eastAsia="lt-LT"/>
                </w:rPr>
              </w:pPr>
            </w:p>
            <w:p w14:paraId="47E3C9AF" w14:textId="08BD1F63">
              <w:pPr>
                <w:ind w:firstLine="907"/>
                <w:jc w:val="both"/>
                <w:rPr>
                  <w:szCs w:val="24"/>
                  <w:lang w:eastAsia="lt-LT"/>
                </w:rPr>
              </w:pPr>
            </w:p>
            <w:p w14:paraId="5A69C027" w14:textId="25FD71EF">
              <w:pPr>
                <w:ind w:firstLine="907"/>
                <w:jc w:val="both"/>
                <w:rPr>
                  <w:szCs w:val="24"/>
                  <w:lang w:eastAsia="lt-LT"/>
                </w:rPr>
              </w:pPr>
            </w:p>
            <w:p w14:paraId="0708A888" w14:textId="77777777">
              <w:pPr>
                <w:ind w:firstLine="907"/>
                <w:jc w:val="both"/>
                <w:rPr>
                  <w:szCs w:val="24"/>
                  <w:lang w:eastAsia="lt-LT"/>
                </w:rPr>
              </w:pPr>
            </w:p>
          </w:sdtContent>
        </w:sdt>
        <w:sdt>
          <w:sdtPr>
            <w:alias w:val="signatura"/>
            <w:tag w:val="part_ce519efc9cbe41eba028007d70658767"/>
            <w:lock w:val="sdtLocked"/>
            <w:richText/>
          </w:sdtPr>
          <w:sdtContent>
            <w:p w14:paraId="660E6E5E" w14:textId="462A7CB2">
              <w:pPr>
                <w:jc w:val="both"/>
                <w:rPr>
                  <w:szCs w:val="24"/>
                  <w:lang w:eastAsia="lt-LT"/>
                </w:rPr>
              </w:pPr>
              <w:r>
                <w:rPr>
                  <w:szCs w:val="24"/>
                  <w:lang w:eastAsia="lt-LT"/>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035B14" w14:textId="77777777">
      <w:pPr>
        <w:rPr>
          <w:szCs w:val="24"/>
          <w:lang w:val="en-US" w:eastAsia="lt-LT"/>
        </w:rPr>
      </w:pPr>
      <w:r>
        <w:rPr>
          <w:szCs w:val="24"/>
          <w:lang w:val="en-US" w:eastAsia="lt-LT"/>
        </w:rPr>
        <w:separator/>
      </w:r>
    </w:p>
  </w:endnote>
  <w:endnote w:type="continuationSeparator" w:id="0">
    <w:p w14:paraId="33F50961" w14:textId="77777777">
      <w:pPr>
        <w:rPr>
          <w:szCs w:val="24"/>
          <w:lang w:val="en-US" w:eastAsia="lt-LT"/>
        </w:rPr>
      </w:pPr>
      <w:r>
        <w:rPr>
          <w:szCs w:val="24"/>
          <w:lang w:val="en-US"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2FF" w:usb1="400004FF"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34E022" w14:textId="77777777">
    <w:pPr>
      <w:tabs>
        <w:tab w:val="center" w:pos="4819"/>
        <w:tab w:val="right" w:pos="9638"/>
      </w:tabs>
      <w:rPr>
        <w:szCs w:val="24"/>
        <w:lang w:val="en-US"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AD6DD7" w14:textId="77777777">
    <w:pPr>
      <w:tabs>
        <w:tab w:val="center" w:pos="4819"/>
        <w:tab w:val="right" w:pos="9638"/>
      </w:tabs>
      <w:rPr>
        <w:szCs w:val="24"/>
        <w:lang w:val="en-US"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2A4990" w14:textId="77777777">
    <w:pPr>
      <w:tabs>
        <w:tab w:val="center" w:pos="4819"/>
        <w:tab w:val="right" w:pos="9638"/>
      </w:tabs>
      <w:rPr>
        <w:szCs w:val="24"/>
        <w:lang w:val="en-US"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E2DBA6" w14:textId="77777777">
      <w:pPr>
        <w:rPr>
          <w:szCs w:val="24"/>
          <w:lang w:val="en-US" w:eastAsia="lt-LT"/>
        </w:rPr>
      </w:pPr>
      <w:r>
        <w:rPr>
          <w:szCs w:val="24"/>
          <w:lang w:val="en-US" w:eastAsia="lt-LT"/>
        </w:rPr>
        <w:separator/>
      </w:r>
    </w:p>
  </w:footnote>
  <w:footnote w:type="continuationSeparator" w:id="0">
    <w:p w14:paraId="619CF1B0" w14:textId="77777777">
      <w:pPr>
        <w:rPr>
          <w:szCs w:val="24"/>
          <w:lang w:val="en-US" w:eastAsia="lt-LT"/>
        </w:rPr>
      </w:pPr>
      <w:r>
        <w:rPr>
          <w:szCs w:val="24"/>
          <w:lang w:val="en-US"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6CA62F" w14:textId="77777777">
    <w:pPr>
      <w:tabs>
        <w:tab w:val="center" w:pos="4819"/>
        <w:tab w:val="right" w:pos="9638"/>
      </w:tabs>
      <w:rPr>
        <w:szCs w:val="24"/>
        <w:lang w:val="en-US"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3" w14:textId="1E96823A">
    <w:pPr>
      <w:tabs>
        <w:tab w:val="center" w:pos="4819"/>
        <w:tab w:val="right" w:pos="9638"/>
      </w:tabs>
      <w:jc w:val="center"/>
      <w:rPr>
        <w:szCs w:val="24"/>
        <w:lang w:val="en-US" w:eastAsia="x-none"/>
      </w:rPr>
    </w:pPr>
    <w:r>
      <w:rPr>
        <w:szCs w:val="24"/>
        <w:lang w:val="en-US" w:eastAsia="x-none"/>
      </w:rPr>
      <w:fldChar w:fldCharType="begin"/>
    </w:r>
    <w:r>
      <w:rPr>
        <w:szCs w:val="24"/>
        <w:lang w:val="en-US" w:eastAsia="x-none"/>
      </w:rPr>
      <w:instrText xml:space="preserve"> PAGE   \* MERGEFORMAT </w:instrText>
    </w:r>
    <w:r>
      <w:rPr>
        <w:szCs w:val="24"/>
        <w:lang w:val="en-US" w:eastAsia="x-none"/>
      </w:rPr>
      <w:fldChar w:fldCharType="separate"/>
    </w:r>
    <w:r>
      <w:rPr>
        <w:szCs w:val="24"/>
        <w:lang w:val="en-US" w:eastAsia="x-none"/>
      </w:rPr>
      <w:t>2</w:t>
    </w:r>
    <w:r>
      <w:rPr>
        <w:szCs w:val="24"/>
        <w:lang w:val="en-US" w:eastAsia="x-none"/>
      </w:rPr>
      <w:fldChar w:fldCharType="end"/>
    </w:r>
  </w:p>
  <w:p w14:paraId="660E6E64" w14:textId="77777777">
    <w:pPr>
      <w:tabs>
        <w:tab w:val="center" w:pos="4819"/>
        <w:tab w:val="right" w:pos="9638"/>
      </w:tabs>
      <w:rPr>
        <w:szCs w:val="24"/>
        <w:lang w:val="en-US"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6" w14:textId="12DD4BFB">
    <w:pPr>
      <w:tabs>
        <w:tab w:val="center" w:pos="4819"/>
        <w:tab w:val="right" w:pos="9638"/>
      </w:tabs>
      <w:rPr>
        <w:szCs w:val="24"/>
        <w:lang w:val="en-US"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54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0E6E39"/>
  <w15:docId w15:val="{D71219AE-390D-4970-943F-AFA61CD2849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95632">
      <w:bodyDiv w:val="1"/>
      <w:marLeft w:val="0"/>
      <w:marRight w:val="0"/>
      <w:marTop w:val="0"/>
      <w:marBottom w:val="0"/>
      <w:divBdr>
        <w:top w:val="none" w:sz="0" w:space="0" w:color="auto"/>
        <w:left w:val="none" w:sz="0" w:space="0" w:color="auto"/>
        <w:bottom w:val="none" w:sz="0" w:space="0" w:color="auto"/>
        <w:right w:val="none" w:sz="0" w:space="0" w:color="auto"/>
      </w:divBdr>
      <w:divsChild>
        <w:div w:id="138232933">
          <w:marLeft w:val="288"/>
          <w:marRight w:val="0"/>
          <w:marTop w:val="0"/>
          <w:marBottom w:val="120"/>
          <w:divBdr>
            <w:top w:val="none" w:sz="0" w:space="0" w:color="auto"/>
            <w:left w:val="none" w:sz="0" w:space="0" w:color="auto"/>
            <w:bottom w:val="none" w:sz="0" w:space="0" w:color="auto"/>
            <w:right w:val="none" w:sz="0" w:space="0" w:color="auto"/>
          </w:divBdr>
        </w:div>
      </w:divsChild>
    </w:div>
    <w:div w:id="52316012">
      <w:bodyDiv w:val="1"/>
      <w:marLeft w:val="0"/>
      <w:marRight w:val="0"/>
      <w:marTop w:val="0"/>
      <w:marBottom w:val="0"/>
      <w:divBdr>
        <w:top w:val="none" w:sz="0" w:space="0" w:color="auto"/>
        <w:left w:val="none" w:sz="0" w:space="0" w:color="auto"/>
        <w:bottom w:val="none" w:sz="0" w:space="0" w:color="auto"/>
        <w:right w:val="none" w:sz="0" w:space="0" w:color="auto"/>
      </w:divBdr>
    </w:div>
    <w:div w:id="122427368">
      <w:bodyDiv w:val="1"/>
      <w:marLeft w:val="0"/>
      <w:marRight w:val="0"/>
      <w:marTop w:val="0"/>
      <w:marBottom w:val="0"/>
      <w:divBdr>
        <w:top w:val="none" w:sz="0" w:space="0" w:color="auto"/>
        <w:left w:val="none" w:sz="0" w:space="0" w:color="auto"/>
        <w:bottom w:val="none" w:sz="0" w:space="0" w:color="auto"/>
        <w:right w:val="none" w:sz="0" w:space="0" w:color="auto"/>
      </w:divBdr>
      <w:divsChild>
        <w:div w:id="243220682">
          <w:marLeft w:val="576"/>
          <w:marRight w:val="0"/>
          <w:marTop w:val="120"/>
          <w:marBottom w:val="0"/>
          <w:divBdr>
            <w:top w:val="none" w:sz="0" w:space="0" w:color="auto"/>
            <w:left w:val="none" w:sz="0" w:space="0" w:color="auto"/>
            <w:bottom w:val="none" w:sz="0" w:space="0" w:color="auto"/>
            <w:right w:val="none" w:sz="0" w:space="0" w:color="auto"/>
          </w:divBdr>
        </w:div>
        <w:div w:id="450363820">
          <w:marLeft w:val="576"/>
          <w:marRight w:val="0"/>
          <w:marTop w:val="120"/>
          <w:marBottom w:val="0"/>
          <w:divBdr>
            <w:top w:val="none" w:sz="0" w:space="0" w:color="auto"/>
            <w:left w:val="none" w:sz="0" w:space="0" w:color="auto"/>
            <w:bottom w:val="none" w:sz="0" w:space="0" w:color="auto"/>
            <w:right w:val="none" w:sz="0" w:space="0" w:color="auto"/>
          </w:divBdr>
        </w:div>
        <w:div w:id="817772645">
          <w:marLeft w:val="576"/>
          <w:marRight w:val="0"/>
          <w:marTop w:val="120"/>
          <w:marBottom w:val="0"/>
          <w:divBdr>
            <w:top w:val="none" w:sz="0" w:space="0" w:color="auto"/>
            <w:left w:val="none" w:sz="0" w:space="0" w:color="auto"/>
            <w:bottom w:val="none" w:sz="0" w:space="0" w:color="auto"/>
            <w:right w:val="none" w:sz="0" w:space="0" w:color="auto"/>
          </w:divBdr>
        </w:div>
      </w:divsChild>
    </w:div>
    <w:div w:id="175769958">
      <w:bodyDiv w:val="1"/>
      <w:marLeft w:val="0"/>
      <w:marRight w:val="0"/>
      <w:marTop w:val="0"/>
      <w:marBottom w:val="0"/>
      <w:divBdr>
        <w:top w:val="none" w:sz="0" w:space="0" w:color="auto"/>
        <w:left w:val="none" w:sz="0" w:space="0" w:color="auto"/>
        <w:bottom w:val="none" w:sz="0" w:space="0" w:color="auto"/>
        <w:right w:val="none" w:sz="0" w:space="0" w:color="auto"/>
      </w:divBdr>
      <w:divsChild>
        <w:div w:id="625621686">
          <w:marLeft w:val="0"/>
          <w:marRight w:val="0"/>
          <w:marTop w:val="0"/>
          <w:marBottom w:val="0"/>
          <w:divBdr>
            <w:top w:val="none" w:sz="0" w:space="0" w:color="auto"/>
            <w:left w:val="none" w:sz="0" w:space="0" w:color="auto"/>
            <w:bottom w:val="none" w:sz="0" w:space="0" w:color="auto"/>
            <w:right w:val="none" w:sz="0" w:space="0" w:color="auto"/>
          </w:divBdr>
        </w:div>
        <w:div w:id="1758674410">
          <w:marLeft w:val="0"/>
          <w:marRight w:val="0"/>
          <w:marTop w:val="0"/>
          <w:marBottom w:val="0"/>
          <w:divBdr>
            <w:top w:val="none" w:sz="0" w:space="0" w:color="auto"/>
            <w:left w:val="none" w:sz="0" w:space="0" w:color="auto"/>
            <w:bottom w:val="none" w:sz="0" w:space="0" w:color="auto"/>
            <w:right w:val="none" w:sz="0" w:space="0" w:color="auto"/>
          </w:divBdr>
        </w:div>
        <w:div w:id="1484587502">
          <w:marLeft w:val="0"/>
          <w:marRight w:val="0"/>
          <w:marTop w:val="0"/>
          <w:marBottom w:val="0"/>
          <w:divBdr>
            <w:top w:val="none" w:sz="0" w:space="0" w:color="auto"/>
            <w:left w:val="none" w:sz="0" w:space="0" w:color="auto"/>
            <w:bottom w:val="none" w:sz="0" w:space="0" w:color="auto"/>
            <w:right w:val="none" w:sz="0" w:space="0" w:color="auto"/>
          </w:divBdr>
        </w:div>
      </w:divsChild>
    </w:div>
    <w:div w:id="227306319">
      <w:bodyDiv w:val="1"/>
      <w:marLeft w:val="0"/>
      <w:marRight w:val="0"/>
      <w:marTop w:val="0"/>
      <w:marBottom w:val="0"/>
      <w:divBdr>
        <w:top w:val="none" w:sz="0" w:space="0" w:color="auto"/>
        <w:left w:val="none" w:sz="0" w:space="0" w:color="auto"/>
        <w:bottom w:val="none" w:sz="0" w:space="0" w:color="auto"/>
        <w:right w:val="none" w:sz="0" w:space="0" w:color="auto"/>
      </w:divBdr>
      <w:divsChild>
        <w:div w:id="67384159">
          <w:marLeft w:val="288"/>
          <w:marRight w:val="0"/>
          <w:marTop w:val="0"/>
          <w:marBottom w:val="0"/>
          <w:divBdr>
            <w:top w:val="none" w:sz="0" w:space="0" w:color="auto"/>
            <w:left w:val="none" w:sz="0" w:space="0" w:color="auto"/>
            <w:bottom w:val="none" w:sz="0" w:space="0" w:color="auto"/>
            <w:right w:val="none" w:sz="0" w:space="0" w:color="auto"/>
          </w:divBdr>
        </w:div>
        <w:div w:id="286739728">
          <w:marLeft w:val="288"/>
          <w:marRight w:val="0"/>
          <w:marTop w:val="0"/>
          <w:marBottom w:val="0"/>
          <w:divBdr>
            <w:top w:val="none" w:sz="0" w:space="0" w:color="auto"/>
            <w:left w:val="none" w:sz="0" w:space="0" w:color="auto"/>
            <w:bottom w:val="none" w:sz="0" w:space="0" w:color="auto"/>
            <w:right w:val="none" w:sz="0" w:space="0" w:color="auto"/>
          </w:divBdr>
        </w:div>
        <w:div w:id="345324653">
          <w:marLeft w:val="288"/>
          <w:marRight w:val="0"/>
          <w:marTop w:val="0"/>
          <w:marBottom w:val="0"/>
          <w:divBdr>
            <w:top w:val="none" w:sz="0" w:space="0" w:color="auto"/>
            <w:left w:val="none" w:sz="0" w:space="0" w:color="auto"/>
            <w:bottom w:val="none" w:sz="0" w:space="0" w:color="auto"/>
            <w:right w:val="none" w:sz="0" w:space="0" w:color="auto"/>
          </w:divBdr>
        </w:div>
        <w:div w:id="361782207">
          <w:marLeft w:val="288"/>
          <w:marRight w:val="0"/>
          <w:marTop w:val="0"/>
          <w:marBottom w:val="0"/>
          <w:divBdr>
            <w:top w:val="none" w:sz="0" w:space="0" w:color="auto"/>
            <w:left w:val="none" w:sz="0" w:space="0" w:color="auto"/>
            <w:bottom w:val="none" w:sz="0" w:space="0" w:color="auto"/>
            <w:right w:val="none" w:sz="0" w:space="0" w:color="auto"/>
          </w:divBdr>
        </w:div>
        <w:div w:id="747652227">
          <w:marLeft w:val="288"/>
          <w:marRight w:val="0"/>
          <w:marTop w:val="0"/>
          <w:marBottom w:val="0"/>
          <w:divBdr>
            <w:top w:val="none" w:sz="0" w:space="0" w:color="auto"/>
            <w:left w:val="none" w:sz="0" w:space="0" w:color="auto"/>
            <w:bottom w:val="none" w:sz="0" w:space="0" w:color="auto"/>
            <w:right w:val="none" w:sz="0" w:space="0" w:color="auto"/>
          </w:divBdr>
        </w:div>
        <w:div w:id="907423504">
          <w:marLeft w:val="288"/>
          <w:marRight w:val="0"/>
          <w:marTop w:val="0"/>
          <w:marBottom w:val="0"/>
          <w:divBdr>
            <w:top w:val="none" w:sz="0" w:space="0" w:color="auto"/>
            <w:left w:val="none" w:sz="0" w:space="0" w:color="auto"/>
            <w:bottom w:val="none" w:sz="0" w:space="0" w:color="auto"/>
            <w:right w:val="none" w:sz="0" w:space="0" w:color="auto"/>
          </w:divBdr>
        </w:div>
        <w:div w:id="1251357546">
          <w:marLeft w:val="288"/>
          <w:marRight w:val="0"/>
          <w:marTop w:val="0"/>
          <w:marBottom w:val="0"/>
          <w:divBdr>
            <w:top w:val="none" w:sz="0" w:space="0" w:color="auto"/>
            <w:left w:val="none" w:sz="0" w:space="0" w:color="auto"/>
            <w:bottom w:val="none" w:sz="0" w:space="0" w:color="auto"/>
            <w:right w:val="none" w:sz="0" w:space="0" w:color="auto"/>
          </w:divBdr>
        </w:div>
        <w:div w:id="1428891787">
          <w:marLeft w:val="288"/>
          <w:marRight w:val="0"/>
          <w:marTop w:val="0"/>
          <w:marBottom w:val="0"/>
          <w:divBdr>
            <w:top w:val="none" w:sz="0" w:space="0" w:color="auto"/>
            <w:left w:val="none" w:sz="0" w:space="0" w:color="auto"/>
            <w:bottom w:val="none" w:sz="0" w:space="0" w:color="auto"/>
            <w:right w:val="none" w:sz="0" w:space="0" w:color="auto"/>
          </w:divBdr>
        </w:div>
        <w:div w:id="1522666633">
          <w:marLeft w:val="288"/>
          <w:marRight w:val="0"/>
          <w:marTop w:val="0"/>
          <w:marBottom w:val="120"/>
          <w:divBdr>
            <w:top w:val="none" w:sz="0" w:space="0" w:color="auto"/>
            <w:left w:val="none" w:sz="0" w:space="0" w:color="auto"/>
            <w:bottom w:val="none" w:sz="0" w:space="0" w:color="auto"/>
            <w:right w:val="none" w:sz="0" w:space="0" w:color="auto"/>
          </w:divBdr>
        </w:div>
        <w:div w:id="1635788872">
          <w:marLeft w:val="288"/>
          <w:marRight w:val="0"/>
          <w:marTop w:val="0"/>
          <w:marBottom w:val="0"/>
          <w:divBdr>
            <w:top w:val="none" w:sz="0" w:space="0" w:color="auto"/>
            <w:left w:val="none" w:sz="0" w:space="0" w:color="auto"/>
            <w:bottom w:val="none" w:sz="0" w:space="0" w:color="auto"/>
            <w:right w:val="none" w:sz="0" w:space="0" w:color="auto"/>
          </w:divBdr>
        </w:div>
        <w:div w:id="1787313161">
          <w:marLeft w:val="288"/>
          <w:marRight w:val="0"/>
          <w:marTop w:val="0"/>
          <w:marBottom w:val="0"/>
          <w:divBdr>
            <w:top w:val="none" w:sz="0" w:space="0" w:color="auto"/>
            <w:left w:val="none" w:sz="0" w:space="0" w:color="auto"/>
            <w:bottom w:val="none" w:sz="0" w:space="0" w:color="auto"/>
            <w:right w:val="none" w:sz="0" w:space="0" w:color="auto"/>
          </w:divBdr>
        </w:div>
        <w:div w:id="1800761836">
          <w:marLeft w:val="288"/>
          <w:marRight w:val="0"/>
          <w:marTop w:val="0"/>
          <w:marBottom w:val="0"/>
          <w:divBdr>
            <w:top w:val="none" w:sz="0" w:space="0" w:color="auto"/>
            <w:left w:val="none" w:sz="0" w:space="0" w:color="auto"/>
            <w:bottom w:val="none" w:sz="0" w:space="0" w:color="auto"/>
            <w:right w:val="none" w:sz="0" w:space="0" w:color="auto"/>
          </w:divBdr>
        </w:div>
        <w:div w:id="1824347744">
          <w:marLeft w:val="288"/>
          <w:marRight w:val="0"/>
          <w:marTop w:val="0"/>
          <w:marBottom w:val="0"/>
          <w:divBdr>
            <w:top w:val="none" w:sz="0" w:space="0" w:color="auto"/>
            <w:left w:val="none" w:sz="0" w:space="0" w:color="auto"/>
            <w:bottom w:val="none" w:sz="0" w:space="0" w:color="auto"/>
            <w:right w:val="none" w:sz="0" w:space="0" w:color="auto"/>
          </w:divBdr>
        </w:div>
        <w:div w:id="1827240769">
          <w:marLeft w:val="288"/>
          <w:marRight w:val="0"/>
          <w:marTop w:val="0"/>
          <w:marBottom w:val="60"/>
          <w:divBdr>
            <w:top w:val="none" w:sz="0" w:space="0" w:color="auto"/>
            <w:left w:val="none" w:sz="0" w:space="0" w:color="auto"/>
            <w:bottom w:val="none" w:sz="0" w:space="0" w:color="auto"/>
            <w:right w:val="none" w:sz="0" w:space="0" w:color="auto"/>
          </w:divBdr>
        </w:div>
        <w:div w:id="1984850328">
          <w:marLeft w:val="288"/>
          <w:marRight w:val="0"/>
          <w:marTop w:val="0"/>
          <w:marBottom w:val="120"/>
          <w:divBdr>
            <w:top w:val="none" w:sz="0" w:space="0" w:color="auto"/>
            <w:left w:val="none" w:sz="0" w:space="0" w:color="auto"/>
            <w:bottom w:val="none" w:sz="0" w:space="0" w:color="auto"/>
            <w:right w:val="none" w:sz="0" w:space="0" w:color="auto"/>
          </w:divBdr>
        </w:div>
      </w:divsChild>
    </w:div>
    <w:div w:id="237640811">
      <w:bodyDiv w:val="1"/>
      <w:marLeft w:val="0"/>
      <w:marRight w:val="0"/>
      <w:marTop w:val="0"/>
      <w:marBottom w:val="0"/>
      <w:divBdr>
        <w:top w:val="none" w:sz="0" w:space="0" w:color="auto"/>
        <w:left w:val="none" w:sz="0" w:space="0" w:color="auto"/>
        <w:bottom w:val="none" w:sz="0" w:space="0" w:color="auto"/>
        <w:right w:val="none" w:sz="0" w:space="0" w:color="auto"/>
      </w:divBdr>
      <w:divsChild>
        <w:div w:id="267740722">
          <w:marLeft w:val="0"/>
          <w:marRight w:val="0"/>
          <w:marTop w:val="0"/>
          <w:marBottom w:val="0"/>
          <w:divBdr>
            <w:top w:val="none" w:sz="0" w:space="0" w:color="auto"/>
            <w:left w:val="none" w:sz="0" w:space="0" w:color="auto"/>
            <w:bottom w:val="none" w:sz="0" w:space="0" w:color="auto"/>
            <w:right w:val="none" w:sz="0" w:space="0" w:color="auto"/>
          </w:divBdr>
        </w:div>
        <w:div w:id="618953567">
          <w:marLeft w:val="0"/>
          <w:marRight w:val="0"/>
          <w:marTop w:val="0"/>
          <w:marBottom w:val="0"/>
          <w:divBdr>
            <w:top w:val="none" w:sz="0" w:space="0" w:color="auto"/>
            <w:left w:val="none" w:sz="0" w:space="0" w:color="auto"/>
            <w:bottom w:val="none" w:sz="0" w:space="0" w:color="auto"/>
            <w:right w:val="none" w:sz="0" w:space="0" w:color="auto"/>
          </w:divBdr>
        </w:div>
      </w:divsChild>
    </w:div>
    <w:div w:id="428166203">
      <w:bodyDiv w:val="1"/>
      <w:marLeft w:val="0"/>
      <w:marRight w:val="0"/>
      <w:marTop w:val="0"/>
      <w:marBottom w:val="0"/>
      <w:divBdr>
        <w:top w:val="none" w:sz="0" w:space="0" w:color="auto"/>
        <w:left w:val="none" w:sz="0" w:space="0" w:color="auto"/>
        <w:bottom w:val="none" w:sz="0" w:space="0" w:color="auto"/>
        <w:right w:val="none" w:sz="0" w:space="0" w:color="auto"/>
      </w:divBdr>
    </w:div>
    <w:div w:id="480851963">
      <w:bodyDiv w:val="1"/>
      <w:marLeft w:val="0"/>
      <w:marRight w:val="0"/>
      <w:marTop w:val="0"/>
      <w:marBottom w:val="0"/>
      <w:divBdr>
        <w:top w:val="none" w:sz="0" w:space="0" w:color="auto"/>
        <w:left w:val="none" w:sz="0" w:space="0" w:color="auto"/>
        <w:bottom w:val="none" w:sz="0" w:space="0" w:color="auto"/>
        <w:right w:val="none" w:sz="0" w:space="0" w:color="auto"/>
      </w:divBdr>
      <w:divsChild>
        <w:div w:id="511145533">
          <w:marLeft w:val="288"/>
          <w:marRight w:val="0"/>
          <w:marTop w:val="0"/>
          <w:marBottom w:val="120"/>
          <w:divBdr>
            <w:top w:val="none" w:sz="0" w:space="0" w:color="auto"/>
            <w:left w:val="none" w:sz="0" w:space="0" w:color="auto"/>
            <w:bottom w:val="none" w:sz="0" w:space="0" w:color="auto"/>
            <w:right w:val="none" w:sz="0" w:space="0" w:color="auto"/>
          </w:divBdr>
        </w:div>
      </w:divsChild>
    </w:div>
    <w:div w:id="856386390">
      <w:bodyDiv w:val="1"/>
      <w:marLeft w:val="0"/>
      <w:marRight w:val="0"/>
      <w:marTop w:val="0"/>
      <w:marBottom w:val="0"/>
      <w:divBdr>
        <w:top w:val="none" w:sz="0" w:space="0" w:color="auto"/>
        <w:left w:val="none" w:sz="0" w:space="0" w:color="auto"/>
        <w:bottom w:val="none" w:sz="0" w:space="0" w:color="auto"/>
        <w:right w:val="none" w:sz="0" w:space="0" w:color="auto"/>
      </w:divBdr>
    </w:div>
    <w:div w:id="1107120438">
      <w:bodyDiv w:val="1"/>
      <w:marLeft w:val="0"/>
      <w:marRight w:val="0"/>
      <w:marTop w:val="0"/>
      <w:marBottom w:val="0"/>
      <w:divBdr>
        <w:top w:val="none" w:sz="0" w:space="0" w:color="auto"/>
        <w:left w:val="none" w:sz="0" w:space="0" w:color="auto"/>
        <w:bottom w:val="none" w:sz="0" w:space="0" w:color="auto"/>
        <w:right w:val="none" w:sz="0" w:space="0" w:color="auto"/>
      </w:divBdr>
    </w:div>
    <w:div w:id="1287395403">
      <w:bodyDiv w:val="1"/>
      <w:marLeft w:val="0"/>
      <w:marRight w:val="0"/>
      <w:marTop w:val="0"/>
      <w:marBottom w:val="0"/>
      <w:divBdr>
        <w:top w:val="none" w:sz="0" w:space="0" w:color="auto"/>
        <w:left w:val="none" w:sz="0" w:space="0" w:color="auto"/>
        <w:bottom w:val="none" w:sz="0" w:space="0" w:color="auto"/>
        <w:right w:val="none" w:sz="0" w:space="0" w:color="auto"/>
      </w:divBdr>
      <w:divsChild>
        <w:div w:id="1493444803">
          <w:marLeft w:val="288"/>
          <w:marRight w:val="0"/>
          <w:marTop w:val="77"/>
          <w:marBottom w:val="0"/>
          <w:divBdr>
            <w:top w:val="none" w:sz="0" w:space="0" w:color="auto"/>
            <w:left w:val="none" w:sz="0" w:space="0" w:color="auto"/>
            <w:bottom w:val="none" w:sz="0" w:space="0" w:color="auto"/>
            <w:right w:val="none" w:sz="0" w:space="0" w:color="auto"/>
          </w:divBdr>
        </w:div>
      </w:divsChild>
    </w:div>
    <w:div w:id="1291084493">
      <w:bodyDiv w:val="1"/>
      <w:marLeft w:val="0"/>
      <w:marRight w:val="0"/>
      <w:marTop w:val="0"/>
      <w:marBottom w:val="0"/>
      <w:divBdr>
        <w:top w:val="none" w:sz="0" w:space="0" w:color="auto"/>
        <w:left w:val="none" w:sz="0" w:space="0" w:color="auto"/>
        <w:bottom w:val="none" w:sz="0" w:space="0" w:color="auto"/>
        <w:right w:val="none" w:sz="0" w:space="0" w:color="auto"/>
      </w:divBdr>
      <w:divsChild>
        <w:div w:id="214775934">
          <w:marLeft w:val="288"/>
          <w:marRight w:val="0"/>
          <w:marTop w:val="0"/>
          <w:marBottom w:val="120"/>
          <w:divBdr>
            <w:top w:val="none" w:sz="0" w:space="0" w:color="auto"/>
            <w:left w:val="none" w:sz="0" w:space="0" w:color="auto"/>
            <w:bottom w:val="none" w:sz="0" w:space="0" w:color="auto"/>
            <w:right w:val="none" w:sz="0" w:space="0" w:color="auto"/>
          </w:divBdr>
        </w:div>
      </w:divsChild>
    </w:div>
    <w:div w:id="1439446932">
      <w:bodyDiv w:val="1"/>
      <w:marLeft w:val="0"/>
      <w:marRight w:val="0"/>
      <w:marTop w:val="0"/>
      <w:marBottom w:val="0"/>
      <w:divBdr>
        <w:top w:val="none" w:sz="0" w:space="0" w:color="auto"/>
        <w:left w:val="none" w:sz="0" w:space="0" w:color="auto"/>
        <w:bottom w:val="none" w:sz="0" w:space="0" w:color="auto"/>
        <w:right w:val="none" w:sz="0" w:space="0" w:color="auto"/>
      </w:divBdr>
    </w:div>
    <w:div w:id="1600524674">
      <w:bodyDiv w:val="1"/>
      <w:marLeft w:val="0"/>
      <w:marRight w:val="0"/>
      <w:marTop w:val="0"/>
      <w:marBottom w:val="0"/>
      <w:divBdr>
        <w:top w:val="none" w:sz="0" w:space="0" w:color="auto"/>
        <w:left w:val="none" w:sz="0" w:space="0" w:color="auto"/>
        <w:bottom w:val="none" w:sz="0" w:space="0" w:color="auto"/>
        <w:right w:val="none" w:sz="0" w:space="0" w:color="auto"/>
      </w:divBdr>
      <w:divsChild>
        <w:div w:id="302852130">
          <w:marLeft w:val="0"/>
          <w:marRight w:val="0"/>
          <w:marTop w:val="0"/>
          <w:marBottom w:val="0"/>
          <w:divBdr>
            <w:top w:val="none" w:sz="0" w:space="0" w:color="auto"/>
            <w:left w:val="none" w:sz="0" w:space="0" w:color="auto"/>
            <w:bottom w:val="none" w:sz="0" w:space="0" w:color="auto"/>
            <w:right w:val="none" w:sz="0" w:space="0" w:color="auto"/>
          </w:divBdr>
        </w:div>
        <w:div w:id="738942232">
          <w:marLeft w:val="0"/>
          <w:marRight w:val="0"/>
          <w:marTop w:val="0"/>
          <w:marBottom w:val="0"/>
          <w:divBdr>
            <w:top w:val="none" w:sz="0" w:space="0" w:color="auto"/>
            <w:left w:val="none" w:sz="0" w:space="0" w:color="auto"/>
            <w:bottom w:val="none" w:sz="0" w:space="0" w:color="auto"/>
            <w:right w:val="none" w:sz="0" w:space="0" w:color="auto"/>
          </w:divBdr>
        </w:div>
        <w:div w:id="100805840">
          <w:marLeft w:val="0"/>
          <w:marRight w:val="0"/>
          <w:marTop w:val="0"/>
          <w:marBottom w:val="0"/>
          <w:divBdr>
            <w:top w:val="none" w:sz="0" w:space="0" w:color="auto"/>
            <w:left w:val="none" w:sz="0" w:space="0" w:color="auto"/>
            <w:bottom w:val="none" w:sz="0" w:space="0" w:color="auto"/>
            <w:right w:val="none" w:sz="0" w:space="0" w:color="auto"/>
          </w:divBdr>
          <w:divsChild>
            <w:div w:id="209419362">
              <w:marLeft w:val="0"/>
              <w:marRight w:val="0"/>
              <w:marTop w:val="0"/>
              <w:marBottom w:val="0"/>
              <w:divBdr>
                <w:top w:val="none" w:sz="0" w:space="0" w:color="auto"/>
                <w:left w:val="none" w:sz="0" w:space="0" w:color="auto"/>
                <w:bottom w:val="none" w:sz="0" w:space="0" w:color="auto"/>
                <w:right w:val="none" w:sz="0" w:space="0" w:color="auto"/>
              </w:divBdr>
            </w:div>
            <w:div w:id="1463881986">
              <w:marLeft w:val="0"/>
              <w:marRight w:val="0"/>
              <w:marTop w:val="0"/>
              <w:marBottom w:val="0"/>
              <w:divBdr>
                <w:top w:val="none" w:sz="0" w:space="0" w:color="auto"/>
                <w:left w:val="none" w:sz="0" w:space="0" w:color="auto"/>
                <w:bottom w:val="none" w:sz="0" w:space="0" w:color="auto"/>
                <w:right w:val="none" w:sz="0" w:space="0" w:color="auto"/>
              </w:divBdr>
            </w:div>
          </w:divsChild>
        </w:div>
        <w:div w:id="1239706404">
          <w:marLeft w:val="0"/>
          <w:marRight w:val="0"/>
          <w:marTop w:val="0"/>
          <w:marBottom w:val="0"/>
          <w:divBdr>
            <w:top w:val="none" w:sz="0" w:space="0" w:color="auto"/>
            <w:left w:val="none" w:sz="0" w:space="0" w:color="auto"/>
            <w:bottom w:val="none" w:sz="0" w:space="0" w:color="auto"/>
            <w:right w:val="none" w:sz="0" w:space="0" w:color="auto"/>
          </w:divBdr>
        </w:div>
      </w:divsChild>
    </w:div>
    <w:div w:id="1625112627">
      <w:bodyDiv w:val="1"/>
      <w:marLeft w:val="0"/>
      <w:marRight w:val="0"/>
      <w:marTop w:val="0"/>
      <w:marBottom w:val="0"/>
      <w:divBdr>
        <w:top w:val="none" w:sz="0" w:space="0" w:color="auto"/>
        <w:left w:val="none" w:sz="0" w:space="0" w:color="auto"/>
        <w:bottom w:val="none" w:sz="0" w:space="0" w:color="auto"/>
        <w:right w:val="none" w:sz="0" w:space="0" w:color="auto"/>
      </w:divBdr>
    </w:div>
    <w:div w:id="1774132094">
      <w:bodyDiv w:val="1"/>
      <w:marLeft w:val="0"/>
      <w:marRight w:val="0"/>
      <w:marTop w:val="0"/>
      <w:marBottom w:val="0"/>
      <w:divBdr>
        <w:top w:val="none" w:sz="0" w:space="0" w:color="auto"/>
        <w:left w:val="none" w:sz="0" w:space="0" w:color="auto"/>
        <w:bottom w:val="none" w:sz="0" w:space="0" w:color="auto"/>
        <w:right w:val="none" w:sz="0" w:space="0" w:color="auto"/>
      </w:divBdr>
      <w:divsChild>
        <w:div w:id="911697676">
          <w:marLeft w:val="288"/>
          <w:marRight w:val="0"/>
          <w:marTop w:val="0"/>
          <w:marBottom w:val="120"/>
          <w:divBdr>
            <w:top w:val="none" w:sz="0" w:space="0" w:color="auto"/>
            <w:left w:val="none" w:sz="0" w:space="0" w:color="auto"/>
            <w:bottom w:val="none" w:sz="0" w:space="0" w:color="auto"/>
            <w:right w:val="none" w:sz="0" w:space="0" w:color="auto"/>
          </w:divBdr>
        </w:div>
      </w:divsChild>
    </w:div>
    <w:div w:id="1790708761">
      <w:bodyDiv w:val="1"/>
      <w:marLeft w:val="0"/>
      <w:marRight w:val="0"/>
      <w:marTop w:val="0"/>
      <w:marBottom w:val="0"/>
      <w:divBdr>
        <w:top w:val="none" w:sz="0" w:space="0" w:color="auto"/>
        <w:left w:val="none" w:sz="0" w:space="0" w:color="auto"/>
        <w:bottom w:val="none" w:sz="0" w:space="0" w:color="auto"/>
        <w:right w:val="none" w:sz="0" w:space="0" w:color="auto"/>
      </w:divBdr>
      <w:divsChild>
        <w:div w:id="1703897922">
          <w:marLeft w:val="288"/>
          <w:marRight w:val="0"/>
          <w:marTop w:val="0"/>
          <w:marBottom w:val="120"/>
          <w:divBdr>
            <w:top w:val="none" w:sz="0" w:space="0" w:color="auto"/>
            <w:left w:val="none" w:sz="0" w:space="0" w:color="auto"/>
            <w:bottom w:val="none" w:sz="0" w:space="0" w:color="auto"/>
            <w:right w:val="none" w:sz="0" w:space="0" w:color="auto"/>
          </w:divBdr>
        </w:div>
      </w:divsChild>
    </w:div>
    <w:div w:id="2089571610">
      <w:bodyDiv w:val="1"/>
      <w:marLeft w:val="0"/>
      <w:marRight w:val="0"/>
      <w:marTop w:val="0"/>
      <w:marBottom w:val="0"/>
      <w:divBdr>
        <w:top w:val="none" w:sz="0" w:space="0" w:color="auto"/>
        <w:left w:val="none" w:sz="0" w:space="0" w:color="auto"/>
        <w:bottom w:val="none" w:sz="0" w:space="0" w:color="auto"/>
        <w:right w:val="none" w:sz="0" w:space="0" w:color="auto"/>
      </w:divBdr>
      <w:divsChild>
        <w:div w:id="763039852">
          <w:marLeft w:val="288"/>
          <w:marRight w:val="0"/>
          <w:marTop w:val="0"/>
          <w:marBottom w:val="120"/>
          <w:divBdr>
            <w:top w:val="none" w:sz="0" w:space="0" w:color="auto"/>
            <w:left w:val="none" w:sz="0" w:space="0" w:color="auto"/>
            <w:bottom w:val="none" w:sz="0" w:space="0" w:color="auto"/>
            <w:right w:val="none" w:sz="0" w:space="0" w:color="auto"/>
          </w:divBdr>
        </w:div>
        <w:div w:id="1726176530">
          <w:marLeft w:val="288"/>
          <w:marRight w:val="0"/>
          <w:marTop w:val="0"/>
          <w:marBottom w:val="120"/>
          <w:divBdr>
            <w:top w:val="none" w:sz="0" w:space="0" w:color="auto"/>
            <w:left w:val="none" w:sz="0" w:space="0" w:color="auto"/>
            <w:bottom w:val="none" w:sz="0" w:space="0" w:color="auto"/>
            <w:right w:val="none" w:sz="0" w:space="0" w:color="auto"/>
          </w:divBdr>
        </w:div>
      </w:divsChild>
    </w:div>
    <w:div w:id="2090813033">
      <w:bodyDiv w:val="1"/>
      <w:marLeft w:val="0"/>
      <w:marRight w:val="0"/>
      <w:marTop w:val="0"/>
      <w:marBottom w:val="0"/>
      <w:divBdr>
        <w:top w:val="none" w:sz="0" w:space="0" w:color="auto"/>
        <w:left w:val="none" w:sz="0" w:space="0" w:color="auto"/>
        <w:bottom w:val="none" w:sz="0" w:space="0" w:color="auto"/>
        <w:right w:val="none" w:sz="0" w:space="0" w:color="auto"/>
      </w:divBdr>
      <w:divsChild>
        <w:div w:id="2098207115">
          <w:marLeft w:val="288"/>
          <w:marRight w:val="0"/>
          <w:marTop w:val="0"/>
          <w:marBottom w:val="120"/>
          <w:divBdr>
            <w:top w:val="none" w:sz="0" w:space="0" w:color="auto"/>
            <w:left w:val="none" w:sz="0" w:space="0" w:color="auto"/>
            <w:bottom w:val="none" w:sz="0" w:space="0" w:color="auto"/>
            <w:right w:val="none" w:sz="0" w:space="0" w:color="auto"/>
          </w:divBdr>
        </w:div>
      </w:divsChild>
    </w:div>
    <w:div w:id="2099982862">
      <w:bodyDiv w:val="1"/>
      <w:marLeft w:val="0"/>
      <w:marRight w:val="0"/>
      <w:marTop w:val="0"/>
      <w:marBottom w:val="0"/>
      <w:divBdr>
        <w:top w:val="none" w:sz="0" w:space="0" w:color="auto"/>
        <w:left w:val="none" w:sz="0" w:space="0" w:color="auto"/>
        <w:bottom w:val="none" w:sz="0" w:space="0" w:color="auto"/>
        <w:right w:val="none" w:sz="0" w:space="0" w:color="auto"/>
      </w:divBdr>
      <w:divsChild>
        <w:div w:id="1892691567">
          <w:marLeft w:val="288"/>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d0fbd0d15734e6dba26664bfe221138" PartId="cf58812ae5ec4b1bb4f29ed6cac980dc">
    <Part Type="preambule" DocPartId="88f46a2cbbab452da76da73c694573ad" PartId="5b7654d24b64488fab1ce3a0e5fb2c19"/>
    <Part Type="punktas" Nr="1" Abbr="1 p." DocPartId="10e6b682172142b1b309332f6204cf22" PartId="9fe097ba6c5c4d96a4e308cacb5ba8d9"/>
    <Part Type="punktas" Nr="2" Abbr="2 p." DocPartId="8fc439c40f2a4bd7a2c8a9a300d5b40a" PartId="0b011d6c77c042fcbb07ee052f2e0cd1"/>
    <Part Type="punktas" Nr="3" Abbr="3 p." DocPartId="0cc9295f2f1a4c4498e21e6944058ea9" PartId="5d9f5c6a1e1d45f78b3593dc1de19198"/>
    <Part Type="punktas" Nr="4" Abbr="4 p." DocPartId="ac904a2fbebc4721a8a10eb081dd1903" PartId="dc7c385efea641dfa3483c399a087091">
      <Part Type="papunktis" Nr="4.1" Abbr="4.1 pp." DocPartId="3379cde69ad64f52afbce4e01c44e5ca" PartId="9653e6a46c274700a2f69510168316ac"/>
      <Part Type="papunktis" Nr="4.2" Abbr="4.2 pp." DocPartId="6ffcd3f7166b47e5b2fd7608475248d8" PartId="e93156d09b5e410a8d651ea8468a4ef5"/>
    </Part>
    <Part Type="punktas" Nr="5" Abbr="5 p." DocPartId="e37c7ffaa2f4443ea4670cd6e0d7870e" PartId="dab043045f474472971b226408c0cdab">
      <Part Type="papunktis" Nr="5.1" Abbr="5.1 pp." DocPartId="8831a640d3f74438aa9053427af1787f" PartId="d8840959111e4648b809afb7a9f359d0"/>
      <Part Type="papunktis" Nr="5.2" Abbr="5.2 pp." DocPartId="6695a76d06974735aa9a33e3ca2f5d17" PartId="bb576de7944d41f29c030a32e802b40f"/>
    </Part>
    <Part Type="punktas" Nr="6" Abbr="6 p." DocPartId="587cf608fcf1426a9c3b5cd4076234ef" PartId="9af5f586e2db4d0c80a8b07671eb4c55"/>
    <Part Type="punktas" Nr="7" Abbr="7 p." DocPartId="a5a2686de0cc40a291747ef3b106cc44" PartId="76b71ba63a894b4392de98aaf1e5652b"/>
    <Part Type="punktas" Nr="8" Abbr="8 p." DocPartId="a93e4b3657de4736a614243c7f01a7b8" PartId="c1dc1cf013394275b4088fe7138e1dec"/>
    <Part Type="signatura" DocPartId="2f52d68ac87d451fb0af9240f833366b" PartId="ce519efc9cbe41eba028007d70658767"/>
  </Part>
</Parts>
</file>

<file path=customXml/itemProps1.xml><?xml version="1.0" encoding="utf-8"?>
<ds:datastoreItem xmlns:ds="http://schemas.openxmlformats.org/officeDocument/2006/customXml" ds:itemID="{70212C4C-EBC0-461D-A8B7-5BDAE86B67EE}">
  <ds:schemaRefs>
    <ds:schemaRef ds:uri="http://schemas.openxmlformats.org/officeDocument/2006/bibliography"/>
  </ds:schemaRefs>
</ds:datastoreItem>
</file>

<file path=customXml/itemProps2.xml><?xml version="1.0" encoding="utf-8"?>
<ds:datastoreItem xmlns:ds="http://schemas.openxmlformats.org/officeDocument/2006/customXml" ds:itemID="{2617245A-A09A-45CA-B835-1F5D82A95F4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663</Words>
  <Characters>4487</Characters>
  <Application>Microsoft Office Word</Application>
  <DocSecurity>4</DocSecurity>
  <Lines>77</Lines>
  <Paragraphs>23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 savivaldybe</Company>
  <LinksUpToDate>false</LinksUpToDate>
  <CharactersWithSpaces>5127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2025-02-19T12:22:00Z</dcterms:created>
  <dc:creator>l.rinkeviciene</dc:creator>
  <lastModifiedBy>adlibuser</lastModifiedBy>
  <lastPrinted>2022-03-22T06:13:00Z</lastPrinted>
  <dcterms:modified xsi:type="dcterms:W3CDTF">2025-02-19T12:22:00Z</dcterms:modified>
  <revision>2</revision>
  <dc:title>Projektas</dc:title>
</coreProperties>
</file>