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3452A631" w14:textId="30A85941">
      <w:pPr>
        <w:ind w:left="405" w:firstLine="6966"/>
        <w:jc w:val="right"/>
        <w:rPr>
          <w:b/>
          <w:bCs/>
          <w:szCs w:val="24"/>
          <w:lang w:eastAsia="lt-LT"/>
        </w:rPr>
      </w:pPr>
      <w:r>
        <w:rPr>
          <w:b/>
          <w:szCs w:val="24"/>
          <w:lang w:eastAsia="lt-LT"/>
        </w:rPr>
        <w:t>Projektas</w:t>
      </w:r>
    </w:p>
    <w:p w14:paraId="61BE7466" w14:textId="3FF7A947">
      <w:pPr>
        <w:ind w:left="6075" w:firstLine="1296"/>
        <w:jc w:val="center"/>
        <w:rPr>
          <w:b/>
          <w:bCs/>
          <w:szCs w:val="24"/>
          <w:lang w:eastAsia="lt-LT"/>
        </w:rPr>
      </w:pPr>
    </w:p>
    <w:p w14:paraId="2AD1CEA4" w14:textId="77777777">
      <w:pPr>
        <w:keepNext/>
        <w:jc w:val="center"/>
        <w:outlineLvl w:val="2"/>
        <w:rPr>
          <w:b/>
          <w:bCs/>
          <w:szCs w:val="24"/>
          <w:lang w:eastAsia="lt-LT"/>
        </w:rPr>
      </w:pPr>
      <w:r>
        <w:rPr>
          <w:b/>
          <w:bCs/>
          <w:szCs w:val="24"/>
          <w:lang w:eastAsia="lt-LT"/>
        </w:rPr>
        <w:t>LIETUVOS RESPUBLIKOS</w:t>
      </w:r>
    </w:p>
    <w:p w14:paraId="4DF1339B" w14:textId="54F34210">
      <w:pPr>
        <w:keepNext/>
        <w:jc w:val="center"/>
        <w:outlineLvl w:val="2"/>
        <w:rPr>
          <w:b/>
          <w:bCs/>
          <w:szCs w:val="24"/>
          <w:lang w:eastAsia="lt-LT"/>
        </w:rPr>
      </w:pPr>
      <w:r>
        <w:rPr>
          <w:b/>
          <w:bCs/>
          <w:szCs w:val="24"/>
          <w:lang w:eastAsia="lt-LT"/>
        </w:rPr>
        <w:t xml:space="preserve">DARBO KODEKSO NR. XII-2603 </w:t>
      </w:r>
      <w:r>
        <w:rPr>
          <w:b/>
          <w:bCs/>
          <w:szCs w:val="24"/>
          <w:lang w:val="en-US" w:eastAsia="lt-LT"/>
        </w:rPr>
        <w:t>107</w:t>
      </w:r>
      <w:r>
        <w:rPr>
          <w:b/>
          <w:bCs/>
          <w:szCs w:val="24"/>
          <w:lang w:eastAsia="lt-LT"/>
        </w:rPr>
        <w:t xml:space="preserve"> STRAIPSNIO PAKEITIMO </w:t>
      </w:r>
    </w:p>
    <w:p w14:paraId="3A015BDE" w14:textId="575E23D4">
      <w:pPr>
        <w:keepNext/>
        <w:jc w:val="center"/>
        <w:outlineLvl w:val="2"/>
        <w:rPr>
          <w:b/>
          <w:bCs/>
          <w:szCs w:val="24"/>
          <w:lang w:eastAsia="lt-LT"/>
        </w:rPr>
      </w:pPr>
      <w:r>
        <w:rPr>
          <w:b/>
          <w:bCs/>
          <w:szCs w:val="24"/>
          <w:lang w:eastAsia="lt-LT"/>
        </w:rPr>
        <w:t xml:space="preserve">ĮSTATYMAS </w:t>
      </w:r>
    </w:p>
    <w:p w14:paraId="42C4EF65" w14:textId="77777777">
      <w:pPr>
        <w:rPr>
          <w:szCs w:val="24"/>
          <w:lang w:eastAsia="lt-LT"/>
        </w:rPr>
      </w:pPr>
    </w:p>
    <w:p w14:paraId="1820C4E5" w14:textId="5BC98C3A">
      <w:pPr>
        <w:jc w:val="center"/>
        <w:rPr>
          <w:szCs w:val="24"/>
          <w:lang w:eastAsia="lt-LT"/>
        </w:rPr>
      </w:pPr>
      <w:r>
        <w:rPr>
          <w:szCs w:val="24"/>
          <w:lang w:eastAsia="lt-LT"/>
        </w:rPr>
        <w:t xml:space="preserve">2022 m.                      d. Nr.</w:t>
        <w:br/>
        <w:t>Vilnius</w:t>
      </w:r>
    </w:p>
    <w:p w14:paraId="3C2E3871" w14:textId="77777777">
      <w:pPr>
        <w:rPr>
          <w:szCs w:val="24"/>
          <w:lang w:eastAsia="lt-LT"/>
        </w:rPr>
      </w:pPr>
    </w:p>
    <w:p w14:paraId="54382A2E" w14:textId="77777777">
      <w:pPr>
        <w:ind w:firstLine="709"/>
        <w:rPr>
          <w:szCs w:val="24"/>
          <w:lang w:eastAsia="lt-LT"/>
        </w:rPr>
      </w:pPr>
    </w:p>
    <w:p w14:paraId="09B70C78" w14:textId="08502445">
      <w:pPr>
        <w:spacing w:line="360" w:lineRule="auto"/>
        <w:ind w:firstLine="709"/>
        <w:jc w:val="both"/>
        <w:rPr>
          <w:rFonts w:eastAsia="Calibri"/>
          <w:b/>
          <w:bCs/>
          <w:szCs w:val="24"/>
        </w:rPr>
      </w:pPr>
      <w:r>
        <w:rPr>
          <w:b/>
          <w:bCs/>
          <w:szCs w:val="24"/>
          <w:lang w:eastAsia="lt-LT"/>
        </w:rPr>
        <w:t>1</w:t>
      </w:r>
      <w:r>
        <w:rPr>
          <w:b/>
          <w:bCs/>
          <w:szCs w:val="24"/>
          <w:lang w:eastAsia="lt-LT"/>
        </w:rPr>
        <w:t xml:space="preserve"> straipsnis. </w:t>
      </w:r>
      <w:r>
        <w:rPr>
          <w:b/>
          <w:bCs/>
          <w:szCs w:val="24"/>
          <w:lang w:eastAsia="lt-LT"/>
        </w:rPr>
        <w:t>107</w:t>
      </w:r>
      <w:r>
        <w:rPr>
          <w:rFonts w:eastAsia="Calibri"/>
          <w:b/>
          <w:bCs/>
          <w:szCs w:val="24"/>
        </w:rPr>
        <w:t xml:space="preserve"> straipsnio 2 dalies pakeitimas</w:t>
      </w:r>
    </w:p>
    <w:p w14:paraId="4E65FE55" w14:textId="0BA12445">
      <w:pPr>
        <w:tabs>
          <w:tab w:val="left" w:pos="1134"/>
        </w:tabs>
        <w:spacing w:line="360" w:lineRule="auto"/>
        <w:jc w:val="both"/>
        <w:rPr>
          <w:bCs/>
          <w:szCs w:val="24"/>
          <w:lang w:eastAsia="lt-LT"/>
        </w:rPr>
      </w:pPr>
      <w:r>
        <w:rPr>
          <w:bCs/>
          <w:szCs w:val="24"/>
          <w:lang w:eastAsia="lt-LT"/>
        </w:rPr>
        <w:t>Pakeisti 107 straipsnio 2 dalį ir ją išdėstyti taip:</w:t>
      </w:r>
    </w:p>
    <w:p w14:paraId="178EE7AD" w14:textId="77777777">
      <w:pPr>
        <w:tabs>
          <w:tab w:val="left" w:pos="1134"/>
        </w:tabs>
        <w:spacing w:line="360" w:lineRule="auto"/>
        <w:ind w:firstLine="709"/>
        <w:jc w:val="both"/>
        <w:rPr>
          <w:rFonts w:eastAsia="Calibri"/>
          <w:szCs w:val="24"/>
        </w:rPr>
      </w:pPr>
      <w:r>
        <w:rPr>
          <w:szCs w:val="24"/>
          <w:lang w:eastAsia="lt-LT"/>
        </w:rPr>
        <w:t>„</w:t>
      </w:r>
      <w:r>
        <w:rPr>
          <w:rFonts w:eastAsia="Calibri"/>
          <w:szCs w:val="24"/>
        </w:rPr>
        <w:t>2</w:t>
      </w:r>
      <w:r>
        <w:rPr>
          <w:rFonts w:eastAsia="Calibri"/>
          <w:szCs w:val="24"/>
        </w:rPr>
        <w:t>. Darbuotojo komandiruotės metu darbuotojui paliekamas jo darbo užmokestis. Jeigu komandiruotės metu darbuotojas patiria papildomų sąnaudų (transporto, kelionės, nakvynės ir kitų išlaidų), darbdavys jas turi kompensuoti. Dienpinigių ir kitų komandiruočių išlaidų kasmetinio indeksavimo ir apmokėjimo tvarką nustato Lietuvos Respublikos Vyriausybė. Konkretūs dienpinigių dydžiai ir jų mažinimo kriterijai turi būti nurodyti darbo sutartyje.“</w:t>
      </w:r>
    </w:p>
    <w:p w14:paraId="509A96BA" w14:textId="77777777">
      <w:pPr>
        <w:tabs>
          <w:tab w:val="left" w:pos="1134"/>
        </w:tabs>
        <w:spacing w:line="360" w:lineRule="auto"/>
        <w:ind w:firstLine="709"/>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Įstatymo įsigaliojimas</w:t>
      </w:r>
    </w:p>
    <w:p w14:paraId="195B22C0" w14:textId="55954558">
      <w:pPr>
        <w:tabs>
          <w:tab w:val="left" w:pos="1134"/>
        </w:tabs>
        <w:spacing w:line="360" w:lineRule="auto"/>
        <w:ind w:firstLine="709"/>
        <w:jc w:val="both"/>
        <w:rPr>
          <w:szCs w:val="24"/>
          <w:lang w:eastAsia="lt-LT"/>
        </w:rPr>
      </w:pPr>
      <w:r>
        <w:rPr>
          <w:szCs w:val="24"/>
          <w:lang w:eastAsia="lt-LT"/>
        </w:rPr>
        <w:t>Šis įstatymas įsigalioja 2023 m. liepos 1 d.</w:t>
      </w:r>
    </w:p>
    <w:p w14:paraId="5E53AE5E" w14:textId="77777777">
      <w:pPr>
        <w:tabs>
          <w:tab w:val="left" w:pos="1134"/>
        </w:tabs>
        <w:spacing w:line="360" w:lineRule="auto"/>
        <w:ind w:firstLine="709"/>
        <w:jc w:val="both"/>
        <w:rPr>
          <w:rFonts w:eastAsia="Calibri"/>
          <w:szCs w:val="24"/>
        </w:rPr>
      </w:pPr>
    </w:p>
    <w:p w14:paraId="5850CEF4" w14:textId="77777777">
      <w:pPr>
        <w:spacing w:line="360" w:lineRule="auto"/>
        <w:ind w:firstLine="709"/>
        <w:jc w:val="both"/>
        <w:rPr>
          <w:rFonts w:eastAsia="Calibri"/>
          <w:i/>
          <w:iCs/>
          <w:szCs w:val="24"/>
        </w:rPr>
      </w:pPr>
      <w:r>
        <w:rPr>
          <w:rFonts w:eastAsia="Calibri"/>
          <w:i/>
          <w:iCs/>
          <w:szCs w:val="24"/>
        </w:rPr>
        <w:t>Skelbiu šį Lietuvos Respublikos Seimo priimtą įstatymą.</w:t>
      </w:r>
    </w:p>
    <w:p w14:paraId="2F20511D" w14:textId="77777777">
      <w:pPr>
        <w:spacing w:line="360" w:lineRule="auto"/>
        <w:ind w:firstLine="709"/>
        <w:jc w:val="both"/>
        <w:rPr>
          <w:rFonts w:eastAsia="Calibri"/>
          <w:i/>
          <w:iCs/>
          <w:szCs w:val="24"/>
        </w:rPr>
      </w:pPr>
    </w:p>
    <w:p w14:paraId="12C1DD24" w14:textId="77777777">
      <w:pPr>
        <w:spacing w:line="360" w:lineRule="auto"/>
        <w:ind w:firstLine="709"/>
        <w:jc w:val="both"/>
        <w:rPr>
          <w:rFonts w:eastAsia="Calibri"/>
          <w:i/>
          <w:iCs/>
          <w:szCs w:val="24"/>
        </w:rPr>
      </w:pPr>
    </w:p>
    <w:p w14:paraId="324D6620" w14:textId="77777777">
      <w:pPr>
        <w:spacing w:line="360" w:lineRule="auto"/>
        <w:ind w:firstLine="709"/>
        <w:jc w:val="both"/>
        <w:rPr>
          <w:rFonts w:eastAsia="Calibri"/>
          <w:i/>
          <w:iCs/>
          <w:szCs w:val="24"/>
        </w:rPr>
      </w:pPr>
    </w:p>
    <w:p w14:paraId="05D4A3A6" w14:textId="77777777">
      <w:pPr>
        <w:spacing w:line="360" w:lineRule="auto"/>
        <w:jc w:val="both"/>
        <w:rPr>
          <w:color w:val="000000"/>
          <w:szCs w:val="24"/>
          <w:lang w:eastAsia="lt-LT"/>
        </w:rPr>
      </w:pPr>
      <w:r>
        <w:rPr>
          <w:color w:val="000000"/>
          <w:szCs w:val="24"/>
          <w:lang w:eastAsia="lt-LT"/>
        </w:rPr>
        <w:t>Respublikos Prezidentas</w:t>
      </w:r>
    </w:p>
    <w:p w14:paraId="1F5CB889" w14:textId="77777777">
      <w:pPr>
        <w:spacing w:line="360" w:lineRule="auto"/>
        <w:jc w:val="both"/>
        <w:rPr>
          <w:color w:val="000000"/>
          <w:szCs w:val="24"/>
          <w:lang w:eastAsia="lt-LT"/>
        </w:rPr>
      </w:pPr>
    </w:p>
    <w:p w14:paraId="4320345D" w14:textId="77777777">
      <w:pPr>
        <w:spacing w:line="360" w:lineRule="auto"/>
        <w:jc w:val="both"/>
        <w:rPr>
          <w:color w:val="000000"/>
          <w:szCs w:val="24"/>
          <w:lang w:eastAsia="lt-LT"/>
        </w:rPr>
      </w:pPr>
    </w:p>
    <w:p w14:paraId="4585B066" w14:textId="77777777">
      <w:pPr>
        <w:spacing w:line="360" w:lineRule="auto"/>
        <w:jc w:val="both"/>
        <w:rPr>
          <w:color w:val="000000"/>
          <w:szCs w:val="24"/>
          <w:lang w:eastAsia="lt-LT"/>
        </w:rPr>
      </w:pPr>
    </w:p>
    <w:p w14:paraId="34CD0003" w14:textId="3656373A">
      <w:pPr>
        <w:jc w:val="both"/>
        <w:rPr>
          <w:color w:val="000000"/>
          <w:szCs w:val="24"/>
          <w:lang w:eastAsia="lt-LT"/>
        </w:rPr>
      </w:pPr>
      <w:r>
        <w:rPr>
          <w:color w:val="000000"/>
          <w:szCs w:val="24"/>
          <w:lang w:eastAsia="lt-LT"/>
        </w:rPr>
        <w:t>Teikia</w:t>
      </w:r>
    </w:p>
    <w:p w14:paraId="37864D74" w14:textId="24918EFA">
      <w:pPr>
        <w:jc w:val="both"/>
        <w:rPr>
          <w:color w:val="000000"/>
          <w:szCs w:val="24"/>
          <w:lang w:eastAsia="lt-LT"/>
        </w:rPr>
      </w:pPr>
      <w:r>
        <w:rPr>
          <w:color w:val="000000"/>
          <w:szCs w:val="24"/>
          <w:lang w:eastAsia="lt-LT"/>
        </w:rPr>
        <w:t>Seimo nariai</w:t>
      </w:r>
    </w:p>
    <w:p w14:paraId="7F26DDAA" w14:textId="17BFC9D7">
      <w:pPr>
        <w:spacing w:line="360" w:lineRule="auto"/>
        <w:ind w:left="6480" w:firstLine="1296"/>
        <w:rPr>
          <w:color w:val="000000"/>
          <w:szCs w:val="24"/>
          <w:lang w:eastAsia="lt-LT"/>
        </w:rPr>
      </w:pPr>
      <w:r>
        <w:rPr>
          <w:color w:val="000000"/>
          <w:szCs w:val="24"/>
          <w:lang w:eastAsia="lt-LT"/>
        </w:rPr>
        <w:t>Tomas Tomilinas</w:t>
      </w:r>
    </w:p>
    <w:p w14:paraId="1112C297" w14:textId="33AEEC50">
      <w:pPr>
        <w:spacing w:line="360" w:lineRule="auto"/>
        <w:ind w:left="6480" w:firstLine="1296"/>
        <w:rPr>
          <w:rFonts w:eastAsia="Calibri"/>
          <w:i/>
          <w:iCs/>
          <w:szCs w:val="24"/>
        </w:rPr>
      </w:pPr>
      <w:r>
        <w:rPr>
          <w:color w:val="000000"/>
          <w:szCs w:val="24"/>
          <w:lang w:eastAsia="lt-LT"/>
        </w:rPr>
        <w:t>Algirdas Sysas</w:t>
      </w:r>
    </w:p>
    <w:p w14:paraId="380D60E6" w14:textId="77777777"/>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1ADA7"/>
  <w15:docId w15:val="{C4B70D0C-CF8B-4E61-8EAB-9036ABAA570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80178212">
      <w:bodyDiv w:val="1"/>
      <w:marLeft w:val="0"/>
      <w:marRight w:val="0"/>
      <w:marTop w:val="0"/>
      <w:marBottom w:val="0"/>
      <w:divBdr>
        <w:top w:val="none" w:sz="0" w:space="0" w:color="auto"/>
        <w:left w:val="none" w:sz="0" w:space="0" w:color="auto"/>
        <w:bottom w:val="none" w:sz="0" w:space="0" w:color="auto"/>
        <w:right w:val="none" w:sz="0" w:space="0" w:color="auto"/>
      </w:divBdr>
    </w:div>
    <w:div w:id="1049719755">
      <w:bodyDiv w:val="1"/>
      <w:marLeft w:val="0"/>
      <w:marRight w:val="0"/>
      <w:marTop w:val="0"/>
      <w:marBottom w:val="0"/>
      <w:divBdr>
        <w:top w:val="none" w:sz="0" w:space="0" w:color="auto"/>
        <w:left w:val="none" w:sz="0" w:space="0" w:color="auto"/>
        <w:bottom w:val="none" w:sz="0" w:space="0" w:color="auto"/>
        <w:right w:val="none" w:sz="0" w:space="0" w:color="auto"/>
      </w:divBdr>
    </w:div>
    <w:div w:id="1610505785">
      <w:bodyDiv w:val="1"/>
      <w:marLeft w:val="0"/>
      <w:marRight w:val="0"/>
      <w:marTop w:val="0"/>
      <w:marBottom w:val="0"/>
      <w:divBdr>
        <w:top w:val="none" w:sz="0" w:space="0" w:color="auto"/>
        <w:left w:val="none" w:sz="0" w:space="0" w:color="auto"/>
        <w:bottom w:val="none" w:sz="0" w:space="0" w:color="auto"/>
        <w:right w:val="none" w:sz="0" w:space="0" w:color="auto"/>
      </w:divBdr>
    </w:div>
    <w:div w:id="2024282928">
      <w:bodyDiv w:val="1"/>
      <w:marLeft w:val="0"/>
      <w:marRight w:val="0"/>
      <w:marTop w:val="0"/>
      <w:marBottom w:val="0"/>
      <w:divBdr>
        <w:top w:val="none" w:sz="0" w:space="0" w:color="auto"/>
        <w:left w:val="none" w:sz="0" w:space="0" w:color="auto"/>
        <w:bottom w:val="none" w:sz="0" w:space="0" w:color="auto"/>
        <w:right w:val="none" w:sz="0" w:space="0" w:color="auto"/>
      </w:divBdr>
      <w:divsChild>
        <w:div w:id="158814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793</Characters>
  <Application>Microsoft Office Word</Application>
  <DocSecurity>4</DocSecurity>
  <Lines>34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Projekto</vt:lpstr>
      <vt:lpstr>Projekto</vt:lpstr>
    </vt:vector>
  </TitlesOfParts>
  <Company>LR Seimas</Company>
  <LinksUpToDate>false</LinksUpToDate>
  <CharactersWithSpaces>891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2022-07-01T11:37:00Z</dcterms:created>
  <dc:creator>a</dc:creator>
  <lastModifiedBy>adlibuser</lastModifiedBy>
  <lastPrinted>2022-07-01T09:59:00Z</lastPrinted>
  <dcterms:modified xsi:type="dcterms:W3CDTF">2022-07-01T11:37:00Z</dcterms:modified>
  <revision>2</revision>
  <dc:title>Projekto</dc:title>
</coreProperties>
</file>