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b7bd5f54d34ddab01edb48ed4fe337"/>
        <w:lock w:val="sdtLocked"/>
        <w:richText/>
      </w:sdtPr>
      <w:sdtContent>
        <w:p w14:paraId="56731C9B" w14:textId="77777777">
          <w:pPr>
            <w:tabs>
              <w:tab w:val="center" w:pos="4819"/>
              <w:tab w:val="right" w:pos="9638"/>
            </w:tabs>
          </w:pPr>
        </w:p>
        <w:p w14:paraId="7C68E895" w14:textId="77777777">
          <w:pPr>
            <w:ind w:left="7088"/>
            <w:jc w:val="right"/>
            <w:rPr>
              <w:b/>
              <w:bCs/>
              <w:lang w:eastAsia="lt-LT"/>
            </w:rPr>
          </w:pPr>
          <w:r>
            <w:rPr>
              <w:b/>
              <w:bCs/>
              <w:caps/>
              <w:lang w:eastAsia="lt-LT"/>
            </w:rPr>
            <w:t>P</w:t>
          </w:r>
          <w:r>
            <w:rPr>
              <w:b/>
              <w:bCs/>
              <w:lang w:eastAsia="lt-LT"/>
            </w:rPr>
            <w:t>rojektas</w:t>
          </w:r>
        </w:p>
        <w:p w14:paraId="5FAF86C0" w14:textId="77777777">
          <w:pPr>
            <w:jc w:val="center"/>
            <w:rPr>
              <w:caps/>
              <w:szCs w:val="24"/>
            </w:rPr>
          </w:pPr>
        </w:p>
        <w:p w14:paraId="6BD15FDF" w14:textId="77777777">
          <w:pPr>
            <w:jc w:val="center"/>
            <w:rPr>
              <w:b/>
              <w:caps/>
              <w:szCs w:val="24"/>
            </w:rPr>
          </w:pPr>
          <w:r>
            <w:rPr>
              <w:b/>
              <w:caps/>
              <w:szCs w:val="24"/>
            </w:rPr>
            <w:t>LIETUVOS RESPUBLIKOS</w:t>
          </w:r>
        </w:p>
        <w:p w14:paraId="5A57CBF8" w14:textId="77777777">
          <w:pPr>
            <w:jc w:val="center"/>
            <w:rPr>
              <w:b/>
              <w:caps/>
              <w:szCs w:val="24"/>
            </w:rPr>
          </w:pPr>
          <w:r>
            <w:rPr>
              <w:b/>
              <w:caps/>
              <w:szCs w:val="24"/>
            </w:rPr>
            <w:t>SAUGUMO ĮNAŠO</w:t>
          </w:r>
        </w:p>
        <w:p w14:paraId="7538E0E7" w14:textId="77777777">
          <w:pPr>
            <w:jc w:val="center"/>
            <w:rPr>
              <w:b/>
              <w:caps/>
              <w:szCs w:val="24"/>
            </w:rPr>
          </w:pPr>
          <w:r>
            <w:rPr>
              <w:b/>
              <w:caps/>
              <w:szCs w:val="24"/>
            </w:rPr>
            <w:t>ĮSTATYMAS</w:t>
          </w:r>
        </w:p>
        <w:p w14:paraId="2218E8C5" w14:textId="77777777">
          <w:pPr>
            <w:jc w:val="center"/>
            <w:rPr>
              <w:b/>
              <w:caps/>
              <w:szCs w:val="24"/>
            </w:rPr>
          </w:pPr>
        </w:p>
        <w:p w14:paraId="30A681F1" w14:textId="38D971B6">
          <w:pPr>
            <w:jc w:val="center"/>
            <w:rPr>
              <w:szCs w:val="24"/>
            </w:rPr>
          </w:pPr>
          <w:r>
            <w:rPr>
              <w:szCs w:val="24"/>
            </w:rPr>
            <w:t>2025 m.          d. Nr.      </w:t>
          </w:r>
        </w:p>
        <w:p w14:paraId="7ED3D31D" w14:textId="77777777">
          <w:pPr>
            <w:jc w:val="center"/>
            <w:rPr>
              <w:szCs w:val="24"/>
            </w:rPr>
          </w:pPr>
          <w:r>
            <w:rPr>
              <w:szCs w:val="24"/>
            </w:rPr>
            <w:t>Vilnius</w:t>
          </w:r>
        </w:p>
        <w:p w14:paraId="1F56F433" w14:textId="77777777">
          <w:pPr>
            <w:jc w:val="both"/>
            <w:rPr>
              <w:b/>
              <w:szCs w:val="24"/>
            </w:rPr>
          </w:pPr>
        </w:p>
        <w:sdt>
          <w:sdtPr>
            <w:alias w:val="skyrius"/>
            <w:tag w:val="part_859b7f6664e34cdb8f3cb7784f0e24f0"/>
            <w:lock w:val="sdtLocked"/>
            <w:richText/>
          </w:sdtPr>
          <w:sdtContent>
            <w:p w14:paraId="65E31B52" w14:textId="77777777">
              <w:pPr>
                <w:jc w:val="center"/>
                <w:rPr>
                  <w:b/>
                  <w:szCs w:val="24"/>
                </w:rPr>
              </w:pPr>
              <w:sdt>
                <w:sdtPr>
                  <w:alias w:val="Numeris"/>
                  <w:tag w:val="nr_859b7f6664e34cdb8f3cb7784f0e24f0"/>
                  <w:lock w:val="sdtLocked"/>
                  <w:richText/>
                </w:sdtPr>
                <w:sdtContent>
                  <w:r>
                    <w:rPr>
                      <w:b/>
                      <w:szCs w:val="24"/>
                    </w:rPr>
                    <w:t>I</w:t>
                  </w:r>
                </w:sdtContent>
              </w:sdt>
              <w:r>
                <w:rPr>
                  <w:b/>
                  <w:szCs w:val="24"/>
                </w:rPr>
                <w:t xml:space="preserve"> SKYRIUS</w:t>
              </w:r>
            </w:p>
            <w:p w14:paraId="549C0DFA" w14:textId="77777777">
              <w:pPr>
                <w:jc w:val="center"/>
                <w:rPr>
                  <w:b/>
                  <w:szCs w:val="24"/>
                </w:rPr>
              </w:pPr>
              <w:sdt>
                <w:sdtPr>
                  <w:alias w:val="Pavadinimas"/>
                  <w:tag w:val="title_859b7f6664e34cdb8f3cb7784f0e24f0"/>
                  <w:lock w:val="sdtLocked"/>
                  <w:richText/>
                </w:sdtPr>
                <w:sdtContent>
                  <w:r>
                    <w:rPr>
                      <w:b/>
                      <w:szCs w:val="24"/>
                    </w:rPr>
                    <w:t>BENDROSIOS NUOSTATOS</w:t>
                  </w:r>
                </w:sdtContent>
              </w:sdt>
            </w:p>
            <w:p w14:paraId="01D10CF6" w14:textId="77777777">
              <w:pPr>
                <w:ind w:firstLine="720"/>
                <w:jc w:val="both"/>
                <w:rPr>
                  <w:b/>
                  <w:szCs w:val="24"/>
                </w:rPr>
              </w:pPr>
            </w:p>
            <w:sdt>
              <w:sdtPr>
                <w:alias w:val="1 str."/>
                <w:tag w:val="part_e7ea97a5ca2341c49f1ff64f97f06150"/>
                <w:lock w:val="sdtLocked"/>
                <w:richText/>
              </w:sdtPr>
              <w:sdtContent>
                <w:p w14:paraId="4BEAE460" w14:textId="77777777">
                  <w:pPr>
                    <w:ind w:firstLine="720"/>
                    <w:jc w:val="both"/>
                    <w:rPr>
                      <w:b/>
                      <w:bCs/>
                    </w:rPr>
                  </w:pPr>
                  <w:sdt>
                    <w:sdtPr>
                      <w:alias w:val="Numeris"/>
                      <w:tag w:val="nr_e7ea97a5ca2341c49f1ff64f97f06150"/>
                      <w:lock w:val="sdtLocked"/>
                      <w:richText/>
                    </w:sdtPr>
                    <w:sdtContent>
                      <w:r>
                        <w:rPr>
                          <w:b/>
                          <w:szCs w:val="24"/>
                        </w:rPr>
                        <w:t>1</w:t>
                      </w:r>
                    </w:sdtContent>
                  </w:sdt>
                  <w:r>
                    <w:rPr>
                      <w:b/>
                      <w:szCs w:val="24"/>
                    </w:rPr>
                    <w:t xml:space="preserve"> straipsnis. </w:t>
                  </w:r>
                  <w:sdt>
                    <w:sdtPr>
                      <w:alias w:val="Pavadinimas"/>
                      <w:tag w:val="title_e7ea97a5ca2341c49f1ff64f97f06150"/>
                      <w:lock w:val="sdtLocked"/>
                      <w:richText/>
                    </w:sdtPr>
                    <w:sdtContent>
                      <w:r>
                        <w:rPr>
                          <w:b/>
                          <w:bCs/>
                        </w:rPr>
                        <w:t>Įstatymo paskirtis</w:t>
                      </w:r>
                    </w:sdtContent>
                  </w:sdt>
                </w:p>
                <w:sdt>
                  <w:sdtPr>
                    <w:alias w:val="1 str. 1 d."/>
                    <w:tag w:val="part_706feeac262c4a86a92ff75fb77dd321"/>
                    <w:lock w:val="sdtLocked"/>
                    <w:richText/>
                  </w:sdtPr>
                  <w:sdtContent>
                    <w:p w14:paraId="0D481AC3" w14:textId="681DB082">
                      <w:pPr>
                        <w:ind w:firstLine="720"/>
                        <w:jc w:val="both"/>
                        <w:rPr>
                          <w:color w:val="000000"/>
                        </w:rPr>
                      </w:pPr>
                      <w:sdt>
                        <w:sdtPr>
                          <w:alias w:val="Numeris"/>
                          <w:tag w:val="nr_706feeac262c4a86a92ff75fb77dd321"/>
                          <w:lock w:val="sdtLocked"/>
                          <w:richText/>
                        </w:sdtPr>
                        <w:sdtContent>
                          <w:r>
                            <w:rPr>
                              <w:color w:val="000000"/>
                            </w:rPr>
                            <w:t>1</w:t>
                          </w:r>
                        </w:sdtContent>
                      </w:sdt>
                      <w:r>
                        <w:rPr>
                          <w:color w:val="000000"/>
                        </w:rPr>
                        <w:t>. Šis įstatymas nustato draudimo įmokų apmokestinimo saugumo įnašu tvarką.</w:t>
                      </w:r>
                    </w:p>
                  </w:sdtContent>
                </w:sdt>
                <w:sdt>
                  <w:sdtPr>
                    <w:alias w:val="1 str. 2 d."/>
                    <w:tag w:val="part_40741a05945344cda0cfaf919bfc829f"/>
                    <w:lock w:val="sdtLocked"/>
                    <w:richText/>
                  </w:sdtPr>
                  <w:sdtContent>
                    <w:p w14:paraId="223753D4" w14:textId="668CEECD">
                      <w:pPr>
                        <w:ind w:firstLine="720"/>
                        <w:jc w:val="both"/>
                      </w:pPr>
                      <w:sdt>
                        <w:sdtPr>
                          <w:alias w:val="Numeris"/>
                          <w:tag w:val="nr_40741a05945344cda0cfaf919bfc829f"/>
                          <w:lock w:val="sdtLocked"/>
                          <w:richText/>
                        </w:sdtPr>
                        <w:sdtContent>
                          <w:r>
                            <w:t>2</w:t>
                          </w:r>
                        </w:sdtContent>
                      </w:sdt>
                      <w:r>
                        <w:t xml:space="preserve">. </w:t>
                      </w:r>
                      <w:r>
                        <w:rPr>
                          <w:szCs w:val="24"/>
                        </w:rPr>
                        <w:t>Šio įstatymo nuostatos suderintos su šio įstatymo priede nurodytais Europos Sąjungos teisės aktais.</w:t>
                      </w:r>
                    </w:p>
                    <w:p w14:paraId="3F97AD34" w14:textId="77777777">
                      <w:pPr>
                        <w:ind w:firstLine="720"/>
                        <w:jc w:val="both"/>
                        <w:rPr>
                          <w:b/>
                          <w:bCs/>
                          <w:color w:val="000000"/>
                          <w:szCs w:val="24"/>
                        </w:rPr>
                      </w:pPr>
                    </w:p>
                  </w:sdtContent>
                </w:sdt>
              </w:sdtContent>
            </w:sdt>
            <w:sdt>
              <w:sdtPr>
                <w:alias w:val="2 str."/>
                <w:tag w:val="part_ceb88019162c41cca98db6bc796d85ce"/>
                <w:lock w:val="sdtLocked"/>
                <w:richText/>
              </w:sdtPr>
              <w:sdtContent>
                <w:p w14:paraId="38DC7EC8" w14:textId="77777777">
                  <w:pPr>
                    <w:ind w:firstLine="720"/>
                    <w:jc w:val="both"/>
                    <w:rPr>
                      <w:b/>
                      <w:bCs/>
                      <w:color w:val="000000"/>
                      <w:szCs w:val="24"/>
                    </w:rPr>
                  </w:pPr>
                  <w:sdt>
                    <w:sdtPr>
                      <w:alias w:val="Numeris"/>
                      <w:tag w:val="nr_ceb88019162c41cca98db6bc796d85ce"/>
                      <w:lock w:val="sdtLocked"/>
                      <w:richText/>
                    </w:sdtPr>
                    <w:sdtContent>
                      <w:r>
                        <w:rPr>
                          <w:b/>
                          <w:bCs/>
                          <w:color w:val="000000"/>
                          <w:szCs w:val="24"/>
                        </w:rPr>
                        <w:t>2</w:t>
                      </w:r>
                    </w:sdtContent>
                  </w:sdt>
                  <w:r>
                    <w:rPr>
                      <w:b/>
                      <w:bCs/>
                      <w:color w:val="000000"/>
                      <w:szCs w:val="24"/>
                    </w:rPr>
                    <w:t xml:space="preserve"> straipsnis. </w:t>
                  </w:r>
                  <w:sdt>
                    <w:sdtPr>
                      <w:alias w:val="Pavadinimas"/>
                      <w:tag w:val="title_ceb88019162c41cca98db6bc796d85ce"/>
                      <w:lock w:val="sdtLocked"/>
                      <w:richText/>
                    </w:sdtPr>
                    <w:sdtContent>
                      <w:r>
                        <w:rPr>
                          <w:b/>
                          <w:bCs/>
                          <w:color w:val="000000"/>
                          <w:szCs w:val="24"/>
                        </w:rPr>
                        <w:t>Pagrindinės šio įstatymo sąvokos</w:t>
                      </w:r>
                    </w:sdtContent>
                  </w:sdt>
                </w:p>
                <w:sdt>
                  <w:sdtPr>
                    <w:alias w:val="2 str. 1 d."/>
                    <w:tag w:val="part_7d5b9ac44cf44ab69e768338bb05c155"/>
                    <w:lock w:val="sdtLocked"/>
                    <w:richText/>
                  </w:sdtPr>
                  <w:sdtContent>
                    <w:p w14:paraId="75CD6261" w14:textId="0AEBC53C">
                      <w:pPr>
                        <w:ind w:firstLine="709"/>
                        <w:jc w:val="both"/>
                        <w:rPr>
                          <w:color w:val="000000"/>
                          <w:szCs w:val="24"/>
                        </w:rPr>
                      </w:pPr>
                      <w:sdt>
                        <w:sdtPr>
                          <w:alias w:val="Numeris"/>
                          <w:tag w:val="nr_7d5b9ac44cf44ab69e768338bb05c155"/>
                          <w:lock w:val="sdtLocked"/>
                          <w:richText/>
                        </w:sdtPr>
                        <w:sdtContent>
                          <w:r>
                            <w:rPr>
                              <w:color w:val="000000"/>
                              <w:szCs w:val="24"/>
                            </w:rPr>
                            <w:t>1</w:t>
                          </w:r>
                        </w:sdtContent>
                      </w:sdt>
                      <w:r>
                        <w:rPr>
                          <w:color w:val="000000"/>
                          <w:szCs w:val="24"/>
                        </w:rPr>
                        <w:t xml:space="preserve">. </w:t>
                      </w:r>
                      <w:r>
                        <w:rPr>
                          <w:b/>
                          <w:bCs/>
                          <w:color w:val="000000"/>
                          <w:szCs w:val="24"/>
                        </w:rPr>
                        <w:t>Saugumo įnašas</w:t>
                      </w:r>
                      <w:r>
                        <w:rPr>
                          <w:color w:val="000000"/>
                          <w:szCs w:val="24"/>
                        </w:rPr>
                        <w:t xml:space="preserve"> – šio įstatymo 5 straipsnyje nurodytiems mokėtojams nustatyta piniginė prievolė valstybei Valstybės gynybos fondo finansavimo tikslais.</w:t>
                      </w:r>
                    </w:p>
                  </w:sdtContent>
                </w:sdt>
                <w:sdt>
                  <w:sdtPr>
                    <w:alias w:val="2 str. 2 d."/>
                    <w:tag w:val="part_89494c567b6046e5877d94aad180d8c0"/>
                    <w:lock w:val="sdtLocked"/>
                    <w:richText/>
                  </w:sdtPr>
                  <w:sdtContent>
                    <w:p w14:paraId="7DF87ECB" w14:textId="0ABD2A24">
                      <w:pPr>
                        <w:tabs>
                          <w:tab w:val="left" w:pos="3645"/>
                        </w:tabs>
                        <w:ind w:firstLine="709"/>
                        <w:jc w:val="both"/>
                      </w:pPr>
                      <w:sdt>
                        <w:sdtPr>
                          <w:alias w:val="Numeris"/>
                          <w:tag w:val="nr_89494c567b6046e5877d94aad180d8c0"/>
                          <w:lock w:val="sdtLocked"/>
                          <w:richText/>
                        </w:sdtPr>
                        <w:sdtContent>
                          <w:r>
                            <w:rPr>
                              <w:color w:val="000000"/>
                              <w:bdr w:val="none" w:sz="0" w:space="0" w:color="auto" w:frame="1"/>
                            </w:rPr>
                            <w:t>2</w:t>
                          </w:r>
                        </w:sdtContent>
                      </w:sdt>
                      <w:r>
                        <w:rPr>
                          <w:color w:val="000000"/>
                          <w:bdr w:val="none" w:sz="0" w:space="0" w:color="auto" w:frame="1"/>
                        </w:rPr>
                        <w:t>. Kitos š</w:t>
                      </w:r>
                      <w:r>
                        <w:rPr>
                          <w:color w:val="000000"/>
                        </w:rPr>
                        <w:t>iame įstatyme vartojamos sąvokos suprantamos taip, kaip jos apibrėžiamos</w:t>
                      </w:r>
                      <w:r>
                        <w:rPr>
                          <w:color w:val="FF0000"/>
                        </w:rPr>
                        <w:t xml:space="preserve"> </w:t>
                      </w:r>
                      <w:r>
                        <w:t>Lietuvos Respublikos draudimo įstatyme, Lietuvos Respublikos konkurencijos įstatyme, Lietuvos Respublikos mokesčių administravimo įstatyme ir Lietuvos Respublikos transporto priemonių valdytojų civilinės atsakomybės privalomojo draudimo įstatyme.</w:t>
                      </w:r>
                    </w:p>
                    <w:p w14:paraId="41251E2B" w14:textId="77777777">
                      <w:pPr>
                        <w:ind w:firstLine="720"/>
                        <w:jc w:val="both"/>
                      </w:pPr>
                    </w:p>
                  </w:sdtContent>
                </w:sdt>
              </w:sdtContent>
            </w:sdt>
            <w:sdt>
              <w:sdtPr>
                <w:alias w:val="3 str."/>
                <w:tag w:val="part_651792ed7ef842938b03c4a873485410"/>
                <w:lock w:val="sdtLocked"/>
                <w:richText/>
              </w:sdtPr>
              <w:sdtContent>
                <w:p w14:paraId="48032B2A" w14:textId="77777777">
                  <w:pPr>
                    <w:ind w:firstLine="720"/>
                    <w:jc w:val="both"/>
                    <w:rPr>
                      <w:b/>
                      <w:bCs/>
                    </w:rPr>
                  </w:pPr>
                  <w:sdt>
                    <w:sdtPr>
                      <w:alias w:val="Numeris"/>
                      <w:tag w:val="nr_651792ed7ef842938b03c4a873485410"/>
                      <w:lock w:val="sdtLocked"/>
                      <w:richText/>
                    </w:sdtPr>
                    <w:sdtContent>
                      <w:r>
                        <w:rPr>
                          <w:b/>
                          <w:bCs/>
                        </w:rPr>
                        <w:t>3</w:t>
                      </w:r>
                    </w:sdtContent>
                  </w:sdt>
                  <w:r>
                    <w:rPr>
                      <w:b/>
                      <w:bCs/>
                    </w:rPr>
                    <w:t xml:space="preserve"> straipsnis. </w:t>
                  </w:r>
                  <w:sdt>
                    <w:sdtPr>
                      <w:alias w:val="Pavadinimas"/>
                      <w:tag w:val="title_651792ed7ef842938b03c4a873485410"/>
                      <w:lock w:val="sdtLocked"/>
                      <w:richText/>
                    </w:sdtPr>
                    <w:sdtContent>
                      <w:r>
                        <w:rPr>
                          <w:b/>
                          <w:bCs/>
                        </w:rPr>
                        <w:t>Saugumo įnašo objektas</w:t>
                      </w:r>
                    </w:sdtContent>
                  </w:sdt>
                </w:p>
                <w:sdt>
                  <w:sdtPr>
                    <w:alias w:val="3 str. 1 d."/>
                    <w:tag w:val="part_4e40d534948648eba926ecf1d9968319"/>
                    <w:lock w:val="sdtLocked"/>
                    <w:richText/>
                  </w:sdtPr>
                  <w:sdtContent>
                    <w:p w14:paraId="41C9C1B5" w14:textId="0E7E70B8">
                      <w:pPr>
                        <w:ind w:firstLine="720"/>
                        <w:jc w:val="both"/>
                      </w:pPr>
                      <w:sdt>
                        <w:sdtPr>
                          <w:alias w:val="Numeris"/>
                          <w:tag w:val="nr_4e40d534948648eba926ecf1d9968319"/>
                          <w:lock w:val="sdtLocked"/>
                          <w:richText/>
                        </w:sdtPr>
                        <w:sdtContent>
                          <w:r>
                            <w:t>1</w:t>
                          </w:r>
                        </w:sdtContent>
                      </w:sdt>
                      <w:r>
                        <w:t xml:space="preserve">. Saugumo įnašo objektas yra draudimo įmokos pagal ne gyvybės draudimo sutartis, jeigu Lietuvos Respublika yra valstybė, kurioje yra draudimo rizika, (toliau – ne gyvybės draudimo sutartis). </w:t>
                      </w:r>
                    </w:p>
                  </w:sdtContent>
                </w:sdt>
                <w:sdt>
                  <w:sdtPr>
                    <w:alias w:val="3 str. 2 d."/>
                    <w:tag w:val="part_cf3da1135a8d475e8c3fbfa86d4b10ad"/>
                    <w:lock w:val="sdtLocked"/>
                    <w:richText/>
                  </w:sdtPr>
                  <w:sdtContent>
                    <w:p w14:paraId="61AB57E9" w14:textId="7F40EF18">
                      <w:pPr>
                        <w:ind w:firstLine="709"/>
                        <w:jc w:val="both"/>
                        <w:rPr>
                          <w:color w:val="000000"/>
                          <w:szCs w:val="24"/>
                        </w:rPr>
                      </w:pPr>
                      <w:sdt>
                        <w:sdtPr>
                          <w:alias w:val="Numeris"/>
                          <w:tag w:val="nr_cf3da1135a8d475e8c3fbfa86d4b10ad"/>
                          <w:lock w:val="sdtLocked"/>
                          <w:richText/>
                        </w:sdtPr>
                        <w:sdtContent>
                          <w:r>
                            <w:t>2</w:t>
                          </w:r>
                        </w:sdtContent>
                      </w:sdt>
                      <w:r>
                        <w:t xml:space="preserve">. Šio įstatymo tikslais </w:t>
                      </w:r>
                      <w:r>
                        <w:rPr>
                          <w:color w:val="000000"/>
                          <w:szCs w:val="24"/>
                        </w:rPr>
                        <w:t>valstybė, kurioje yra draudimo rizika, suprantama kaip valstybė, kurioje:</w:t>
                      </w:r>
                    </w:p>
                    <w:sdt>
                      <w:sdtPr>
                        <w:alias w:val="3 str. 2 d. 1 p."/>
                        <w:tag w:val="part_2b3221cecf6c411c842a92511f96ec87"/>
                        <w:lock w:val="sdtLocked"/>
                        <w:richText/>
                      </w:sdtPr>
                      <w:sdtContent>
                        <w:p w14:paraId="055877B0" w14:textId="77777777">
                          <w:pPr>
                            <w:ind w:firstLine="709"/>
                            <w:jc w:val="both"/>
                            <w:rPr>
                              <w:color w:val="000000"/>
                              <w:szCs w:val="24"/>
                            </w:rPr>
                          </w:pPr>
                          <w:sdt>
                            <w:sdtPr>
                              <w:alias w:val="Numeris"/>
                              <w:tag w:val="nr_2b3221cecf6c411c842a92511f96ec87"/>
                              <w:lock w:val="sdtLocked"/>
                              <w:richText/>
                            </w:sdtPr>
                            <w:sdtContent>
                              <w:r>
                                <w:rPr>
                                  <w:color w:val="000000"/>
                                  <w:szCs w:val="24"/>
                                </w:rPr>
                                <w:t>1</w:t>
                              </w:r>
                            </w:sdtContent>
                          </w:sdt>
                          <w:r>
                            <w:rPr>
                              <w:color w:val="000000"/>
                              <w:szCs w:val="24"/>
                            </w:rPr>
                            <w:t>) yra turtas, kai draudimo sutartis sudaroma dėl pastatų ar pastatų ir juose esančio turto, jeigu šis turtas draudžiamas ta pačia draudimo sutartimi;</w:t>
                          </w:r>
                        </w:p>
                      </w:sdtContent>
                    </w:sdt>
                    <w:sdt>
                      <w:sdtPr>
                        <w:alias w:val="3 str. 2 d. 2 p."/>
                        <w:tag w:val="part_95e3cb63091248309dc51b2db9053b00"/>
                        <w:lock w:val="sdtLocked"/>
                        <w:richText/>
                      </w:sdtPr>
                      <w:sdtContent>
                        <w:p w14:paraId="2DF45FF3" w14:textId="77777777">
                          <w:pPr>
                            <w:ind w:firstLine="709"/>
                            <w:jc w:val="both"/>
                            <w:rPr>
                              <w:color w:val="000000"/>
                              <w:szCs w:val="24"/>
                            </w:rPr>
                          </w:pPr>
                          <w:sdt>
                            <w:sdtPr>
                              <w:alias w:val="Numeris"/>
                              <w:tag w:val="nr_95e3cb63091248309dc51b2db9053b00"/>
                              <w:lock w:val="sdtLocked"/>
                              <w:richText/>
                            </w:sdtPr>
                            <w:sdtContent>
                              <w:r>
                                <w:rPr>
                                  <w:color w:val="000000"/>
                                  <w:szCs w:val="24"/>
                                </w:rPr>
                                <w:t>2</w:t>
                              </w:r>
                            </w:sdtContent>
                          </w:sdt>
                          <w:r>
                            <w:rPr>
                              <w:color w:val="000000"/>
                              <w:szCs w:val="24"/>
                            </w:rPr>
                            <w:t>) yra registruota bet kurios rūšies transporto priemonė, dėl kurios sudaryta draudimo sutartis. Teikiant transporto priemonių valdytojų civilinės atsakomybės privalomojo draudimo paslaugas, pagal šį punktą valstybe, kurioje yra draudimo rizika, priklausomai nuo draudėjo pasirinkimo, laikoma arba Europos ekonominės erdvės valstybė, kurioje transporto priemonė yra registruota, arba Europos ekonominės erdvės valstybė, į kurią įvežama transporto priemonė, kurios įprastinė buvimo vieta yra kitoje Europos ekonominės erdvės valstybėje, per 30 dienų nuo pirkėjo patvirtinimo, kad transporto priemonė pristatyta;</w:t>
                          </w:r>
                        </w:p>
                      </w:sdtContent>
                    </w:sdt>
                    <w:sdt>
                      <w:sdtPr>
                        <w:alias w:val="3 str. 2 d. 3 p."/>
                        <w:tag w:val="part_402185c32d0247579733ed01f5beb315"/>
                        <w:lock w:val="sdtLocked"/>
                        <w:richText/>
                      </w:sdtPr>
                      <w:sdtContent>
                        <w:p w14:paraId="1311ABEC" w14:textId="77777777">
                          <w:pPr>
                            <w:ind w:firstLine="709"/>
                            <w:jc w:val="both"/>
                            <w:rPr>
                              <w:color w:val="000000"/>
                              <w:szCs w:val="24"/>
                            </w:rPr>
                          </w:pPr>
                          <w:sdt>
                            <w:sdtPr>
                              <w:alias w:val="Numeris"/>
                              <w:tag w:val="nr_402185c32d0247579733ed01f5beb315"/>
                              <w:lock w:val="sdtLocked"/>
                              <w:richText/>
                            </w:sdtPr>
                            <w:sdtContent>
                              <w:r>
                                <w:rPr>
                                  <w:color w:val="000000"/>
                                  <w:szCs w:val="24"/>
                                </w:rPr>
                                <w:t>3</w:t>
                              </w:r>
                            </w:sdtContent>
                          </w:sdt>
                          <w:r>
                            <w:rPr>
                              <w:color w:val="000000"/>
                              <w:szCs w:val="24"/>
                            </w:rPr>
                            <w:t>) draudėjas ne ilgesniam kaip 4 mėnesių terminui sudarė draudimo sutartį dėl kelionės ar atostogų draudimo rizikų, nesvarbu, kuriai draudimo grupei priklausytų šios draudimo rizikos;</w:t>
                          </w:r>
                        </w:p>
                      </w:sdtContent>
                    </w:sdt>
                    <w:sdt>
                      <w:sdtPr>
                        <w:alias w:val="3 str. 2 d. 4 p."/>
                        <w:tag w:val="part_3aa95e8c681845028de11f629385d7e2"/>
                        <w:lock w:val="sdtLocked"/>
                        <w:richText/>
                      </w:sdtPr>
                      <w:sdtContent>
                        <w:p w14:paraId="3F67A2C4" w14:textId="0A29DCAC">
                          <w:pPr>
                            <w:ind w:firstLine="720"/>
                            <w:jc w:val="both"/>
                          </w:pPr>
                          <w:sdt>
                            <w:sdtPr>
                              <w:alias w:val="Numeris"/>
                              <w:tag w:val="nr_3aa95e8c681845028de11f629385d7e2"/>
                              <w:lock w:val="sdtLocked"/>
                              <w:richText/>
                            </w:sdtPr>
                            <w:sdtContent>
                              <w:r>
                                <w:rPr>
                                  <w:color w:val="000000"/>
                                  <w:szCs w:val="24"/>
                                </w:rPr>
                                <w:t>4</w:t>
                              </w:r>
                            </w:sdtContent>
                          </w:sdt>
                          <w:r>
                            <w:rPr>
                              <w:color w:val="000000"/>
                              <w:szCs w:val="24"/>
                            </w:rPr>
                            <w:t>) yra draudėjo įprastinė gyvenamoji vieta arba draudėjo buveinė, filialas ar atstovybė, dėl kurių sudaryta draudimo sutartis, tačiau tik visais kitais atvejais, neaptartais šios dalies 1, 2 ir 3 punktuose.</w:t>
                          </w:r>
                        </w:p>
                        <w:p w14:paraId="1BEC8155" w14:textId="4B4F1AAE">
                          <w:pPr>
                            <w:ind w:firstLine="720"/>
                            <w:jc w:val="both"/>
                            <w:rPr>
                              <w:color w:val="000000"/>
                              <w:sz w:val="22"/>
                              <w:szCs w:val="22"/>
                            </w:rPr>
                          </w:pPr>
                        </w:p>
                      </w:sdtContent>
                    </w:sdt>
                  </w:sdtContent>
                </w:sdt>
              </w:sdtContent>
            </w:sdt>
            <w:sdt>
              <w:sdtPr>
                <w:alias w:val="4 str."/>
                <w:tag w:val="part_08bbcc47d50643afb660072e110d3004"/>
                <w:lock w:val="sdtLocked"/>
                <w:richText/>
              </w:sdtPr>
              <w:sdtContent>
                <w:p w14:paraId="3349732F" w14:textId="119BAA9A">
                  <w:pPr>
                    <w:ind w:firstLine="720"/>
                    <w:jc w:val="both"/>
                    <w:rPr>
                      <w:b/>
                      <w:bCs/>
                    </w:rPr>
                  </w:pPr>
                  <w:sdt>
                    <w:sdtPr>
                      <w:alias w:val="Numeris"/>
                      <w:tag w:val="nr_08bbcc47d50643afb660072e110d3004"/>
                      <w:lock w:val="sdtLocked"/>
                      <w:richText/>
                    </w:sdtPr>
                    <w:sdtContent>
                      <w:r>
                        <w:rPr>
                          <w:b/>
                          <w:bCs/>
                        </w:rPr>
                        <w:t>4</w:t>
                      </w:r>
                    </w:sdtContent>
                  </w:sdt>
                  <w:r>
                    <w:rPr>
                      <w:b/>
                      <w:bCs/>
                    </w:rPr>
                    <w:t xml:space="preserve"> straipsnis. </w:t>
                  </w:r>
                  <w:sdt>
                    <w:sdtPr>
                      <w:alias w:val="Pavadinimas"/>
                      <w:tag w:val="title_08bbcc47d50643afb660072e110d3004"/>
                      <w:lock w:val="sdtLocked"/>
                      <w:richText/>
                    </w:sdtPr>
                    <w:sdtContent>
                      <w:r>
                        <w:rPr>
                          <w:b/>
                          <w:bCs/>
                        </w:rPr>
                        <w:t>Saugumo įnašo bazė</w:t>
                      </w:r>
                    </w:sdtContent>
                  </w:sdt>
                </w:p>
                <w:sdt>
                  <w:sdtPr>
                    <w:alias w:val="4 str. 1 d."/>
                    <w:tag w:val="part_4d64d45f11d8448b920cfac7dc7507b1"/>
                    <w:lock w:val="sdtLocked"/>
                    <w:richText/>
                  </w:sdtPr>
                  <w:sdtContent>
                    <w:p w14:paraId="23D48FAB" w14:textId="28BA8FFF">
                      <w:pPr>
                        <w:ind w:firstLine="720"/>
                        <w:jc w:val="both"/>
                      </w:pPr>
                      <w:sdt>
                        <w:sdtPr>
                          <w:alias w:val="Numeris"/>
                          <w:tag w:val="nr_4d64d45f11d8448b920cfac7dc7507b1"/>
                          <w:lock w:val="sdtLocked"/>
                          <w:richText/>
                        </w:sdtPr>
                        <w:sdtContent>
                          <w:r>
                            <w:t>1</w:t>
                          </w:r>
                        </w:sdtContent>
                      </w:sdt>
                      <w:r>
                        <w:t xml:space="preserve">. Saugumo įnašo bazė yra per saugumo įnašo mokėjimo laikotarpį (toliau – mokėjimo laikotarpis) sudarytose ir (ar) pratęstose, ir (ar) pakeistose ne gyvybės draudimo sutartyse nurodytų draudimo įmokų, </w:t>
                      </w:r>
                      <w:r>
                        <w:rPr>
                          <w:color w:val="000000"/>
                        </w:rPr>
                        <w:t>apskaičiuotų visam ne gyvybės draudimo sutarties galiojimo laikotarpiui</w:t>
                      </w:r>
                      <w:r>
                        <w:t xml:space="preserve">, suma, apskaičiuota </w:t>
                      </w:r>
                      <w:r>
                        <w:rPr>
                          <w:i/>
                          <w:iCs/>
                        </w:rPr>
                        <w:t>mutatis mutandis</w:t>
                      </w:r>
                      <w:r>
                        <w:t xml:space="preserve"> taikant 2023 m. balandžio 4 d. Komisijos įgyvendinimo reglamento </w:t>
                      </w:r>
                      <w:fldSimple w:instr="HYPERLINK http://eur-lex.europa.eu/legal-content/LIT/TXT/?uri=CELEX:32023R0894&amp;locale=lt \t _blank">
                        <w:r>
                          <w:rPr>
                            <w:u w:val="single"/>
                            <w:color w:val="0000FF" w:themeColor="hyperlink"/>
                          </w:rPr>
                          <w:t>(ES) 2023/894</w:t>
                        </w:r>
                      </w:fldSimple>
                      <w:r>
                        <w:t xml:space="preserve">, kuriuo nustatomi Europos Parlamento ir Tarybos direktyvos </w:t>
                      </w:r>
                      <w:fldSimple w:instr="HYPERLINK http://eur-lex.europa.eu/legal-content/LIT/TXT/?uri=CELEX:32009L0138&amp;locale=lt \t _blank">
                        <w:r>
                          <w:rPr>
                            <w:u w:val="single"/>
                            <w:color w:val="0000FF" w:themeColor="hyperlink"/>
                          </w:rPr>
                          <w:t>2009/138/EB</w:t>
                        </w:r>
                      </w:fldSimple>
                      <w:r>
                        <w:t xml:space="preserve"> taikymo techniniai įgyvendinimo standartai, susiję su draudimo ir perdraudimo įmonių jų priežiūrai būtinos informacijos teikimo priežiūros institucijoms formomis, ir panaikinamas Įgyvendinimo reglamentas </w:t>
                      </w:r>
                      <w:fldSimple w:instr="HYPERLINK http://eur-lex.europa.eu/legal-content/LIT/TXT/?uri=CELEX:32015R2450&amp;locale=lt \t _blank">
                        <w:r>
                          <w:rPr>
                            <w:u w:val="single"/>
                            <w:color w:val="0000FF" w:themeColor="hyperlink"/>
                          </w:rPr>
                          <w:t>(ES) 2015/2450</w:t>
                        </w:r>
                      </w:fldSimple>
                      <w:r>
                        <w:t>, II priedo S.05.01 skirsnyje „Įmokos, išmokos ir sąnaudos pagal draudimo rūšis“ pateiktus nurodymus, taikomus apskaičiuojant pasirašytas įmokas. Šio įstatymo tikslais skaičiuojant saugumo įnašo bazę pagal šios dalies nuostatas, į saugumo įnašo bazę traukiamos draudimo įmokos pagal tokias pakeistas ne gyvybės draudimo sutartis, kurioms šis įstatymas taikomas. Šiame įstatyme pakeista ne gyvybės draudimo sutartimi laikoma tokia sutartis, kurioje pasikeitė sąlygos, dėl kurių sumažėjo ar padidėjo ne gyvybės draudimo įmoka.</w:t>
                      </w:r>
                    </w:p>
                  </w:sdtContent>
                </w:sdt>
                <w:sdt>
                  <w:sdtPr>
                    <w:alias w:val="4 str. 2 d."/>
                    <w:tag w:val="part_32c17077093a471db273aeca53540113"/>
                    <w:lock w:val="sdtLocked"/>
                    <w:richText/>
                  </w:sdtPr>
                  <w:sdtContent>
                    <w:p w14:paraId="6C5894F7" w14:textId="2AB56DDC">
                      <w:pPr>
                        <w:ind w:firstLine="720"/>
                        <w:jc w:val="both"/>
                      </w:pPr>
                      <w:sdt>
                        <w:sdtPr>
                          <w:alias w:val="Numeris"/>
                          <w:tag w:val="nr_32c17077093a471db273aeca53540113"/>
                          <w:lock w:val="sdtLocked"/>
                          <w:richText/>
                        </w:sdtPr>
                        <w:sdtContent>
                          <w:r>
                            <w:t>2</w:t>
                          </w:r>
                        </w:sdtContent>
                      </w:sdt>
                      <w:r>
                        <w:t>. Jeigu sudaryta ir (ar) pratęsta, ir (ar) pakeista ne gyvybės draudimo sutartimi valstybė, kurioje yra draudimo rizika, yra ne tik Lietuvos Respublika, saugumo įnašo bazė yra ne gyvybės draudimo sutartyje nurodytos draudimo įmokos dalis, proporcingai tenkanti draudimo rizikai, kuri yra Lietuvos Respublikoje.</w:t>
                      </w:r>
                    </w:p>
                    <w:p w14:paraId="1D57C8F2" w14:textId="77777777">
                      <w:pPr>
                        <w:ind w:firstLine="720"/>
                        <w:jc w:val="both"/>
                      </w:pPr>
                    </w:p>
                  </w:sdtContent>
                </w:sdt>
              </w:sdtContent>
            </w:sdt>
            <w:sdt>
              <w:sdtPr>
                <w:alias w:val="5 str."/>
                <w:tag w:val="part_492a09c3c2384adfb740d12533b42c77"/>
                <w:lock w:val="sdtLocked"/>
                <w:richText/>
              </w:sdtPr>
              <w:sdtContent>
                <w:p w14:paraId="4BC4BBDD" w14:textId="77777777">
                  <w:pPr>
                    <w:ind w:firstLine="720"/>
                    <w:jc w:val="both"/>
                    <w:rPr>
                      <w:b/>
                      <w:bCs/>
                    </w:rPr>
                  </w:pPr>
                  <w:sdt>
                    <w:sdtPr>
                      <w:alias w:val="Numeris"/>
                      <w:tag w:val="nr_492a09c3c2384adfb740d12533b42c77"/>
                      <w:lock w:val="sdtLocked"/>
                      <w:richText/>
                    </w:sdtPr>
                    <w:sdtContent>
                      <w:r>
                        <w:rPr>
                          <w:b/>
                          <w:bCs/>
                        </w:rPr>
                        <w:t>5</w:t>
                      </w:r>
                    </w:sdtContent>
                  </w:sdt>
                  <w:r>
                    <w:rPr>
                      <w:b/>
                      <w:bCs/>
                    </w:rPr>
                    <w:t xml:space="preserve"> straipsnis. </w:t>
                  </w:r>
                  <w:sdt>
                    <w:sdtPr>
                      <w:alias w:val="Pavadinimas"/>
                      <w:tag w:val="title_492a09c3c2384adfb740d12533b42c77"/>
                      <w:lock w:val="sdtLocked"/>
                      <w:richText/>
                    </w:sdtPr>
                    <w:sdtContent>
                      <w:r>
                        <w:rPr>
                          <w:b/>
                          <w:bCs/>
                        </w:rPr>
                        <w:t>Saugumo įnašo mokėtojai</w:t>
                      </w:r>
                    </w:sdtContent>
                  </w:sdt>
                </w:p>
                <w:sdt>
                  <w:sdtPr>
                    <w:alias w:val="5 str. 1 d."/>
                    <w:tag w:val="part_f34ed2b8ce6043749c61b0e27bb78f44"/>
                    <w:lock w:val="sdtLocked"/>
                    <w:richText/>
                  </w:sdtPr>
                  <w:sdtContent>
                    <w:p w14:paraId="5567DFDB" w14:textId="29A40553">
                      <w:pPr>
                        <w:ind w:firstLine="720"/>
                        <w:jc w:val="both"/>
                      </w:pPr>
                      <w:r>
                        <w:t>Saugumo įnašą moka Draudimo įstatymo 3 straipsnio 1 dalyje nustatyti draudikai.</w:t>
                      </w:r>
                    </w:p>
                    <w:p w14:paraId="623D859A" w14:textId="77777777">
                      <w:pPr>
                        <w:ind w:firstLine="720"/>
                        <w:jc w:val="both"/>
                      </w:pPr>
                    </w:p>
                  </w:sdtContent>
                </w:sdt>
              </w:sdtContent>
            </w:sdt>
            <w:sdt>
              <w:sdtPr>
                <w:alias w:val="6 str."/>
                <w:tag w:val="part_9f9301dfc3d34a539de8fd8191b29f61"/>
                <w:lock w:val="sdtLocked"/>
                <w:richText/>
              </w:sdtPr>
              <w:sdtContent>
                <w:p w14:paraId="6D3B5B8E" w14:textId="77777777">
                  <w:pPr>
                    <w:ind w:firstLine="720"/>
                    <w:jc w:val="both"/>
                    <w:rPr>
                      <w:color w:val="000000"/>
                      <w:szCs w:val="24"/>
                      <w:lang w:eastAsia="lt-LT"/>
                    </w:rPr>
                  </w:pPr>
                  <w:sdt>
                    <w:sdtPr>
                      <w:alias w:val="Numeris"/>
                      <w:tag w:val="nr_9f9301dfc3d34a539de8fd8191b29f61"/>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9f9301dfc3d34a539de8fd8191b29f61"/>
                      <w:lock w:val="sdtLocked"/>
                      <w:richText/>
                    </w:sdtPr>
                    <w:sdtContent>
                      <w:r>
                        <w:rPr>
                          <w:b/>
                          <w:bCs/>
                          <w:color w:val="000000"/>
                          <w:szCs w:val="24"/>
                          <w:lang w:eastAsia="lt-LT"/>
                        </w:rPr>
                        <w:t>Saugumo įnašo tarifas</w:t>
                      </w:r>
                    </w:sdtContent>
                  </w:sdt>
                </w:p>
                <w:sdt>
                  <w:sdtPr>
                    <w:alias w:val="6 str. 1 d."/>
                    <w:tag w:val="part_a3aabee9fa1b4b01af6c1056bb8e5855"/>
                    <w:lock w:val="sdtLocked"/>
                    <w:richText/>
                  </w:sdtPr>
                  <w:sdtContent>
                    <w:p w14:paraId="19344508" w14:textId="15E18C73">
                      <w:pPr>
                        <w:ind w:firstLine="720"/>
                        <w:jc w:val="both"/>
                      </w:pPr>
                      <w:sdt>
                        <w:sdtPr>
                          <w:alias w:val="Numeris"/>
                          <w:tag w:val="nr_a3aabee9fa1b4b01af6c1056bb8e5855"/>
                          <w:lock w:val="sdtLocked"/>
                          <w:richText/>
                        </w:sdtPr>
                        <w:sdtContent>
                          <w:r>
                            <w:t>1</w:t>
                          </w:r>
                        </w:sdtContent>
                      </w:sdt>
                      <w:r>
                        <w:t xml:space="preserve">. Saugumo įnašo bazei, nustatytai pagal ne gyvybės draudimo sutartis, išskyrus šio straipsnio 2 dalyje nurodytas sutartis, taikomas 10 procentų saugumo įnašo tarifas. </w:t>
                      </w:r>
                    </w:p>
                  </w:sdtContent>
                </w:sdt>
                <w:sdt>
                  <w:sdtPr>
                    <w:alias w:val="6 str. 2 d."/>
                    <w:tag w:val="part_5adbaa1f523e42e58aff2f2ac70758d6"/>
                    <w:lock w:val="sdtLocked"/>
                    <w:richText/>
                  </w:sdtPr>
                  <w:sdtContent>
                    <w:p w14:paraId="03A129E7" w14:textId="3F6F1EBC">
                      <w:pPr>
                        <w:ind w:firstLine="720"/>
                        <w:jc w:val="both"/>
                      </w:pPr>
                      <w:sdt>
                        <w:sdtPr>
                          <w:alias w:val="Numeris"/>
                          <w:tag w:val="nr_5adbaa1f523e42e58aff2f2ac70758d6"/>
                          <w:lock w:val="sdtLocked"/>
                          <w:richText/>
                        </w:sdtPr>
                        <w:sdtContent>
                          <w:r>
                            <w:t>2</w:t>
                          </w:r>
                        </w:sdtContent>
                      </w:sdt>
                      <w:r>
                        <w:t>. Saugumo įnašo bazei, nustatytai pagal transporto priemonių valdytojų civilinės atsakomybės privalomojo draudimo sutartis, sudarytas su fiziniais asmenimis (draudėjais) dėl transporto priemonių, kurios nėra naudojamos ūkinei veiklai vykdyti, taikomas 0 procentų saugumo įnašo tarifas.</w:t>
                      </w:r>
                    </w:p>
                    <w:p w14:paraId="054913DC" w14:textId="77777777">
                      <w:pPr>
                        <w:ind w:firstLine="720"/>
                        <w:jc w:val="both"/>
                      </w:pPr>
                    </w:p>
                  </w:sdtContent>
                </w:sdt>
              </w:sdtContent>
            </w:sdt>
            <w:sdt>
              <w:sdtPr>
                <w:alias w:val="7 str."/>
                <w:tag w:val="part_1f2b4d1199574fb7ba14ddd0c724e75f"/>
                <w:lock w:val="sdtLocked"/>
                <w:richText/>
              </w:sdtPr>
              <w:sdtContent>
                <w:p w14:paraId="77FBE5BC" w14:textId="77777777">
                  <w:pPr>
                    <w:ind w:firstLine="720"/>
                    <w:jc w:val="both"/>
                    <w:rPr>
                      <w:b/>
                      <w:bCs/>
                      <w:color w:val="000000"/>
                      <w:szCs w:val="24"/>
                      <w:lang w:eastAsia="lt-LT"/>
                    </w:rPr>
                  </w:pPr>
                  <w:sdt>
                    <w:sdtPr>
                      <w:alias w:val="Numeris"/>
                      <w:tag w:val="nr_1f2b4d1199574fb7ba14ddd0c724e75f"/>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1f2b4d1199574fb7ba14ddd0c724e75f"/>
                      <w:lock w:val="sdtLocked"/>
                      <w:richText/>
                    </w:sdtPr>
                    <w:sdtContent>
                      <w:r>
                        <w:rPr>
                          <w:b/>
                          <w:bCs/>
                          <w:color w:val="000000"/>
                          <w:szCs w:val="24"/>
                          <w:lang w:eastAsia="lt-LT"/>
                        </w:rPr>
                        <w:t>Mokėjimo laikotarpis</w:t>
                      </w:r>
                    </w:sdtContent>
                  </w:sdt>
                </w:p>
                <w:sdt>
                  <w:sdtPr>
                    <w:alias w:val="7 str. 1 d."/>
                    <w:tag w:val="part_2829fc8e03634db59959968a2bde5281"/>
                    <w:lock w:val="sdtLocked"/>
                    <w:richText/>
                  </w:sdtPr>
                  <w:sdtContent>
                    <w:p w14:paraId="15A957BC" w14:textId="77777777">
                      <w:pPr>
                        <w:ind w:firstLine="720"/>
                        <w:jc w:val="both"/>
                      </w:pPr>
                      <w:r>
                        <w:t>Mokėjimo laikotarpis yra kalendorinis ketvirtis.</w:t>
                      </w:r>
                    </w:p>
                    <w:p w14:paraId="67463389" w14:textId="77777777">
                      <w:pPr>
                        <w:ind w:firstLine="720"/>
                        <w:jc w:val="both"/>
                      </w:pPr>
                    </w:p>
                  </w:sdtContent>
                </w:sdt>
              </w:sdtContent>
            </w:sdt>
          </w:sdtContent>
        </w:sdt>
        <w:sdt>
          <w:sdtPr>
            <w:alias w:val="skyrius"/>
            <w:tag w:val="part_ab323fb126c9459ebfee06d6c0480e87"/>
            <w:lock w:val="sdtLocked"/>
            <w:richText/>
          </w:sdtPr>
          <w:sdtContent>
            <w:p w14:paraId="5F8B8B21" w14:textId="77777777">
              <w:pPr>
                <w:jc w:val="center"/>
                <w:rPr>
                  <w:b/>
                  <w:bCs/>
                  <w:color w:val="000000"/>
                  <w:szCs w:val="24"/>
                  <w:lang w:eastAsia="lt-LT"/>
                </w:rPr>
              </w:pPr>
              <w:sdt>
                <w:sdtPr>
                  <w:alias w:val="Numeris"/>
                  <w:tag w:val="nr_ab323fb126c9459ebfee06d6c0480e87"/>
                  <w:lock w:val="sdtLocked"/>
                  <w:richText/>
                </w:sdtPr>
                <w:sdtContent>
                  <w:r>
                    <w:rPr>
                      <w:b/>
                      <w:bCs/>
                      <w:color w:val="000000"/>
                      <w:szCs w:val="24"/>
                      <w:lang w:eastAsia="lt-LT"/>
                    </w:rPr>
                    <w:t>II</w:t>
                  </w:r>
                </w:sdtContent>
              </w:sdt>
              <w:r>
                <w:rPr>
                  <w:b/>
                  <w:bCs/>
                  <w:color w:val="000000"/>
                  <w:szCs w:val="24"/>
                  <w:lang w:eastAsia="lt-LT"/>
                </w:rPr>
                <w:t xml:space="preserve"> SKYRIUS</w:t>
              </w:r>
            </w:p>
            <w:p w14:paraId="07655146" w14:textId="29AEE684">
              <w:pPr>
                <w:jc w:val="center"/>
                <w:rPr>
                  <w:b/>
                  <w:bCs/>
                  <w:color w:val="000000"/>
                  <w:szCs w:val="24"/>
                  <w:lang w:eastAsia="lt-LT"/>
                </w:rPr>
              </w:pPr>
              <w:sdt>
                <w:sdtPr>
                  <w:alias w:val="Pavadinimas"/>
                  <w:tag w:val="title_ab323fb126c9459ebfee06d6c0480e87"/>
                  <w:lock w:val="sdtLocked"/>
                  <w:richText/>
                </w:sdtPr>
                <w:sdtContent>
                  <w:r>
                    <w:rPr>
                      <w:b/>
                      <w:bCs/>
                      <w:color w:val="000000"/>
                      <w:szCs w:val="24"/>
                      <w:lang w:eastAsia="lt-LT"/>
                    </w:rPr>
                    <w:t>SAUGUMO ĮNAŠO APSKAIČIAVIMAS, DEKLARAVIMAS, MOKĖJIMAS IR ADMINISTRAVIMAS</w:t>
                  </w:r>
                </w:sdtContent>
              </w:sdt>
            </w:p>
            <w:p w14:paraId="54EBAD91" w14:textId="77777777">
              <w:pPr>
                <w:ind w:firstLine="720"/>
                <w:jc w:val="both"/>
                <w:rPr>
                  <w:b/>
                  <w:bCs/>
                  <w:color w:val="000000"/>
                  <w:szCs w:val="24"/>
                  <w:lang w:eastAsia="lt-LT"/>
                </w:rPr>
              </w:pPr>
            </w:p>
            <w:sdt>
              <w:sdtPr>
                <w:alias w:val="8 str."/>
                <w:tag w:val="part_f0dd62f9675145c1b353c07739f91318"/>
                <w:lock w:val="sdtLocked"/>
                <w:richText/>
              </w:sdtPr>
              <w:sdtContent>
                <w:p w14:paraId="1B8E24F8" w14:textId="77777777">
                  <w:pPr>
                    <w:ind w:firstLine="720"/>
                    <w:jc w:val="both"/>
                    <w:rPr>
                      <w:b/>
                      <w:bCs/>
                    </w:rPr>
                  </w:pPr>
                  <w:sdt>
                    <w:sdtPr>
                      <w:alias w:val="Numeris"/>
                      <w:tag w:val="nr_f0dd62f9675145c1b353c07739f91318"/>
                      <w:lock w:val="sdtLocked"/>
                      <w:richText/>
                    </w:sdtPr>
                    <w:sdtContent>
                      <w:r>
                        <w:rPr>
                          <w:b/>
                          <w:bCs/>
                        </w:rPr>
                        <w:t>8</w:t>
                      </w:r>
                    </w:sdtContent>
                  </w:sdt>
                  <w:r>
                    <w:rPr>
                      <w:b/>
                      <w:bCs/>
                    </w:rPr>
                    <w:t xml:space="preserve"> straipsnis. </w:t>
                  </w:r>
                  <w:sdt>
                    <w:sdtPr>
                      <w:alias w:val="Pavadinimas"/>
                      <w:tag w:val="title_f0dd62f9675145c1b353c07739f91318"/>
                      <w:lock w:val="sdtLocked"/>
                      <w:richText/>
                    </w:sdtPr>
                    <w:sdtContent>
                      <w:r>
                        <w:rPr>
                          <w:b/>
                          <w:bCs/>
                        </w:rPr>
                        <w:t>Saugumo įnašo apskaičiavimas, deklaravimas ir mokėjimas</w:t>
                      </w:r>
                    </w:sdtContent>
                  </w:sdt>
                </w:p>
                <w:sdt>
                  <w:sdtPr>
                    <w:alias w:val="8 str. 1 d."/>
                    <w:tag w:val="part_e8f7132fdb024403aa4e83636d27ce2b"/>
                    <w:lock w:val="sdtLocked"/>
                    <w:richText/>
                  </w:sdtPr>
                  <w:sdtContent>
                    <w:p w14:paraId="372CF804" w14:textId="31459221">
                      <w:pPr>
                        <w:ind w:firstLine="720"/>
                        <w:jc w:val="both"/>
                      </w:pPr>
                      <w:sdt>
                        <w:sdtPr>
                          <w:alias w:val="Numeris"/>
                          <w:tag w:val="nr_e8f7132fdb024403aa4e83636d27ce2b"/>
                          <w:lock w:val="sdtLocked"/>
                          <w:richText/>
                        </w:sdtPr>
                        <w:sdtContent>
                          <w:r>
                            <w:t>1</w:t>
                          </w:r>
                        </w:sdtContent>
                      </w:sdt>
                      <w:r>
                        <w:t xml:space="preserve">. Šio įstatymo 5 straipsnyje nurodyti saugumo įnašo mokėtojai saugumo įnašą apskaičiuoja, </w:t>
                      </w:r>
                      <w:r>
                        <w:rPr>
                          <w:color w:val="000000"/>
                          <w:szCs w:val="24"/>
                          <w:lang w:eastAsia="lt-LT"/>
                        </w:rPr>
                        <w:t xml:space="preserve">sumoka ir saugumo įnašo deklaraciją Valstybinei mokesčių inspekcijai, kaip ji suprantama pagal Mokesčių administravimo įstatymą, (toliau – Valstybinė mokesčių inspekcija) pateikia pasibaigus  mokėjimo laikotarpiui, ne vėliau kaip iki kito mėnesio 15 dienos. </w:t>
                      </w:r>
                    </w:p>
                  </w:sdtContent>
                </w:sdt>
                <w:sdt>
                  <w:sdtPr>
                    <w:alias w:val="8 str. 2 d."/>
                    <w:tag w:val="part_a1b98e10a932439aab9d77f4b11dc24e"/>
                    <w:lock w:val="sdtLocked"/>
                    <w:richText/>
                  </w:sdtPr>
                  <w:sdtContent>
                    <w:p w14:paraId="53337497" w14:textId="17171447">
                      <w:pPr>
                        <w:ind w:firstLine="720"/>
                        <w:jc w:val="both"/>
                        <w:rPr>
                          <w:szCs w:val="24"/>
                          <w:lang w:eastAsia="lt-LT"/>
                        </w:rPr>
                      </w:pPr>
                      <w:sdt>
                        <w:sdtPr>
                          <w:alias w:val="Numeris"/>
                          <w:tag w:val="nr_a1b98e10a932439aab9d77f4b11dc24e"/>
                          <w:lock w:val="sdtLocked"/>
                          <w:richText/>
                        </w:sdtPr>
                        <w:sdtContent>
                          <w:r>
                            <w:t>2</w:t>
                          </w:r>
                        </w:sdtContent>
                      </w:sdt>
                      <w:r>
                        <w:t xml:space="preserve">. Saugumo įnašo deklaracijos formą, jos pildymo, tikslinimo </w:t>
                      </w:r>
                      <w:r>
                        <w:rPr>
                          <w:color w:val="000000"/>
                          <w:szCs w:val="24"/>
                          <w:lang w:eastAsia="lt-LT"/>
                        </w:rPr>
                        <w:t>ir pateikimo Valstybinei mokesčių inspekcijai</w:t>
                      </w:r>
                      <w:r>
                        <w:t xml:space="preserve"> tvarką nustato </w:t>
                      </w:r>
                      <w:r>
                        <w:rPr>
                          <w:color w:val="000000"/>
                          <w:szCs w:val="24"/>
                          <w:lang w:eastAsia="lt-LT"/>
                        </w:rPr>
                        <w:t xml:space="preserve">Valstybinės mokesčių inspekcijos prie Lietuvos Respublikos finansų ministerijos viršininkas. </w:t>
                      </w:r>
                    </w:p>
                  </w:sdtContent>
                </w:sdt>
                <w:sdt>
                  <w:sdtPr>
                    <w:alias w:val="8 str. 3 d."/>
                    <w:tag w:val="part_4dd7856799bd4be3b64d05696136a298"/>
                    <w:lock w:val="sdtLocked"/>
                    <w:richText/>
                  </w:sdtPr>
                  <w:sdtContent>
                    <w:p w14:paraId="780C951A" w14:textId="76DC9457">
                      <w:pPr>
                        <w:ind w:firstLine="720"/>
                        <w:jc w:val="both"/>
                        <w:rPr>
                          <w:color w:val="000000"/>
                          <w:szCs w:val="24"/>
                          <w:lang w:eastAsia="lt-LT"/>
                        </w:rPr>
                      </w:pPr>
                      <w:sdt>
                        <w:sdtPr>
                          <w:alias w:val="Numeris"/>
                          <w:tag w:val="nr_4dd7856799bd4be3b64d05696136a298"/>
                          <w:lock w:val="sdtLocked"/>
                          <w:richText/>
                        </w:sdtPr>
                        <w:sdtContent>
                          <w:r>
                            <w:rPr>
                              <w:color w:val="000000"/>
                              <w:szCs w:val="24"/>
                              <w:lang w:eastAsia="lt-LT"/>
                            </w:rPr>
                            <w:t>3</w:t>
                          </w:r>
                        </w:sdtContent>
                      </w:sdt>
                      <w:r>
                        <w:rPr>
                          <w:color w:val="000000"/>
                          <w:szCs w:val="24"/>
                          <w:lang w:eastAsia="lt-LT"/>
                        </w:rPr>
                        <w:t>. Jeigu pateikus mokėjimo laikotarpio saugumo įnašo deklaraciją buvo pakeista ne gyvybės draudimo sutartis arba ne gyvybės draudimo sutartis nutraukiama, saugumo įnašo</w:t>
                      </w:r>
                      <w:r>
                        <w:t xml:space="preserve"> bazė ir </w:t>
                      </w:r>
                      <w:r>
                        <w:rPr>
                          <w:color w:val="000000"/>
                          <w:szCs w:val="24"/>
                          <w:lang w:eastAsia="lt-LT"/>
                        </w:rPr>
                        <w:t xml:space="preserve">mokėtina šio įnašo suma tikslinamos to mokėjimo laikotarpio, kurį paaiškėjo minėtos aplinkybės, saugumo įnašo deklaracijoje atitinkamai mažinant ar didinant saugumo įnašo </w:t>
                      </w:r>
                      <w:r>
                        <w:t xml:space="preserve">bazę ir </w:t>
                      </w:r>
                      <w:r>
                        <w:rPr>
                          <w:color w:val="000000"/>
                          <w:szCs w:val="24"/>
                          <w:lang w:eastAsia="lt-LT"/>
                        </w:rPr>
                        <w:t>mokėtiną šio įnašo sumą.</w:t>
                      </w:r>
                    </w:p>
                  </w:sdtContent>
                </w:sdt>
                <w:sdt>
                  <w:sdtPr>
                    <w:alias w:val="8 str. 4 d."/>
                    <w:tag w:val="part_49c91d89b34642eb8419b5103ed390c3"/>
                    <w:lock w:val="sdtLocked"/>
                    <w:richText/>
                  </w:sdtPr>
                  <w:sdtContent>
                    <w:p w14:paraId="15C0F4E4" w14:textId="77777777">
                      <w:pPr>
                        <w:ind w:firstLine="720"/>
                        <w:jc w:val="both"/>
                        <w:rPr>
                          <w:szCs w:val="24"/>
                          <w:lang w:eastAsia="lt-LT"/>
                        </w:rPr>
                      </w:pPr>
                      <w:sdt>
                        <w:sdtPr>
                          <w:alias w:val="Numeris"/>
                          <w:tag w:val="nr_49c91d89b34642eb8419b5103ed390c3"/>
                          <w:lock w:val="sdtLocked"/>
                          <w:richText/>
                        </w:sdtPr>
                        <w:sdtContent>
                          <w:r>
                            <w:rPr>
                              <w:color w:val="000000"/>
                              <w:szCs w:val="24"/>
                              <w:lang w:eastAsia="lt-LT"/>
                            </w:rPr>
                            <w:t>4</w:t>
                          </w:r>
                        </w:sdtContent>
                      </w:sdt>
                      <w:r>
                        <w:rPr>
                          <w:color w:val="000000"/>
                          <w:szCs w:val="24"/>
                          <w:lang w:eastAsia="lt-LT"/>
                        </w:rPr>
                        <w:t>. Saugumo įnašas</w:t>
                      </w:r>
                      <w:r>
                        <w:rPr>
                          <w:szCs w:val="24"/>
                          <w:lang w:eastAsia="lt-LT"/>
                        </w:rPr>
                        <w:t xml:space="preserve"> sumokamas į valstybės biudžetą.</w:t>
                      </w:r>
                    </w:p>
                    <w:p w14:paraId="267F9EC7" w14:textId="77777777">
                      <w:pPr>
                        <w:ind w:firstLine="720"/>
                        <w:jc w:val="both"/>
                        <w:rPr>
                          <w:szCs w:val="24"/>
                          <w:lang w:eastAsia="lt-LT"/>
                        </w:rPr>
                      </w:pPr>
                    </w:p>
                  </w:sdtContent>
                </w:sdt>
              </w:sdtContent>
            </w:sdt>
            <w:sdt>
              <w:sdtPr>
                <w:alias w:val="9 str."/>
                <w:tag w:val="part_ce223ce15f4d42b390d5cb6cb3ba7b11"/>
                <w:lock w:val="sdtLocked"/>
                <w:richText/>
              </w:sdtPr>
              <w:sdtContent>
                <w:p w14:paraId="08FB0ADE" w14:textId="206FBFFE">
                  <w:pPr>
                    <w:ind w:firstLine="720"/>
                    <w:jc w:val="both"/>
                    <w:rPr>
                      <w:b/>
                      <w:bCs/>
                      <w:szCs w:val="24"/>
                      <w:lang w:eastAsia="lt-LT"/>
                    </w:rPr>
                  </w:pPr>
                  <w:sdt>
                    <w:sdtPr>
                      <w:alias w:val="Numeris"/>
                      <w:tag w:val="nr_ce223ce15f4d42b390d5cb6cb3ba7b11"/>
                      <w:lock w:val="sdtLocked"/>
                      <w:richText/>
                    </w:sdtPr>
                    <w:sdtContent>
                      <w:r>
                        <w:rPr>
                          <w:b/>
                          <w:bCs/>
                          <w:szCs w:val="24"/>
                          <w:lang w:eastAsia="lt-LT"/>
                        </w:rPr>
                        <w:t>9</w:t>
                      </w:r>
                    </w:sdtContent>
                  </w:sdt>
                  <w:r>
                    <w:rPr>
                      <w:b/>
                      <w:bCs/>
                      <w:szCs w:val="24"/>
                      <w:lang w:eastAsia="lt-LT"/>
                    </w:rPr>
                    <w:t xml:space="preserve"> straipsnis. </w:t>
                  </w:r>
                  <w:sdt>
                    <w:sdtPr>
                      <w:alias w:val="Pavadinimas"/>
                      <w:tag w:val="title_ce223ce15f4d42b390d5cb6cb3ba7b11"/>
                      <w:lock w:val="sdtLocked"/>
                      <w:richText/>
                    </w:sdtPr>
                    <w:sdtContent>
                      <w:r>
                        <w:rPr>
                          <w:b/>
                          <w:bCs/>
                          <w:szCs w:val="24"/>
                          <w:lang w:eastAsia="lt-LT"/>
                        </w:rPr>
                        <w:t>Saugumo įnašo administravimas</w:t>
                      </w:r>
                    </w:sdtContent>
                  </w:sdt>
                </w:p>
                <w:sdt>
                  <w:sdtPr>
                    <w:alias w:val="9 str. 1 d."/>
                    <w:tag w:val="part_bead5b7f3e984419b5e8a81ba09afc54"/>
                    <w:lock w:val="sdtLocked"/>
                    <w:richText/>
                  </w:sdtPr>
                  <w:sdtContent>
                    <w:p w14:paraId="21DCA092" w14:textId="5EE2BBCE">
                      <w:pPr>
                        <w:ind w:firstLine="720"/>
                        <w:jc w:val="both"/>
                        <w:rPr>
                          <w:szCs w:val="24"/>
                          <w:lang w:eastAsia="lt-LT"/>
                        </w:rPr>
                      </w:pPr>
                      <w:sdt>
                        <w:sdtPr>
                          <w:alias w:val="Numeris"/>
                          <w:tag w:val="nr_bead5b7f3e984419b5e8a81ba09afc54"/>
                          <w:lock w:val="sdtLocked"/>
                          <w:richText/>
                        </w:sdtPr>
                        <w:sdtContent>
                          <w:r>
                            <w:rPr>
                              <w:szCs w:val="24"/>
                              <w:lang w:eastAsia="lt-LT"/>
                            </w:rPr>
                            <w:t>1</w:t>
                          </w:r>
                        </w:sdtContent>
                      </w:sdt>
                      <w:r>
                        <w:rPr>
                          <w:szCs w:val="24"/>
                          <w:lang w:eastAsia="lt-LT"/>
                        </w:rPr>
                        <w:t>. Saugumo įnašas administruojamas Mokesčių administravimo įstatymo nustatyta tvarka.</w:t>
                      </w:r>
                    </w:p>
                  </w:sdtContent>
                </w:sdt>
                <w:sdt>
                  <w:sdtPr>
                    <w:alias w:val="9 str. 2 d."/>
                    <w:tag w:val="part_3f32867c55564826b72fdb2bc178c5a6"/>
                    <w:lock w:val="sdtLocked"/>
                    <w:richText/>
                  </w:sdtPr>
                  <w:sdtContent>
                    <w:p w14:paraId="3AF66D55" w14:textId="62374AA4">
                      <w:pPr>
                        <w:ind w:firstLine="720"/>
                        <w:jc w:val="both"/>
                        <w:rPr>
                          <w:szCs w:val="24"/>
                          <w:lang w:eastAsia="lt-LT"/>
                        </w:rPr>
                      </w:pPr>
                      <w:sdt>
                        <w:sdtPr>
                          <w:alias w:val="Numeris"/>
                          <w:tag w:val="nr_3f32867c55564826b72fdb2bc178c5a6"/>
                          <w:lock w:val="sdtLocked"/>
                          <w:richText/>
                        </w:sdtPr>
                        <w:sdtContent>
                          <w:r>
                            <w:t>2</w:t>
                          </w:r>
                        </w:sdtContent>
                      </w:sdt>
                      <w:r>
                        <w:t>. Lietuvos bankas teikia Valstybinei mokesčių inspekcijai turimą informaciją, reikalingą saugumo įnašui administruoti.</w:t>
                      </w:r>
                    </w:p>
                    <w:p w14:paraId="2808C42D" w14:textId="77777777">
                      <w:pPr>
                        <w:ind w:firstLine="720"/>
                        <w:jc w:val="both"/>
                        <w:rPr>
                          <w:i/>
                          <w:iCs/>
                        </w:rPr>
                      </w:pPr>
                    </w:p>
                  </w:sdtContent>
                </w:sdt>
              </w:sdtContent>
            </w:sdt>
          </w:sdtContent>
        </w:sdt>
        <w:sdt>
          <w:sdtPr>
            <w:alias w:val="skyrius"/>
            <w:tag w:val="part_0fc0067edda84c4589246dbbe1a42586"/>
            <w:lock w:val="sdtLocked"/>
            <w:richText/>
          </w:sdtPr>
          <w:sdtContent>
            <w:p w14:paraId="389C6434" w14:textId="6FA46F02">
              <w:pPr>
                <w:tabs>
                  <w:tab w:val="left" w:pos="1134"/>
                </w:tabs>
                <w:jc w:val="center"/>
                <w:rPr>
                  <w:b/>
                  <w:szCs w:val="24"/>
                  <w:lang w:eastAsia="lt-LT"/>
                </w:rPr>
              </w:pPr>
              <w:sdt>
                <w:sdtPr>
                  <w:alias w:val="Numeris"/>
                  <w:tag w:val="nr_0fc0067edda84c4589246dbbe1a42586"/>
                  <w:lock w:val="sdtLocked"/>
                  <w:richText/>
                </w:sdtPr>
                <w:sdtContent>
                  <w:r>
                    <w:rPr>
                      <w:b/>
                      <w:szCs w:val="24"/>
                      <w:lang w:eastAsia="lt-LT"/>
                    </w:rPr>
                    <w:t>III</w:t>
                  </w:r>
                </w:sdtContent>
              </w:sdt>
              <w:r>
                <w:rPr>
                  <w:b/>
                  <w:szCs w:val="24"/>
                  <w:lang w:eastAsia="lt-LT"/>
                </w:rPr>
                <w:t xml:space="preserve"> SKYRIUS</w:t>
              </w:r>
            </w:p>
            <w:p w14:paraId="62BCEF70" w14:textId="77777777">
              <w:pPr>
                <w:tabs>
                  <w:tab w:val="left" w:pos="1134"/>
                </w:tabs>
                <w:jc w:val="center"/>
                <w:rPr>
                  <w:b/>
                  <w:szCs w:val="24"/>
                  <w:lang w:eastAsia="lt-LT"/>
                </w:rPr>
              </w:pPr>
              <w:sdt>
                <w:sdtPr>
                  <w:alias w:val="Pavadinimas"/>
                  <w:tag w:val="title_0fc0067edda84c4589246dbbe1a42586"/>
                  <w:lock w:val="sdtLocked"/>
                  <w:richText/>
                </w:sdtPr>
                <w:sdtContent>
                  <w:r>
                    <w:rPr>
                      <w:b/>
                      <w:szCs w:val="24"/>
                      <w:lang w:eastAsia="lt-LT"/>
                    </w:rPr>
                    <w:t>BAIGIAMOSIOS NUOSTATOS</w:t>
                  </w:r>
                </w:sdtContent>
              </w:sdt>
            </w:p>
            <w:p w14:paraId="053A7FA5" w14:textId="77777777">
              <w:pPr>
                <w:tabs>
                  <w:tab w:val="left" w:pos="1134"/>
                </w:tabs>
                <w:ind w:firstLine="720"/>
                <w:jc w:val="center"/>
                <w:rPr>
                  <w:b/>
                  <w:szCs w:val="24"/>
                  <w:lang w:eastAsia="lt-LT"/>
                </w:rPr>
              </w:pPr>
            </w:p>
            <w:sdt>
              <w:sdtPr>
                <w:alias w:val="10 str."/>
                <w:tag w:val="part_91c4c8a61d5a4c1db95579f1a9025caf"/>
                <w:lock w:val="sdtLocked"/>
                <w:richText/>
              </w:sdtPr>
              <w:sdtContent>
                <w:p w14:paraId="303F9C42" w14:textId="4654276F">
                  <w:pPr>
                    <w:tabs>
                      <w:tab w:val="left" w:pos="1134"/>
                    </w:tabs>
                    <w:ind w:firstLine="720"/>
                    <w:jc w:val="both"/>
                    <w:rPr>
                      <w:b/>
                      <w:szCs w:val="24"/>
                      <w:lang w:eastAsia="lt-LT"/>
                    </w:rPr>
                  </w:pPr>
                  <w:sdt>
                    <w:sdtPr>
                      <w:alias w:val="Numeris"/>
                      <w:tag w:val="nr_91c4c8a61d5a4c1db95579f1a9025caf"/>
                      <w:lock w:val="sdtLocked"/>
                      <w:richText/>
                    </w:sdtPr>
                    <w:sdtContent>
                      <w:r>
                        <w:rPr>
                          <w:b/>
                          <w:szCs w:val="24"/>
                          <w:lang w:eastAsia="lt-LT"/>
                        </w:rPr>
                        <w:t>10</w:t>
                      </w:r>
                    </w:sdtContent>
                  </w:sdt>
                  <w:r>
                    <w:rPr>
                      <w:b/>
                      <w:szCs w:val="24"/>
                      <w:lang w:eastAsia="lt-LT"/>
                    </w:rPr>
                    <w:t xml:space="preserve"> straipsnis. </w:t>
                  </w:r>
                  <w:sdt>
                    <w:sdtPr>
                      <w:alias w:val="Pavadinimas"/>
                      <w:tag w:val="title_91c4c8a61d5a4c1db95579f1a9025caf"/>
                      <w:lock w:val="sdtLocked"/>
                      <w:richText/>
                    </w:sdtPr>
                    <w:sdtContent>
                      <w:r>
                        <w:rPr>
                          <w:b/>
                          <w:szCs w:val="24"/>
                          <w:lang w:eastAsia="lt-LT"/>
                        </w:rPr>
                        <w:t>Įstatymo įsigaliojimas, įgyvendinimas ir taikymas</w:t>
                      </w:r>
                    </w:sdtContent>
                  </w:sdt>
                </w:p>
                <w:sdt>
                  <w:sdtPr>
                    <w:alias w:val="10 str. 1 d."/>
                    <w:tag w:val="part_dd0c699e1e384c9c9f4fe529202e5813"/>
                    <w:lock w:val="sdtLocked"/>
                    <w:richText/>
                  </w:sdtPr>
                  <w:sdtContent>
                    <w:p w14:paraId="135A561D" w14:textId="78973FA3">
                      <w:pPr>
                        <w:tabs>
                          <w:tab w:val="left" w:pos="709"/>
                        </w:tabs>
                        <w:ind w:left="720"/>
                        <w:jc w:val="both"/>
                        <w:rPr>
                          <w:bCs/>
                          <w:szCs w:val="24"/>
                          <w:lang w:eastAsia="lt-LT"/>
                        </w:rPr>
                      </w:pPr>
                      <w:sdt>
                        <w:sdtPr>
                          <w:alias w:val="Numeris"/>
                          <w:tag w:val="nr_dd0c699e1e384c9c9f4fe529202e5813"/>
                          <w:lock w:val="sdtLocked"/>
                          <w:richText/>
                        </w:sdtPr>
                        <w:sdtContent>
                          <w:r>
                            <w:rPr>
                              <w:bCs/>
                              <w:szCs w:val="24"/>
                              <w:lang w:eastAsia="lt-LT"/>
                            </w:rPr>
                            <w:t>1</w:t>
                          </w:r>
                        </w:sdtContent>
                      </w:sdt>
                      <w:r>
                        <w:rPr>
                          <w:bCs/>
                          <w:szCs w:val="24"/>
                          <w:lang w:eastAsia="lt-LT"/>
                        </w:rPr>
                        <w:t>. Šis įstatymas, išskyrus šio straipsnio 2 ir 4 dalis, įsigalioja 2026 m. sausio 1 d.</w:t>
                      </w:r>
                    </w:p>
                  </w:sdtContent>
                </w:sdt>
                <w:sdt>
                  <w:sdtPr>
                    <w:alias w:val="10 str. 2 d."/>
                    <w:tag w:val="part_4bccb52519424c809f0ec7479f0c3384"/>
                    <w:lock w:val="sdtLocked"/>
                    <w:richText/>
                  </w:sdtPr>
                  <w:sdtContent>
                    <w:p w14:paraId="0BA64A9D" w14:textId="7ADA4102">
                      <w:pPr>
                        <w:tabs>
                          <w:tab w:val="left" w:pos="709"/>
                        </w:tabs>
                        <w:ind w:firstLine="720"/>
                        <w:jc w:val="both"/>
                        <w:rPr>
                          <w:bCs/>
                          <w:szCs w:val="24"/>
                          <w:lang w:eastAsia="lt-LT"/>
                        </w:rPr>
                      </w:pPr>
                      <w:sdt>
                        <w:sdtPr>
                          <w:alias w:val="Numeris"/>
                          <w:tag w:val="nr_4bccb52519424c809f0ec7479f0c3384"/>
                          <w:lock w:val="sdtLocked"/>
                          <w:richText/>
                        </w:sdtPr>
                        <w:sdtContent>
                          <w:r>
                            <w:rPr>
                              <w:bCs/>
                              <w:szCs w:val="24"/>
                              <w:lang w:eastAsia="lt-LT"/>
                            </w:rPr>
                            <w:t>2</w:t>
                          </w:r>
                        </w:sdtContent>
                      </w:sdt>
                      <w:r>
                        <w:rPr>
                          <w:bCs/>
                          <w:szCs w:val="24"/>
                          <w:lang w:eastAsia="lt-LT"/>
                        </w:rPr>
                        <w:t xml:space="preserve">. Valstybinės mokesčių inspekcijos </w:t>
                      </w:r>
                      <w:r>
                        <w:rPr>
                          <w:szCs w:val="24"/>
                          <w:lang w:eastAsia="lt-LT"/>
                        </w:rPr>
                        <w:t>prie Lietuvos Respublikos finansų ministerijos</w:t>
                      </w:r>
                      <w:r>
                        <w:rPr>
                          <w:bCs/>
                          <w:szCs w:val="24"/>
                          <w:lang w:eastAsia="lt-LT"/>
                        </w:rPr>
                        <w:t xml:space="preserve"> viršininkas iki 2025 m. gruodžio 31 d. priima šio įstatymo 8 straipsnio 2 dalies įgyvendinamuosius teisės aktus.</w:t>
                      </w:r>
                    </w:p>
                  </w:sdtContent>
                </w:sdt>
                <w:sdt>
                  <w:sdtPr>
                    <w:alias w:val="10 str. 3 d."/>
                    <w:tag w:val="part_0bac62f1d33849d58a159981c43b4ece"/>
                    <w:lock w:val="sdtLocked"/>
                    <w:richText/>
                  </w:sdtPr>
                  <w:sdtContent>
                    <w:p w14:paraId="2CE5360E" w14:textId="4713697F">
                      <w:pPr>
                        <w:tabs>
                          <w:tab w:val="left" w:pos="709"/>
                          <w:tab w:val="left" w:pos="6379"/>
                        </w:tabs>
                        <w:ind w:firstLine="720"/>
                        <w:jc w:val="both"/>
                        <w:rPr>
                          <w:bCs/>
                          <w:szCs w:val="24"/>
                          <w:lang w:eastAsia="lt-LT"/>
                        </w:rPr>
                      </w:pPr>
                      <w:sdt>
                        <w:sdtPr>
                          <w:alias w:val="Numeris"/>
                          <w:tag w:val="nr_0bac62f1d33849d58a159981c43b4ece"/>
                          <w:lock w:val="sdtLocked"/>
                          <w:richText/>
                        </w:sdtPr>
                        <w:sdtContent>
                          <w:r>
                            <w:rPr>
                              <w:bCs/>
                              <w:szCs w:val="24"/>
                              <w:lang w:eastAsia="lt-LT"/>
                            </w:rPr>
                            <w:t>3</w:t>
                          </w:r>
                        </w:sdtContent>
                      </w:sdt>
                      <w:r>
                        <w:rPr>
                          <w:bCs/>
                          <w:szCs w:val="24"/>
                          <w:lang w:eastAsia="lt-LT"/>
                        </w:rPr>
                        <w:t>. Šis įstatymas taikomas nuo 2026 m. sausio 1 d. sudarytoms ne gyvybės draudimo sutartims, taip pat tokioms sutartims, kurios buvo sudarytos iki 2025 m. gruodžio 31 d. ir nuo 2026 m. sausio 1 d. buvo pratęstos ir (ar) pakeistos</w:t>
                      </w:r>
                      <w:r>
                        <w:rPr>
                          <w:color w:val="000000"/>
                          <w:szCs w:val="24"/>
                          <w:lang w:eastAsia="lt-LT"/>
                        </w:rPr>
                        <w:t>.</w:t>
                      </w:r>
                      <w:r>
                        <w:rPr>
                          <w:bCs/>
                          <w:szCs w:val="24"/>
                          <w:lang w:eastAsia="lt-LT"/>
                        </w:rPr>
                        <w:t xml:space="preserve"> </w:t>
                      </w:r>
                    </w:p>
                  </w:sdtContent>
                </w:sdt>
                <w:sdt>
                  <w:sdtPr>
                    <w:alias w:val="10 str. 4 d."/>
                    <w:tag w:val="part_90391ef83b22434faed66cd7346d182f"/>
                    <w:lock w:val="sdtLocked"/>
                    <w:richText/>
                  </w:sdtPr>
                  <w:sdtContent>
                    <w:p w14:paraId="79792F5A" w14:textId="3274A6AE">
                      <w:pPr>
                        <w:tabs>
                          <w:tab w:val="left" w:pos="709"/>
                        </w:tabs>
                        <w:ind w:firstLine="720"/>
                        <w:jc w:val="both"/>
                      </w:pPr>
                      <w:sdt>
                        <w:sdtPr>
                          <w:alias w:val="Numeris"/>
                          <w:tag w:val="nr_90391ef83b22434faed66cd7346d182f"/>
                          <w:lock w:val="sdtLocked"/>
                          <w:richText/>
                        </w:sdtPr>
                        <w:sdtContent>
                          <w:r>
                            <w:rPr>
                              <w:bCs/>
                              <w:szCs w:val="24"/>
                              <w:lang w:eastAsia="lt-LT"/>
                            </w:rPr>
                            <w:t>4</w:t>
                          </w:r>
                        </w:sdtContent>
                      </w:sdt>
                      <w:r>
                        <w:rPr>
                          <w:bCs/>
                          <w:szCs w:val="24"/>
                          <w:lang w:eastAsia="lt-LT"/>
                        </w:rPr>
                        <w:t xml:space="preserve">. Lietuvos bankas iki 2025 m. rugsėjo 30 d. kitų Europos ekonominės erdvės valstybių priežiūros institucijoms praneša apie šio įstatymo reikalavimus, taikomus </w:t>
                      </w:r>
                      <w:r>
                        <w:t>tų valstybių draudimo įmonėms, įgyvendinančioms įsisteigimo teisę ir (ar) teisę teikti paslaugas Lietuvos Respublikoje.</w:t>
                      </w:r>
                    </w:p>
                    <w:p w14:paraId="391A8748" w14:textId="1A19D809">
                      <w:pPr>
                        <w:tabs>
                          <w:tab w:val="left" w:pos="709"/>
                        </w:tabs>
                        <w:ind w:firstLine="720"/>
                        <w:jc w:val="both"/>
                      </w:pPr>
                    </w:p>
                    <w:p w14:paraId="1AAB99F7" w14:textId="4B1BA1C3">
                      <w:pPr>
                        <w:tabs>
                          <w:tab w:val="left" w:pos="709"/>
                        </w:tabs>
                        <w:jc w:val="both"/>
                        <w:rPr>
                          <w:bCs/>
                          <w:szCs w:val="24"/>
                          <w:lang w:eastAsia="lt-LT"/>
                        </w:rPr>
                      </w:pPr>
                    </w:p>
                    <w:p w14:paraId="49C4AB19" w14:textId="77777777">
                      <w:pPr>
                        <w:ind w:firstLine="720"/>
                        <w:jc w:val="both"/>
                      </w:pPr>
                    </w:p>
                    <w:p w14:paraId="18E4C509" w14:textId="77777777">
                      <w:pPr>
                        <w:ind w:firstLine="720"/>
                        <w:jc w:val="both"/>
                      </w:pPr>
                    </w:p>
                  </w:sdtContent>
                </w:sdt>
              </w:sdtContent>
            </w:sdt>
          </w:sdtContent>
        </w:sdt>
        <w:sdt>
          <w:sdtPr>
            <w:alias w:val="signatura"/>
            <w:tag w:val="part_342f2819959a41b0b17b9d0bf5f7718e"/>
            <w:lock w:val="sdtLocked"/>
            <w:richText/>
          </w:sdtPr>
          <w:sdtContent>
            <w:p w14:paraId="1B67B3C7" w14:textId="77777777">
              <w:pPr>
                <w:ind w:firstLine="709"/>
                <w:jc w:val="both"/>
                <w:rPr>
                  <w:i/>
                  <w:szCs w:val="24"/>
                </w:rPr>
              </w:pPr>
              <w:r>
                <w:rPr>
                  <w:i/>
                  <w:szCs w:val="24"/>
                </w:rPr>
                <w:t>Skelbiu šį Lietuvos Respublikos Seimo priimtą įstatymą.</w:t>
              </w:r>
            </w:p>
            <w:p w14:paraId="74689409" w14:textId="77777777">
              <w:pPr>
                <w:jc w:val="both"/>
                <w:rPr>
                  <w:i/>
                  <w:szCs w:val="24"/>
                </w:rPr>
              </w:pPr>
            </w:p>
            <w:p w14:paraId="6B0406B1" w14:textId="77777777">
              <w:pPr>
                <w:jc w:val="both"/>
                <w:rPr>
                  <w:iCs/>
                  <w:szCs w:val="24"/>
                </w:rPr>
              </w:pPr>
              <w:r>
                <w:rPr>
                  <w:iCs/>
                  <w:szCs w:val="24"/>
                </w:rPr>
                <w:t>Respublikos Prezidentas</w:t>
              </w:r>
            </w:p>
            <w:p w14:paraId="1481A406" w14:textId="77777777">
              <w:pPr>
                <w:jc w:val="both"/>
                <w:rPr>
                  <w:iCs/>
                  <w:szCs w:val="24"/>
                </w:rPr>
              </w:pPr>
            </w:p>
            <w:p w14:paraId="4C7E2710" w14:textId="77777777">
              <w:pPr>
                <w:jc w:val="both"/>
                <w:rPr>
                  <w:iCs/>
                  <w:szCs w:val="24"/>
                </w:rPr>
              </w:pPr>
            </w:p>
            <w:p w14:paraId="1EAD6316" w14:textId="77777777">
              <w:pPr>
                <w:jc w:val="both"/>
                <w:rPr>
                  <w:iCs/>
                  <w:szCs w:val="24"/>
                </w:rPr>
              </w:pPr>
            </w:p>
            <w:p w14:paraId="7CBF0766" w14:textId="77777777">
              <w:pPr>
                <w:jc w:val="both"/>
                <w:rPr>
                  <w:iCs/>
                  <w:szCs w:val="24"/>
                </w:rPr>
              </w:pPr>
            </w:p>
            <w:p w14:paraId="478BCE0A" w14:textId="77777777">
              <w:pPr>
                <w:jc w:val="both"/>
                <w:rPr>
                  <w:iCs/>
                  <w:szCs w:val="24"/>
                </w:rPr>
              </w:pPr>
            </w:p>
            <w:p w14:paraId="596C2462" w14:textId="77777777">
              <w:pPr>
                <w:jc w:val="both"/>
                <w:rPr>
                  <w:iCs/>
                  <w:szCs w:val="24"/>
                </w:rPr>
              </w:pPr>
            </w:p>
            <w:p w14:paraId="24BC99C5" w14:textId="77777777">
              <w:pPr>
                <w:jc w:val="both"/>
                <w:rPr>
                  <w:iCs/>
                  <w:szCs w:val="24"/>
                </w:rPr>
              </w:pPr>
            </w:p>
            <w:p w14:paraId="7263F00F" w14:textId="77777777">
              <w:pPr>
                <w:jc w:val="both"/>
                <w:rPr>
                  <w:iCs/>
                  <w:szCs w:val="24"/>
                </w:rPr>
              </w:pPr>
            </w:p>
            <w:p w14:paraId="7EFD52F3" w14:textId="77777777">
              <w:pPr>
                <w:jc w:val="both"/>
                <w:rPr>
                  <w:iCs/>
                  <w:szCs w:val="24"/>
                </w:rPr>
              </w:pPr>
            </w:p>
            <w:p w14:paraId="57643CDF" w14:textId="77777777">
              <w:pPr>
                <w:jc w:val="both"/>
                <w:rPr>
                  <w:iCs/>
                  <w:szCs w:val="24"/>
                </w:rPr>
              </w:pPr>
            </w:p>
            <w:p w14:paraId="3B8015F2" w14:textId="77777777">
              <w:pPr>
                <w:jc w:val="both"/>
                <w:rPr>
                  <w:iCs/>
                  <w:szCs w:val="24"/>
                </w:rPr>
              </w:pPr>
            </w:p>
            <w:p w14:paraId="3BD6C413" w14:textId="77777777">
              <w:pPr>
                <w:jc w:val="both"/>
                <w:rPr>
                  <w:iCs/>
                  <w:szCs w:val="24"/>
                </w:rPr>
              </w:pPr>
            </w:p>
            <w:p w14:paraId="392CDA9B" w14:textId="77777777">
              <w:pPr>
                <w:jc w:val="both"/>
                <w:rPr>
                  <w:iCs/>
                  <w:szCs w:val="24"/>
                </w:rPr>
              </w:pPr>
            </w:p>
            <w:p w14:paraId="08CB2DA6" w14:textId="77777777">
              <w:pPr>
                <w:jc w:val="both"/>
                <w:rPr>
                  <w:iCs/>
                  <w:szCs w:val="24"/>
                </w:rPr>
              </w:pPr>
            </w:p>
            <w:p w14:paraId="75A2FBC3" w14:textId="77777777">
              <w:pPr>
                <w:jc w:val="both"/>
                <w:rPr>
                  <w:iCs/>
                  <w:szCs w:val="24"/>
                </w:rPr>
              </w:pPr>
            </w:p>
            <w:p w14:paraId="08A16C77" w14:textId="77777777">
              <w:pPr>
                <w:jc w:val="both"/>
                <w:rPr>
                  <w:iCs/>
                  <w:szCs w:val="24"/>
                </w:rPr>
              </w:pPr>
            </w:p>
            <w:p w14:paraId="33CAD830" w14:textId="77777777">
              <w:pPr>
                <w:jc w:val="both"/>
                <w:rPr>
                  <w:iCs/>
                  <w:szCs w:val="24"/>
                </w:rPr>
              </w:pPr>
            </w:p>
            <w:p w14:paraId="07D483CE" w14:textId="77777777">
              <w:pPr>
                <w:jc w:val="both"/>
                <w:rPr>
                  <w:iCs/>
                  <w:szCs w:val="24"/>
                </w:rPr>
              </w:pPr>
            </w:p>
            <w:p w14:paraId="7ED12B8E" w14:textId="77777777">
              <w:pPr>
                <w:jc w:val="both"/>
                <w:rPr>
                  <w:iCs/>
                  <w:szCs w:val="24"/>
                </w:rPr>
              </w:pPr>
            </w:p>
            <w:p w14:paraId="3980EFDB" w14:textId="77777777">
              <w:pPr>
                <w:jc w:val="both"/>
                <w:rPr>
                  <w:iCs/>
                  <w:szCs w:val="24"/>
                </w:rPr>
              </w:pPr>
            </w:p>
            <w:p w14:paraId="227E7569" w14:textId="77777777">
              <w:pPr>
                <w:jc w:val="both"/>
                <w:rPr>
                  <w:iCs/>
                  <w:szCs w:val="24"/>
                </w:rPr>
              </w:pPr>
            </w:p>
            <w:p w14:paraId="686AF03E" w14:textId="77777777">
              <w:pPr>
                <w:jc w:val="both"/>
                <w:rPr>
                  <w:iCs/>
                  <w:szCs w:val="24"/>
                </w:rPr>
              </w:pPr>
            </w:p>
            <w:p w14:paraId="698F7614" w14:textId="77777777">
              <w:pPr>
                <w:jc w:val="both"/>
                <w:rPr>
                  <w:iCs/>
                  <w:szCs w:val="24"/>
                </w:rPr>
              </w:pPr>
            </w:p>
            <w:p w14:paraId="3FB1CB43" w14:textId="77777777">
              <w:pPr>
                <w:jc w:val="both"/>
                <w:rPr>
                  <w:iCs/>
                  <w:szCs w:val="24"/>
                </w:rPr>
              </w:pPr>
            </w:p>
            <w:p w14:paraId="6ADD92BF" w14:textId="77777777">
              <w:pPr>
                <w:jc w:val="both"/>
                <w:rPr>
                  <w:iCs/>
                  <w:szCs w:val="24"/>
                </w:rPr>
              </w:pPr>
            </w:p>
            <w:p w14:paraId="2F4B478E" w14:textId="77777777">
              <w:pPr>
                <w:jc w:val="both"/>
                <w:rPr>
                  <w:iCs/>
                  <w:szCs w:val="24"/>
                </w:rPr>
              </w:pPr>
            </w:p>
            <w:p w14:paraId="7A9489ED" w14:textId="77777777">
              <w:pPr>
                <w:jc w:val="both"/>
                <w:rPr>
                  <w:iCs/>
                  <w:szCs w:val="24"/>
                </w:rPr>
              </w:pPr>
            </w:p>
            <w:p w14:paraId="3D1C1D28" w14:textId="77777777">
              <w:pPr>
                <w:jc w:val="both"/>
                <w:rPr>
                  <w:iCs/>
                  <w:szCs w:val="24"/>
                </w:rPr>
              </w:pPr>
            </w:p>
            <w:p w14:paraId="5A146310" w14:textId="77777777">
              <w:pPr>
                <w:jc w:val="both"/>
                <w:rPr>
                  <w:iCs/>
                  <w:szCs w:val="24"/>
                </w:rPr>
              </w:pPr>
            </w:p>
            <w:p w14:paraId="1DA31904" w14:textId="77777777">
              <w:pPr>
                <w:jc w:val="both"/>
                <w:rPr>
                  <w:iCs/>
                  <w:szCs w:val="24"/>
                </w:rPr>
              </w:pPr>
            </w:p>
            <w:p w14:paraId="22CF95B2" w14:textId="77777777">
              <w:pPr>
                <w:jc w:val="both"/>
                <w:rPr>
                  <w:iCs/>
                  <w:szCs w:val="24"/>
                </w:rPr>
              </w:pPr>
            </w:p>
            <w:p w14:paraId="38F34688" w14:textId="77777777">
              <w:pPr>
                <w:jc w:val="both"/>
                <w:rPr>
                  <w:iCs/>
                  <w:szCs w:val="24"/>
                </w:rPr>
              </w:pPr>
            </w:p>
            <w:p w14:paraId="4BF75DF5" w14:textId="77777777">
              <w:pPr>
                <w:jc w:val="both"/>
                <w:rPr>
                  <w:iCs/>
                  <w:szCs w:val="24"/>
                </w:rPr>
              </w:pPr>
            </w:p>
          </w:sdtContent>
        </w:sdt>
      </w:sdtContent>
    </w:sdt>
    <w:sdt>
      <w:sdtPr>
        <w:alias w:val="pr."/>
        <w:tag w:val="part_91e00ed319424296a6e249d3dbde313e"/>
        <w:lock w:val="sdtLocked"/>
        <w:richText/>
      </w:sdtPr>
      <w:sdtContent>
        <w:p w14:paraId="2AFE3BF0" w14:textId="77777777">
          <w:pPr>
            <w:ind w:firstLine="6237"/>
            <w:rPr>
              <w:iCs/>
              <w:szCs w:val="24"/>
            </w:rPr>
          </w:pPr>
          <w:r>
            <w:rPr>
              <w:iCs/>
              <w:szCs w:val="24"/>
            </w:rPr>
            <w:t>Lietuvos Respublikos</w:t>
          </w:r>
        </w:p>
        <w:p w14:paraId="764E2C05" w14:textId="77777777">
          <w:pPr>
            <w:ind w:firstLine="6237"/>
            <w:rPr>
              <w:iCs/>
              <w:szCs w:val="24"/>
            </w:rPr>
          </w:pPr>
          <w:r>
            <w:rPr>
              <w:iCs/>
              <w:szCs w:val="24"/>
            </w:rPr>
            <w:t>saugumo įnašo įstatymo</w:t>
          </w:r>
        </w:p>
        <w:p w14:paraId="2FFBA0BF" w14:textId="77777777">
          <w:pPr>
            <w:ind w:firstLine="6237"/>
            <w:rPr>
              <w:iCs/>
              <w:szCs w:val="24"/>
            </w:rPr>
          </w:pPr>
          <w:r>
            <w:rPr>
              <w:iCs/>
              <w:szCs w:val="24"/>
            </w:rPr>
            <w:t>priedas</w:t>
          </w:r>
        </w:p>
        <w:p w14:paraId="63528CA3" w14:textId="77777777">
          <w:pPr>
            <w:jc w:val="center"/>
            <w:rPr>
              <w:iCs/>
              <w:szCs w:val="24"/>
            </w:rPr>
          </w:pPr>
        </w:p>
        <w:p w14:paraId="70EA2D77" w14:textId="77777777">
          <w:pPr>
            <w:jc w:val="center"/>
            <w:rPr>
              <w:b/>
              <w:bCs/>
              <w:iCs/>
              <w:szCs w:val="24"/>
            </w:rPr>
          </w:pPr>
          <w:sdt>
            <w:sdtPr>
              <w:alias w:val="Pavadinimas"/>
              <w:tag w:val="title_91e00ed319424296a6e249d3dbde313e"/>
              <w:lock w:val="sdtLocked"/>
              <w:richText/>
            </w:sdtPr>
            <w:sdtContent>
              <w:r>
                <w:rPr>
                  <w:b/>
                  <w:bCs/>
                  <w:iCs/>
                  <w:szCs w:val="24"/>
                </w:rPr>
                <w:t>ĮGYVENDINAMI EUROPOS SĄJUNGOS TEISĖS AKTAI</w:t>
              </w:r>
            </w:sdtContent>
          </w:sdt>
        </w:p>
        <w:p w14:paraId="62DF2FC8" w14:textId="77777777">
          <w:pPr>
            <w:rPr>
              <w:b/>
              <w:bCs/>
              <w:iCs/>
              <w:szCs w:val="24"/>
            </w:rPr>
          </w:pPr>
        </w:p>
        <w:p w14:paraId="2738E7BF" w14:textId="0C18F87E">
          <w:pPr>
            <w:ind w:firstLine="567"/>
            <w:jc w:val="both"/>
            <w:rPr>
              <w:szCs w:val="24"/>
              <w:shd w:val="clear" w:color="auto" w:fill="FFFFFF"/>
            </w:rPr>
          </w:pPr>
          <w:r>
            <w:rPr>
              <w:szCs w:val="24"/>
              <w:shd w:val="clear" w:color="auto" w:fill="FFFFFF"/>
            </w:rPr>
            <w:t xml:space="preserve">2009 m. lapkričio 25 d. Europos Parlamento ir Tarybos direktyva </w:t>
          </w:r>
          <w:fldSimple w:instr="HYPERLINK http://eur-lex.europa.eu/legal-content/LIT/TXT/?uri=CELEX:32009L0138&amp;locale=lt \t _blank">
            <w:r>
              <w:rPr>
                <w:szCs w:val="24"/>
                <w:shd w:val="clear" w:color="auto" w:fill="FFFFFF"/>
                <w:u w:val="single"/>
                <w:color w:val="0000FF" w:themeColor="hyperlink"/>
              </w:rPr>
              <w:t>2009/138/EB</w:t>
            </w:r>
          </w:fldSimple>
          <w:r>
            <w:rPr>
              <w:szCs w:val="24"/>
              <w:shd w:val="clear" w:color="auto" w:fill="FFFFFF"/>
            </w:rPr>
            <w:t xml:space="preserve"> dėl draudimo ir perdraudimo veiklos pradėjimo ir jos vykdymo (Mokumas II).</w:t>
          </w:r>
        </w:p>
        <w:p w14:paraId="4D1F46EE" w14:textId="77777777">
          <w:pPr>
            <w:jc w:val="center"/>
            <w:rPr>
              <w:color w:val="333333"/>
              <w:szCs w:val="24"/>
              <w:shd w:val="clear" w:color="auto" w:fill="FFFFFF"/>
            </w:rPr>
          </w:pPr>
        </w:p>
        <w:p w14:paraId="43F0E94F" w14:textId="77777777">
          <w:pPr>
            <w:jc w:val="center"/>
            <w:rPr>
              <w:szCs w:val="24"/>
            </w:rPr>
          </w:pPr>
          <w:r>
            <w:rPr>
              <w:color w:val="333333"/>
              <w:szCs w:val="24"/>
              <w:shd w:val="clear" w:color="auto" w:fill="FFFFFF"/>
            </w:rPr>
            <w:t>_____________</w:t>
          </w: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8B3551" w14:textId="77777777">
      <w:r>
        <w:separator/>
      </w:r>
    </w:p>
  </w:endnote>
  <w:endnote w:type="continuationSeparator" w:id="0">
    <w:p w14:paraId="74493255" w14:textId="77777777">
      <w:r>
        <w:continuationSeparator/>
      </w:r>
    </w:p>
  </w:endnote>
  <w:endnote w:type="continuationNotice" w:id="1">
    <w:p w14:paraId="66987350"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54CCE"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B1B18"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9BCF0"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04B7BC" w14:textId="77777777">
      <w:r>
        <w:separator/>
      </w:r>
    </w:p>
  </w:footnote>
  <w:footnote w:type="continuationSeparator" w:id="0">
    <w:p w14:paraId="219CB47C" w14:textId="77777777">
      <w:r>
        <w:continuationSeparator/>
      </w:r>
    </w:p>
  </w:footnote>
  <w:footnote w:type="continuationNotice" w:id="1">
    <w:p w14:paraId="7F42F27F"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9221D"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57300" w14:textId="77777777">
    <w:pPr>
      <w:tabs>
        <w:tab w:val="center" w:pos="4819"/>
        <w:tab w:val="right" w:pos="9638"/>
      </w:tabs>
      <w:jc w:val="center"/>
    </w:pPr>
  </w:p>
  <w:p w14:paraId="3B29C854"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98475" w14:textId="77777777">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6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7CA40B"/>
  <w15:chartTrackingRefBased/>
  <w15:docId w15:val="{93D3CBE2-E89D-4247-83CC-5110BCD708D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773142">
      <w:bodyDiv w:val="1"/>
      <w:marLeft w:val="0"/>
      <w:marRight w:val="0"/>
      <w:marTop w:val="0"/>
      <w:marBottom w:val="0"/>
      <w:divBdr>
        <w:top w:val="none" w:sz="0" w:space="0" w:color="auto"/>
        <w:left w:val="none" w:sz="0" w:space="0" w:color="auto"/>
        <w:bottom w:val="none" w:sz="0" w:space="0" w:color="auto"/>
        <w:right w:val="none" w:sz="0" w:space="0" w:color="auto"/>
      </w:divBdr>
      <w:divsChild>
        <w:div w:id="673339429">
          <w:marLeft w:val="0"/>
          <w:marRight w:val="0"/>
          <w:marTop w:val="0"/>
          <w:marBottom w:val="0"/>
          <w:divBdr>
            <w:top w:val="none" w:sz="0" w:space="0" w:color="auto"/>
            <w:left w:val="none" w:sz="0" w:space="0" w:color="auto"/>
            <w:bottom w:val="none" w:sz="0" w:space="0" w:color="auto"/>
            <w:right w:val="none" w:sz="0" w:space="0" w:color="auto"/>
          </w:divBdr>
          <w:divsChild>
            <w:div w:id="1627664992">
              <w:marLeft w:val="0"/>
              <w:marRight w:val="0"/>
              <w:marTop w:val="0"/>
              <w:marBottom w:val="0"/>
              <w:divBdr>
                <w:top w:val="none" w:sz="0" w:space="0" w:color="auto"/>
                <w:left w:val="none" w:sz="0" w:space="0" w:color="auto"/>
                <w:bottom w:val="none" w:sz="0" w:space="0" w:color="auto"/>
                <w:right w:val="none" w:sz="0" w:space="0" w:color="auto"/>
              </w:divBdr>
              <w:divsChild>
                <w:div w:id="161967604">
                  <w:marLeft w:val="0"/>
                  <w:marRight w:val="0"/>
                  <w:marTop w:val="0"/>
                  <w:marBottom w:val="0"/>
                  <w:divBdr>
                    <w:top w:val="none" w:sz="0" w:space="0" w:color="auto"/>
                    <w:left w:val="none" w:sz="0" w:space="0" w:color="auto"/>
                    <w:bottom w:val="none" w:sz="0" w:space="0" w:color="auto"/>
                    <w:right w:val="none" w:sz="0" w:space="0" w:color="auto"/>
                  </w:divBdr>
                </w:div>
                <w:div w:id="1053623086">
                  <w:marLeft w:val="0"/>
                  <w:marRight w:val="0"/>
                  <w:marTop w:val="0"/>
                  <w:marBottom w:val="0"/>
                  <w:divBdr>
                    <w:top w:val="none" w:sz="0" w:space="0" w:color="auto"/>
                    <w:left w:val="none" w:sz="0" w:space="0" w:color="auto"/>
                    <w:bottom w:val="none" w:sz="0" w:space="0" w:color="auto"/>
                    <w:right w:val="none" w:sz="0" w:space="0" w:color="auto"/>
                  </w:divBdr>
                </w:div>
                <w:div w:id="1379357934">
                  <w:marLeft w:val="0"/>
                  <w:marRight w:val="0"/>
                  <w:marTop w:val="0"/>
                  <w:marBottom w:val="0"/>
                  <w:divBdr>
                    <w:top w:val="none" w:sz="0" w:space="0" w:color="auto"/>
                    <w:left w:val="none" w:sz="0" w:space="0" w:color="auto"/>
                    <w:bottom w:val="none" w:sz="0" w:space="0" w:color="auto"/>
                    <w:right w:val="none" w:sz="0" w:space="0" w:color="auto"/>
                  </w:divBdr>
                </w:div>
              </w:divsChild>
            </w:div>
            <w:div w:id="1751655825">
              <w:marLeft w:val="0"/>
              <w:marRight w:val="0"/>
              <w:marTop w:val="0"/>
              <w:marBottom w:val="0"/>
              <w:divBdr>
                <w:top w:val="none" w:sz="0" w:space="0" w:color="auto"/>
                <w:left w:val="none" w:sz="0" w:space="0" w:color="auto"/>
                <w:bottom w:val="none" w:sz="0" w:space="0" w:color="auto"/>
                <w:right w:val="none" w:sz="0" w:space="0" w:color="auto"/>
              </w:divBdr>
              <w:divsChild>
                <w:div w:id="453214037">
                  <w:marLeft w:val="0"/>
                  <w:marRight w:val="0"/>
                  <w:marTop w:val="0"/>
                  <w:marBottom w:val="0"/>
                  <w:divBdr>
                    <w:top w:val="none" w:sz="0" w:space="0" w:color="auto"/>
                    <w:left w:val="none" w:sz="0" w:space="0" w:color="auto"/>
                    <w:bottom w:val="none" w:sz="0" w:space="0" w:color="auto"/>
                    <w:right w:val="none" w:sz="0" w:space="0" w:color="auto"/>
                  </w:divBdr>
                </w:div>
                <w:div w:id="881787393">
                  <w:marLeft w:val="0"/>
                  <w:marRight w:val="0"/>
                  <w:marTop w:val="0"/>
                  <w:marBottom w:val="0"/>
                  <w:divBdr>
                    <w:top w:val="none" w:sz="0" w:space="0" w:color="auto"/>
                    <w:left w:val="none" w:sz="0" w:space="0" w:color="auto"/>
                    <w:bottom w:val="none" w:sz="0" w:space="0" w:color="auto"/>
                    <w:right w:val="none" w:sz="0" w:space="0" w:color="auto"/>
                  </w:divBdr>
                </w:div>
                <w:div w:id="1102340651">
                  <w:marLeft w:val="0"/>
                  <w:marRight w:val="0"/>
                  <w:marTop w:val="0"/>
                  <w:marBottom w:val="0"/>
                  <w:divBdr>
                    <w:top w:val="none" w:sz="0" w:space="0" w:color="auto"/>
                    <w:left w:val="none" w:sz="0" w:space="0" w:color="auto"/>
                    <w:bottom w:val="none" w:sz="0" w:space="0" w:color="auto"/>
                    <w:right w:val="none" w:sz="0" w:space="0" w:color="auto"/>
                  </w:divBdr>
                </w:div>
                <w:div w:id="1658459445">
                  <w:marLeft w:val="0"/>
                  <w:marRight w:val="0"/>
                  <w:marTop w:val="0"/>
                  <w:marBottom w:val="0"/>
                  <w:divBdr>
                    <w:top w:val="none" w:sz="0" w:space="0" w:color="auto"/>
                    <w:left w:val="none" w:sz="0" w:space="0" w:color="auto"/>
                    <w:bottom w:val="none" w:sz="0" w:space="0" w:color="auto"/>
                    <w:right w:val="none" w:sz="0" w:space="0" w:color="auto"/>
                  </w:divBdr>
                </w:div>
                <w:div w:id="1926649603">
                  <w:marLeft w:val="0"/>
                  <w:marRight w:val="0"/>
                  <w:marTop w:val="0"/>
                  <w:marBottom w:val="0"/>
                  <w:divBdr>
                    <w:top w:val="none" w:sz="0" w:space="0" w:color="auto"/>
                    <w:left w:val="none" w:sz="0" w:space="0" w:color="auto"/>
                    <w:bottom w:val="none" w:sz="0" w:space="0" w:color="auto"/>
                    <w:right w:val="none" w:sz="0" w:space="0" w:color="auto"/>
                  </w:divBdr>
                </w:div>
                <w:div w:id="208529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785415">
          <w:marLeft w:val="0"/>
          <w:marRight w:val="0"/>
          <w:marTop w:val="0"/>
          <w:marBottom w:val="0"/>
          <w:divBdr>
            <w:top w:val="none" w:sz="0" w:space="0" w:color="auto"/>
            <w:left w:val="none" w:sz="0" w:space="0" w:color="auto"/>
            <w:bottom w:val="none" w:sz="0" w:space="0" w:color="auto"/>
            <w:right w:val="none" w:sz="0" w:space="0" w:color="auto"/>
          </w:divBdr>
          <w:divsChild>
            <w:div w:id="651179467">
              <w:marLeft w:val="0"/>
              <w:marRight w:val="0"/>
              <w:marTop w:val="0"/>
              <w:marBottom w:val="0"/>
              <w:divBdr>
                <w:top w:val="none" w:sz="0" w:space="0" w:color="auto"/>
                <w:left w:val="none" w:sz="0" w:space="0" w:color="auto"/>
                <w:bottom w:val="none" w:sz="0" w:space="0" w:color="auto"/>
                <w:right w:val="none" w:sz="0" w:space="0" w:color="auto"/>
              </w:divBdr>
            </w:div>
            <w:div w:id="767506441">
              <w:marLeft w:val="0"/>
              <w:marRight w:val="0"/>
              <w:marTop w:val="0"/>
              <w:marBottom w:val="0"/>
              <w:divBdr>
                <w:top w:val="none" w:sz="0" w:space="0" w:color="auto"/>
                <w:left w:val="none" w:sz="0" w:space="0" w:color="auto"/>
                <w:bottom w:val="none" w:sz="0" w:space="0" w:color="auto"/>
                <w:right w:val="none" w:sz="0" w:space="0" w:color="auto"/>
              </w:divBdr>
            </w:div>
            <w:div w:id="1248537841">
              <w:marLeft w:val="0"/>
              <w:marRight w:val="0"/>
              <w:marTop w:val="0"/>
              <w:marBottom w:val="0"/>
              <w:divBdr>
                <w:top w:val="none" w:sz="0" w:space="0" w:color="auto"/>
                <w:left w:val="none" w:sz="0" w:space="0" w:color="auto"/>
                <w:bottom w:val="none" w:sz="0" w:space="0" w:color="auto"/>
                <w:right w:val="none" w:sz="0" w:space="0" w:color="auto"/>
              </w:divBdr>
              <w:divsChild>
                <w:div w:id="650913246">
                  <w:marLeft w:val="0"/>
                  <w:marRight w:val="0"/>
                  <w:marTop w:val="0"/>
                  <w:marBottom w:val="0"/>
                  <w:divBdr>
                    <w:top w:val="none" w:sz="0" w:space="0" w:color="auto"/>
                    <w:left w:val="none" w:sz="0" w:space="0" w:color="auto"/>
                    <w:bottom w:val="none" w:sz="0" w:space="0" w:color="auto"/>
                    <w:right w:val="none" w:sz="0" w:space="0" w:color="auto"/>
                  </w:divBdr>
                </w:div>
                <w:div w:id="691537144">
                  <w:marLeft w:val="0"/>
                  <w:marRight w:val="0"/>
                  <w:marTop w:val="0"/>
                  <w:marBottom w:val="0"/>
                  <w:divBdr>
                    <w:top w:val="none" w:sz="0" w:space="0" w:color="auto"/>
                    <w:left w:val="none" w:sz="0" w:space="0" w:color="auto"/>
                    <w:bottom w:val="none" w:sz="0" w:space="0" w:color="auto"/>
                    <w:right w:val="none" w:sz="0" w:space="0" w:color="auto"/>
                  </w:divBdr>
                </w:div>
                <w:div w:id="1124084380">
                  <w:marLeft w:val="0"/>
                  <w:marRight w:val="0"/>
                  <w:marTop w:val="0"/>
                  <w:marBottom w:val="0"/>
                  <w:divBdr>
                    <w:top w:val="none" w:sz="0" w:space="0" w:color="auto"/>
                    <w:left w:val="none" w:sz="0" w:space="0" w:color="auto"/>
                    <w:bottom w:val="none" w:sz="0" w:space="0" w:color="auto"/>
                    <w:right w:val="none" w:sz="0" w:space="0" w:color="auto"/>
                  </w:divBdr>
                </w:div>
                <w:div w:id="139665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366444">
          <w:marLeft w:val="0"/>
          <w:marRight w:val="0"/>
          <w:marTop w:val="0"/>
          <w:marBottom w:val="0"/>
          <w:divBdr>
            <w:top w:val="none" w:sz="0" w:space="0" w:color="auto"/>
            <w:left w:val="none" w:sz="0" w:space="0" w:color="auto"/>
            <w:bottom w:val="none" w:sz="0" w:space="0" w:color="auto"/>
            <w:right w:val="none" w:sz="0" w:space="0" w:color="auto"/>
          </w:divBdr>
          <w:divsChild>
            <w:div w:id="163282883">
              <w:marLeft w:val="0"/>
              <w:marRight w:val="0"/>
              <w:marTop w:val="0"/>
              <w:marBottom w:val="0"/>
              <w:divBdr>
                <w:top w:val="none" w:sz="0" w:space="0" w:color="auto"/>
                <w:left w:val="none" w:sz="0" w:space="0" w:color="auto"/>
                <w:bottom w:val="none" w:sz="0" w:space="0" w:color="auto"/>
                <w:right w:val="none" w:sz="0" w:space="0" w:color="auto"/>
              </w:divBdr>
              <w:divsChild>
                <w:div w:id="495075428">
                  <w:marLeft w:val="0"/>
                  <w:marRight w:val="0"/>
                  <w:marTop w:val="0"/>
                  <w:marBottom w:val="0"/>
                  <w:divBdr>
                    <w:top w:val="none" w:sz="0" w:space="0" w:color="auto"/>
                    <w:left w:val="none" w:sz="0" w:space="0" w:color="auto"/>
                    <w:bottom w:val="none" w:sz="0" w:space="0" w:color="auto"/>
                    <w:right w:val="none" w:sz="0" w:space="0" w:color="auto"/>
                  </w:divBdr>
                </w:div>
                <w:div w:id="1299843403">
                  <w:marLeft w:val="0"/>
                  <w:marRight w:val="0"/>
                  <w:marTop w:val="0"/>
                  <w:marBottom w:val="0"/>
                  <w:divBdr>
                    <w:top w:val="none" w:sz="0" w:space="0" w:color="auto"/>
                    <w:left w:val="none" w:sz="0" w:space="0" w:color="auto"/>
                    <w:bottom w:val="none" w:sz="0" w:space="0" w:color="auto"/>
                    <w:right w:val="none" w:sz="0" w:space="0" w:color="auto"/>
                  </w:divBdr>
                </w:div>
              </w:divsChild>
            </w:div>
            <w:div w:id="378407227">
              <w:marLeft w:val="0"/>
              <w:marRight w:val="0"/>
              <w:marTop w:val="0"/>
              <w:marBottom w:val="0"/>
              <w:divBdr>
                <w:top w:val="none" w:sz="0" w:space="0" w:color="auto"/>
                <w:left w:val="none" w:sz="0" w:space="0" w:color="auto"/>
                <w:bottom w:val="none" w:sz="0" w:space="0" w:color="auto"/>
                <w:right w:val="none" w:sz="0" w:space="0" w:color="auto"/>
              </w:divBdr>
            </w:div>
            <w:div w:id="729501549">
              <w:marLeft w:val="0"/>
              <w:marRight w:val="0"/>
              <w:marTop w:val="0"/>
              <w:marBottom w:val="0"/>
              <w:divBdr>
                <w:top w:val="none" w:sz="0" w:space="0" w:color="auto"/>
                <w:left w:val="none" w:sz="0" w:space="0" w:color="auto"/>
                <w:bottom w:val="none" w:sz="0" w:space="0" w:color="auto"/>
                <w:right w:val="none" w:sz="0" w:space="0" w:color="auto"/>
              </w:divBdr>
            </w:div>
            <w:div w:id="1445265846">
              <w:marLeft w:val="0"/>
              <w:marRight w:val="0"/>
              <w:marTop w:val="0"/>
              <w:marBottom w:val="0"/>
              <w:divBdr>
                <w:top w:val="none" w:sz="0" w:space="0" w:color="auto"/>
                <w:left w:val="none" w:sz="0" w:space="0" w:color="auto"/>
                <w:bottom w:val="none" w:sz="0" w:space="0" w:color="auto"/>
                <w:right w:val="none" w:sz="0" w:space="0" w:color="auto"/>
              </w:divBdr>
              <w:divsChild>
                <w:div w:id="5056076">
                  <w:marLeft w:val="0"/>
                  <w:marRight w:val="0"/>
                  <w:marTop w:val="0"/>
                  <w:marBottom w:val="0"/>
                  <w:divBdr>
                    <w:top w:val="none" w:sz="0" w:space="0" w:color="auto"/>
                    <w:left w:val="none" w:sz="0" w:space="0" w:color="auto"/>
                    <w:bottom w:val="none" w:sz="0" w:space="0" w:color="auto"/>
                    <w:right w:val="none" w:sz="0" w:space="0" w:color="auto"/>
                  </w:divBdr>
                </w:div>
              </w:divsChild>
            </w:div>
            <w:div w:id="1925797997">
              <w:marLeft w:val="0"/>
              <w:marRight w:val="0"/>
              <w:marTop w:val="0"/>
              <w:marBottom w:val="0"/>
              <w:divBdr>
                <w:top w:val="none" w:sz="0" w:space="0" w:color="auto"/>
                <w:left w:val="none" w:sz="0" w:space="0" w:color="auto"/>
                <w:bottom w:val="none" w:sz="0" w:space="0" w:color="auto"/>
                <w:right w:val="none" w:sz="0" w:space="0" w:color="auto"/>
              </w:divBdr>
              <w:divsChild>
                <w:div w:id="634916524">
                  <w:marLeft w:val="0"/>
                  <w:marRight w:val="0"/>
                  <w:marTop w:val="0"/>
                  <w:marBottom w:val="0"/>
                  <w:divBdr>
                    <w:top w:val="none" w:sz="0" w:space="0" w:color="auto"/>
                    <w:left w:val="none" w:sz="0" w:space="0" w:color="auto"/>
                    <w:bottom w:val="none" w:sz="0" w:space="0" w:color="auto"/>
                    <w:right w:val="none" w:sz="0" w:space="0" w:color="auto"/>
                  </w:divBdr>
                </w:div>
                <w:div w:id="213208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592284">
      <w:bodyDiv w:val="1"/>
      <w:marLeft w:val="0"/>
      <w:marRight w:val="0"/>
      <w:marTop w:val="0"/>
      <w:marBottom w:val="0"/>
      <w:divBdr>
        <w:top w:val="none" w:sz="0" w:space="0" w:color="auto"/>
        <w:left w:val="none" w:sz="0" w:space="0" w:color="auto"/>
        <w:bottom w:val="none" w:sz="0" w:space="0" w:color="auto"/>
        <w:right w:val="none" w:sz="0" w:space="0" w:color="auto"/>
      </w:divBdr>
      <w:divsChild>
        <w:div w:id="197278530">
          <w:marLeft w:val="0"/>
          <w:marRight w:val="0"/>
          <w:marTop w:val="0"/>
          <w:marBottom w:val="0"/>
          <w:divBdr>
            <w:top w:val="none" w:sz="0" w:space="0" w:color="auto"/>
            <w:left w:val="none" w:sz="0" w:space="0" w:color="auto"/>
            <w:bottom w:val="none" w:sz="0" w:space="0" w:color="auto"/>
            <w:right w:val="none" w:sz="0" w:space="0" w:color="auto"/>
          </w:divBdr>
        </w:div>
        <w:div w:id="1041174915">
          <w:marLeft w:val="0"/>
          <w:marRight w:val="0"/>
          <w:marTop w:val="0"/>
          <w:marBottom w:val="0"/>
          <w:divBdr>
            <w:top w:val="none" w:sz="0" w:space="0" w:color="auto"/>
            <w:left w:val="none" w:sz="0" w:space="0" w:color="auto"/>
            <w:bottom w:val="none" w:sz="0" w:space="0" w:color="auto"/>
            <w:right w:val="none" w:sz="0" w:space="0" w:color="auto"/>
          </w:divBdr>
        </w:div>
        <w:div w:id="1534541825">
          <w:marLeft w:val="0"/>
          <w:marRight w:val="0"/>
          <w:marTop w:val="0"/>
          <w:marBottom w:val="0"/>
          <w:divBdr>
            <w:top w:val="none" w:sz="0" w:space="0" w:color="auto"/>
            <w:left w:val="none" w:sz="0" w:space="0" w:color="auto"/>
            <w:bottom w:val="none" w:sz="0" w:space="0" w:color="auto"/>
            <w:right w:val="none" w:sz="0" w:space="0" w:color="auto"/>
          </w:divBdr>
        </w:div>
        <w:div w:id="1547447682">
          <w:marLeft w:val="0"/>
          <w:marRight w:val="0"/>
          <w:marTop w:val="0"/>
          <w:marBottom w:val="0"/>
          <w:divBdr>
            <w:top w:val="none" w:sz="0" w:space="0" w:color="auto"/>
            <w:left w:val="none" w:sz="0" w:space="0" w:color="auto"/>
            <w:bottom w:val="none" w:sz="0" w:space="0" w:color="auto"/>
            <w:right w:val="none" w:sz="0" w:space="0" w:color="auto"/>
          </w:divBdr>
        </w:div>
        <w:div w:id="1990552919">
          <w:marLeft w:val="0"/>
          <w:marRight w:val="0"/>
          <w:marTop w:val="0"/>
          <w:marBottom w:val="0"/>
          <w:divBdr>
            <w:top w:val="none" w:sz="0" w:space="0" w:color="auto"/>
            <w:left w:val="none" w:sz="0" w:space="0" w:color="auto"/>
            <w:bottom w:val="none" w:sz="0" w:space="0" w:color="auto"/>
            <w:right w:val="none" w:sz="0" w:space="0" w:color="auto"/>
          </w:divBdr>
        </w:div>
      </w:divsChild>
    </w:div>
    <w:div w:id="328675738">
      <w:bodyDiv w:val="1"/>
      <w:marLeft w:val="0"/>
      <w:marRight w:val="0"/>
      <w:marTop w:val="0"/>
      <w:marBottom w:val="0"/>
      <w:divBdr>
        <w:top w:val="none" w:sz="0" w:space="0" w:color="auto"/>
        <w:left w:val="none" w:sz="0" w:space="0" w:color="auto"/>
        <w:bottom w:val="none" w:sz="0" w:space="0" w:color="auto"/>
        <w:right w:val="none" w:sz="0" w:space="0" w:color="auto"/>
      </w:divBdr>
    </w:div>
    <w:div w:id="597950604">
      <w:bodyDiv w:val="1"/>
      <w:marLeft w:val="0"/>
      <w:marRight w:val="0"/>
      <w:marTop w:val="0"/>
      <w:marBottom w:val="0"/>
      <w:divBdr>
        <w:top w:val="none" w:sz="0" w:space="0" w:color="auto"/>
        <w:left w:val="none" w:sz="0" w:space="0" w:color="auto"/>
        <w:bottom w:val="none" w:sz="0" w:space="0" w:color="auto"/>
        <w:right w:val="none" w:sz="0" w:space="0" w:color="auto"/>
      </w:divBdr>
      <w:divsChild>
        <w:div w:id="649408814">
          <w:marLeft w:val="0"/>
          <w:marRight w:val="0"/>
          <w:marTop w:val="0"/>
          <w:marBottom w:val="0"/>
          <w:divBdr>
            <w:top w:val="none" w:sz="0" w:space="0" w:color="auto"/>
            <w:left w:val="none" w:sz="0" w:space="0" w:color="auto"/>
            <w:bottom w:val="none" w:sz="0" w:space="0" w:color="auto"/>
            <w:right w:val="none" w:sz="0" w:space="0" w:color="auto"/>
          </w:divBdr>
        </w:div>
        <w:div w:id="1383017622">
          <w:marLeft w:val="0"/>
          <w:marRight w:val="0"/>
          <w:marTop w:val="0"/>
          <w:marBottom w:val="0"/>
          <w:divBdr>
            <w:top w:val="none" w:sz="0" w:space="0" w:color="auto"/>
            <w:left w:val="none" w:sz="0" w:space="0" w:color="auto"/>
            <w:bottom w:val="none" w:sz="0" w:space="0" w:color="auto"/>
            <w:right w:val="none" w:sz="0" w:space="0" w:color="auto"/>
          </w:divBdr>
        </w:div>
        <w:div w:id="241909894">
          <w:marLeft w:val="0"/>
          <w:marRight w:val="0"/>
          <w:marTop w:val="0"/>
          <w:marBottom w:val="0"/>
          <w:divBdr>
            <w:top w:val="none" w:sz="0" w:space="0" w:color="auto"/>
            <w:left w:val="none" w:sz="0" w:space="0" w:color="auto"/>
            <w:bottom w:val="none" w:sz="0" w:space="0" w:color="auto"/>
            <w:right w:val="none" w:sz="0" w:space="0" w:color="auto"/>
          </w:divBdr>
        </w:div>
        <w:div w:id="1866139346">
          <w:marLeft w:val="0"/>
          <w:marRight w:val="0"/>
          <w:marTop w:val="0"/>
          <w:marBottom w:val="0"/>
          <w:divBdr>
            <w:top w:val="none" w:sz="0" w:space="0" w:color="auto"/>
            <w:left w:val="none" w:sz="0" w:space="0" w:color="auto"/>
            <w:bottom w:val="none" w:sz="0" w:space="0" w:color="auto"/>
            <w:right w:val="none" w:sz="0" w:space="0" w:color="auto"/>
          </w:divBdr>
        </w:div>
      </w:divsChild>
    </w:div>
    <w:div w:id="623267144">
      <w:bodyDiv w:val="1"/>
      <w:marLeft w:val="0"/>
      <w:marRight w:val="0"/>
      <w:marTop w:val="0"/>
      <w:marBottom w:val="0"/>
      <w:divBdr>
        <w:top w:val="none" w:sz="0" w:space="0" w:color="auto"/>
        <w:left w:val="none" w:sz="0" w:space="0" w:color="auto"/>
        <w:bottom w:val="none" w:sz="0" w:space="0" w:color="auto"/>
        <w:right w:val="none" w:sz="0" w:space="0" w:color="auto"/>
      </w:divBdr>
      <w:divsChild>
        <w:div w:id="489299274">
          <w:marLeft w:val="0"/>
          <w:marRight w:val="0"/>
          <w:marTop w:val="0"/>
          <w:marBottom w:val="0"/>
          <w:divBdr>
            <w:top w:val="none" w:sz="0" w:space="0" w:color="auto"/>
            <w:left w:val="none" w:sz="0" w:space="0" w:color="auto"/>
            <w:bottom w:val="none" w:sz="0" w:space="0" w:color="auto"/>
            <w:right w:val="none" w:sz="0" w:space="0" w:color="auto"/>
          </w:divBdr>
        </w:div>
      </w:divsChild>
    </w:div>
    <w:div w:id="710813227">
      <w:bodyDiv w:val="1"/>
      <w:marLeft w:val="0"/>
      <w:marRight w:val="0"/>
      <w:marTop w:val="0"/>
      <w:marBottom w:val="0"/>
      <w:divBdr>
        <w:top w:val="none" w:sz="0" w:space="0" w:color="auto"/>
        <w:left w:val="none" w:sz="0" w:space="0" w:color="auto"/>
        <w:bottom w:val="none" w:sz="0" w:space="0" w:color="auto"/>
        <w:right w:val="none" w:sz="0" w:space="0" w:color="auto"/>
      </w:divBdr>
      <w:divsChild>
        <w:div w:id="279144497">
          <w:marLeft w:val="0"/>
          <w:marRight w:val="0"/>
          <w:marTop w:val="0"/>
          <w:marBottom w:val="0"/>
          <w:divBdr>
            <w:top w:val="none" w:sz="0" w:space="0" w:color="auto"/>
            <w:left w:val="none" w:sz="0" w:space="0" w:color="auto"/>
            <w:bottom w:val="none" w:sz="0" w:space="0" w:color="auto"/>
            <w:right w:val="none" w:sz="0" w:space="0" w:color="auto"/>
          </w:divBdr>
        </w:div>
        <w:div w:id="1501391076">
          <w:marLeft w:val="0"/>
          <w:marRight w:val="0"/>
          <w:marTop w:val="0"/>
          <w:marBottom w:val="0"/>
          <w:divBdr>
            <w:top w:val="none" w:sz="0" w:space="0" w:color="auto"/>
            <w:left w:val="none" w:sz="0" w:space="0" w:color="auto"/>
            <w:bottom w:val="none" w:sz="0" w:space="0" w:color="auto"/>
            <w:right w:val="none" w:sz="0" w:space="0" w:color="auto"/>
          </w:divBdr>
        </w:div>
      </w:divsChild>
    </w:div>
    <w:div w:id="710955616">
      <w:bodyDiv w:val="1"/>
      <w:marLeft w:val="0"/>
      <w:marRight w:val="0"/>
      <w:marTop w:val="0"/>
      <w:marBottom w:val="0"/>
      <w:divBdr>
        <w:top w:val="none" w:sz="0" w:space="0" w:color="auto"/>
        <w:left w:val="none" w:sz="0" w:space="0" w:color="auto"/>
        <w:bottom w:val="none" w:sz="0" w:space="0" w:color="auto"/>
        <w:right w:val="none" w:sz="0" w:space="0" w:color="auto"/>
      </w:divBdr>
      <w:divsChild>
        <w:div w:id="481392774">
          <w:marLeft w:val="0"/>
          <w:marRight w:val="0"/>
          <w:marTop w:val="0"/>
          <w:marBottom w:val="0"/>
          <w:divBdr>
            <w:top w:val="none" w:sz="0" w:space="0" w:color="auto"/>
            <w:left w:val="none" w:sz="0" w:space="0" w:color="auto"/>
            <w:bottom w:val="none" w:sz="0" w:space="0" w:color="auto"/>
            <w:right w:val="none" w:sz="0" w:space="0" w:color="auto"/>
          </w:divBdr>
        </w:div>
        <w:div w:id="1289971917">
          <w:marLeft w:val="0"/>
          <w:marRight w:val="0"/>
          <w:marTop w:val="0"/>
          <w:marBottom w:val="0"/>
          <w:divBdr>
            <w:top w:val="none" w:sz="0" w:space="0" w:color="auto"/>
            <w:left w:val="none" w:sz="0" w:space="0" w:color="auto"/>
            <w:bottom w:val="none" w:sz="0" w:space="0" w:color="auto"/>
            <w:right w:val="none" w:sz="0" w:space="0" w:color="auto"/>
          </w:divBdr>
        </w:div>
      </w:divsChild>
    </w:div>
    <w:div w:id="724571072">
      <w:bodyDiv w:val="1"/>
      <w:marLeft w:val="0"/>
      <w:marRight w:val="0"/>
      <w:marTop w:val="0"/>
      <w:marBottom w:val="0"/>
      <w:divBdr>
        <w:top w:val="none" w:sz="0" w:space="0" w:color="auto"/>
        <w:left w:val="none" w:sz="0" w:space="0" w:color="auto"/>
        <w:bottom w:val="none" w:sz="0" w:space="0" w:color="auto"/>
        <w:right w:val="none" w:sz="0" w:space="0" w:color="auto"/>
      </w:divBdr>
      <w:divsChild>
        <w:div w:id="1313949131">
          <w:marLeft w:val="0"/>
          <w:marRight w:val="0"/>
          <w:marTop w:val="0"/>
          <w:marBottom w:val="0"/>
          <w:divBdr>
            <w:top w:val="none" w:sz="0" w:space="0" w:color="auto"/>
            <w:left w:val="none" w:sz="0" w:space="0" w:color="auto"/>
            <w:bottom w:val="none" w:sz="0" w:space="0" w:color="auto"/>
            <w:right w:val="none" w:sz="0" w:space="0" w:color="auto"/>
          </w:divBdr>
        </w:div>
      </w:divsChild>
    </w:div>
    <w:div w:id="766003383">
      <w:bodyDiv w:val="1"/>
      <w:marLeft w:val="0"/>
      <w:marRight w:val="0"/>
      <w:marTop w:val="0"/>
      <w:marBottom w:val="0"/>
      <w:divBdr>
        <w:top w:val="none" w:sz="0" w:space="0" w:color="auto"/>
        <w:left w:val="none" w:sz="0" w:space="0" w:color="auto"/>
        <w:bottom w:val="none" w:sz="0" w:space="0" w:color="auto"/>
        <w:right w:val="none" w:sz="0" w:space="0" w:color="auto"/>
      </w:divBdr>
      <w:divsChild>
        <w:div w:id="595554660">
          <w:marLeft w:val="0"/>
          <w:marRight w:val="0"/>
          <w:marTop w:val="0"/>
          <w:marBottom w:val="0"/>
          <w:divBdr>
            <w:top w:val="none" w:sz="0" w:space="0" w:color="auto"/>
            <w:left w:val="none" w:sz="0" w:space="0" w:color="auto"/>
            <w:bottom w:val="none" w:sz="0" w:space="0" w:color="auto"/>
            <w:right w:val="none" w:sz="0" w:space="0" w:color="auto"/>
          </w:divBdr>
          <w:divsChild>
            <w:div w:id="336927902">
              <w:marLeft w:val="0"/>
              <w:marRight w:val="0"/>
              <w:marTop w:val="0"/>
              <w:marBottom w:val="0"/>
              <w:divBdr>
                <w:top w:val="none" w:sz="0" w:space="0" w:color="auto"/>
                <w:left w:val="none" w:sz="0" w:space="0" w:color="auto"/>
                <w:bottom w:val="none" w:sz="0" w:space="0" w:color="auto"/>
                <w:right w:val="none" w:sz="0" w:space="0" w:color="auto"/>
              </w:divBdr>
            </w:div>
            <w:div w:id="657155206">
              <w:marLeft w:val="0"/>
              <w:marRight w:val="0"/>
              <w:marTop w:val="0"/>
              <w:marBottom w:val="0"/>
              <w:divBdr>
                <w:top w:val="none" w:sz="0" w:space="0" w:color="auto"/>
                <w:left w:val="none" w:sz="0" w:space="0" w:color="auto"/>
                <w:bottom w:val="none" w:sz="0" w:space="0" w:color="auto"/>
                <w:right w:val="none" w:sz="0" w:space="0" w:color="auto"/>
              </w:divBdr>
            </w:div>
            <w:div w:id="971977907">
              <w:marLeft w:val="0"/>
              <w:marRight w:val="0"/>
              <w:marTop w:val="0"/>
              <w:marBottom w:val="0"/>
              <w:divBdr>
                <w:top w:val="none" w:sz="0" w:space="0" w:color="auto"/>
                <w:left w:val="none" w:sz="0" w:space="0" w:color="auto"/>
                <w:bottom w:val="none" w:sz="0" w:space="0" w:color="auto"/>
                <w:right w:val="none" w:sz="0" w:space="0" w:color="auto"/>
              </w:divBdr>
            </w:div>
            <w:div w:id="1001352687">
              <w:marLeft w:val="0"/>
              <w:marRight w:val="0"/>
              <w:marTop w:val="0"/>
              <w:marBottom w:val="0"/>
              <w:divBdr>
                <w:top w:val="none" w:sz="0" w:space="0" w:color="auto"/>
                <w:left w:val="none" w:sz="0" w:space="0" w:color="auto"/>
                <w:bottom w:val="none" w:sz="0" w:space="0" w:color="auto"/>
                <w:right w:val="none" w:sz="0" w:space="0" w:color="auto"/>
              </w:divBdr>
            </w:div>
            <w:div w:id="1237936078">
              <w:marLeft w:val="0"/>
              <w:marRight w:val="0"/>
              <w:marTop w:val="0"/>
              <w:marBottom w:val="0"/>
              <w:divBdr>
                <w:top w:val="none" w:sz="0" w:space="0" w:color="auto"/>
                <w:left w:val="none" w:sz="0" w:space="0" w:color="auto"/>
                <w:bottom w:val="none" w:sz="0" w:space="0" w:color="auto"/>
                <w:right w:val="none" w:sz="0" w:space="0" w:color="auto"/>
              </w:divBdr>
            </w:div>
            <w:div w:id="1259825463">
              <w:marLeft w:val="0"/>
              <w:marRight w:val="0"/>
              <w:marTop w:val="0"/>
              <w:marBottom w:val="0"/>
              <w:divBdr>
                <w:top w:val="none" w:sz="0" w:space="0" w:color="auto"/>
                <w:left w:val="none" w:sz="0" w:space="0" w:color="auto"/>
                <w:bottom w:val="none" w:sz="0" w:space="0" w:color="auto"/>
                <w:right w:val="none" w:sz="0" w:space="0" w:color="auto"/>
              </w:divBdr>
            </w:div>
            <w:div w:id="1483545704">
              <w:marLeft w:val="0"/>
              <w:marRight w:val="0"/>
              <w:marTop w:val="0"/>
              <w:marBottom w:val="0"/>
              <w:divBdr>
                <w:top w:val="none" w:sz="0" w:space="0" w:color="auto"/>
                <w:left w:val="none" w:sz="0" w:space="0" w:color="auto"/>
                <w:bottom w:val="none" w:sz="0" w:space="0" w:color="auto"/>
                <w:right w:val="none" w:sz="0" w:space="0" w:color="auto"/>
              </w:divBdr>
            </w:div>
            <w:div w:id="1605456199">
              <w:marLeft w:val="0"/>
              <w:marRight w:val="0"/>
              <w:marTop w:val="0"/>
              <w:marBottom w:val="0"/>
              <w:divBdr>
                <w:top w:val="none" w:sz="0" w:space="0" w:color="auto"/>
                <w:left w:val="none" w:sz="0" w:space="0" w:color="auto"/>
                <w:bottom w:val="none" w:sz="0" w:space="0" w:color="auto"/>
                <w:right w:val="none" w:sz="0" w:space="0" w:color="auto"/>
              </w:divBdr>
            </w:div>
            <w:div w:id="1669946556">
              <w:marLeft w:val="0"/>
              <w:marRight w:val="0"/>
              <w:marTop w:val="0"/>
              <w:marBottom w:val="0"/>
              <w:divBdr>
                <w:top w:val="none" w:sz="0" w:space="0" w:color="auto"/>
                <w:left w:val="none" w:sz="0" w:space="0" w:color="auto"/>
                <w:bottom w:val="none" w:sz="0" w:space="0" w:color="auto"/>
                <w:right w:val="none" w:sz="0" w:space="0" w:color="auto"/>
              </w:divBdr>
            </w:div>
            <w:div w:id="2112699886">
              <w:marLeft w:val="0"/>
              <w:marRight w:val="0"/>
              <w:marTop w:val="0"/>
              <w:marBottom w:val="0"/>
              <w:divBdr>
                <w:top w:val="none" w:sz="0" w:space="0" w:color="auto"/>
                <w:left w:val="none" w:sz="0" w:space="0" w:color="auto"/>
                <w:bottom w:val="none" w:sz="0" w:space="0" w:color="auto"/>
                <w:right w:val="none" w:sz="0" w:space="0" w:color="auto"/>
              </w:divBdr>
            </w:div>
            <w:div w:id="212437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8572317">
      <w:bodyDiv w:val="1"/>
      <w:marLeft w:val="0"/>
      <w:marRight w:val="0"/>
      <w:marTop w:val="0"/>
      <w:marBottom w:val="0"/>
      <w:divBdr>
        <w:top w:val="none" w:sz="0" w:space="0" w:color="auto"/>
        <w:left w:val="none" w:sz="0" w:space="0" w:color="auto"/>
        <w:bottom w:val="none" w:sz="0" w:space="0" w:color="auto"/>
        <w:right w:val="none" w:sz="0" w:space="0" w:color="auto"/>
      </w:divBdr>
      <w:divsChild>
        <w:div w:id="1058090138">
          <w:marLeft w:val="0"/>
          <w:marRight w:val="0"/>
          <w:marTop w:val="0"/>
          <w:marBottom w:val="0"/>
          <w:divBdr>
            <w:top w:val="none" w:sz="0" w:space="0" w:color="auto"/>
            <w:left w:val="none" w:sz="0" w:space="0" w:color="auto"/>
            <w:bottom w:val="none" w:sz="0" w:space="0" w:color="auto"/>
            <w:right w:val="none" w:sz="0" w:space="0" w:color="auto"/>
          </w:divBdr>
          <w:divsChild>
            <w:div w:id="452795483">
              <w:marLeft w:val="0"/>
              <w:marRight w:val="0"/>
              <w:marTop w:val="0"/>
              <w:marBottom w:val="0"/>
              <w:divBdr>
                <w:top w:val="none" w:sz="0" w:space="0" w:color="auto"/>
                <w:left w:val="none" w:sz="0" w:space="0" w:color="auto"/>
                <w:bottom w:val="none" w:sz="0" w:space="0" w:color="auto"/>
                <w:right w:val="none" w:sz="0" w:space="0" w:color="auto"/>
              </w:divBdr>
              <w:divsChild>
                <w:div w:id="183598015">
                  <w:marLeft w:val="0"/>
                  <w:marRight w:val="0"/>
                  <w:marTop w:val="0"/>
                  <w:marBottom w:val="0"/>
                  <w:divBdr>
                    <w:top w:val="none" w:sz="0" w:space="0" w:color="auto"/>
                    <w:left w:val="none" w:sz="0" w:space="0" w:color="auto"/>
                    <w:bottom w:val="none" w:sz="0" w:space="0" w:color="auto"/>
                    <w:right w:val="none" w:sz="0" w:space="0" w:color="auto"/>
                  </w:divBdr>
                </w:div>
                <w:div w:id="455607851">
                  <w:marLeft w:val="0"/>
                  <w:marRight w:val="0"/>
                  <w:marTop w:val="0"/>
                  <w:marBottom w:val="0"/>
                  <w:divBdr>
                    <w:top w:val="none" w:sz="0" w:space="0" w:color="auto"/>
                    <w:left w:val="none" w:sz="0" w:space="0" w:color="auto"/>
                    <w:bottom w:val="none" w:sz="0" w:space="0" w:color="auto"/>
                    <w:right w:val="none" w:sz="0" w:space="0" w:color="auto"/>
                  </w:divBdr>
                </w:div>
                <w:div w:id="1813863564">
                  <w:marLeft w:val="0"/>
                  <w:marRight w:val="0"/>
                  <w:marTop w:val="0"/>
                  <w:marBottom w:val="0"/>
                  <w:divBdr>
                    <w:top w:val="none" w:sz="0" w:space="0" w:color="auto"/>
                    <w:left w:val="none" w:sz="0" w:space="0" w:color="auto"/>
                    <w:bottom w:val="none" w:sz="0" w:space="0" w:color="auto"/>
                    <w:right w:val="none" w:sz="0" w:space="0" w:color="auto"/>
                  </w:divBdr>
                </w:div>
              </w:divsChild>
            </w:div>
            <w:div w:id="889459782">
              <w:marLeft w:val="0"/>
              <w:marRight w:val="0"/>
              <w:marTop w:val="0"/>
              <w:marBottom w:val="0"/>
              <w:divBdr>
                <w:top w:val="none" w:sz="0" w:space="0" w:color="auto"/>
                <w:left w:val="none" w:sz="0" w:space="0" w:color="auto"/>
                <w:bottom w:val="none" w:sz="0" w:space="0" w:color="auto"/>
                <w:right w:val="none" w:sz="0" w:space="0" w:color="auto"/>
              </w:divBdr>
              <w:divsChild>
                <w:div w:id="943728030">
                  <w:marLeft w:val="0"/>
                  <w:marRight w:val="0"/>
                  <w:marTop w:val="0"/>
                  <w:marBottom w:val="0"/>
                  <w:divBdr>
                    <w:top w:val="none" w:sz="0" w:space="0" w:color="auto"/>
                    <w:left w:val="none" w:sz="0" w:space="0" w:color="auto"/>
                    <w:bottom w:val="none" w:sz="0" w:space="0" w:color="auto"/>
                    <w:right w:val="none" w:sz="0" w:space="0" w:color="auto"/>
                  </w:divBdr>
                </w:div>
                <w:div w:id="1283656973">
                  <w:marLeft w:val="0"/>
                  <w:marRight w:val="0"/>
                  <w:marTop w:val="0"/>
                  <w:marBottom w:val="0"/>
                  <w:divBdr>
                    <w:top w:val="none" w:sz="0" w:space="0" w:color="auto"/>
                    <w:left w:val="none" w:sz="0" w:space="0" w:color="auto"/>
                    <w:bottom w:val="none" w:sz="0" w:space="0" w:color="auto"/>
                    <w:right w:val="none" w:sz="0" w:space="0" w:color="auto"/>
                  </w:divBdr>
                </w:div>
              </w:divsChild>
            </w:div>
            <w:div w:id="1421827069">
              <w:marLeft w:val="0"/>
              <w:marRight w:val="0"/>
              <w:marTop w:val="0"/>
              <w:marBottom w:val="0"/>
              <w:divBdr>
                <w:top w:val="none" w:sz="0" w:space="0" w:color="auto"/>
                <w:left w:val="none" w:sz="0" w:space="0" w:color="auto"/>
                <w:bottom w:val="none" w:sz="0" w:space="0" w:color="auto"/>
                <w:right w:val="none" w:sz="0" w:space="0" w:color="auto"/>
              </w:divBdr>
              <w:divsChild>
                <w:div w:id="132234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803036">
          <w:marLeft w:val="0"/>
          <w:marRight w:val="0"/>
          <w:marTop w:val="0"/>
          <w:marBottom w:val="0"/>
          <w:divBdr>
            <w:top w:val="none" w:sz="0" w:space="0" w:color="auto"/>
            <w:left w:val="none" w:sz="0" w:space="0" w:color="auto"/>
            <w:bottom w:val="none" w:sz="0" w:space="0" w:color="auto"/>
            <w:right w:val="none" w:sz="0" w:space="0" w:color="auto"/>
          </w:divBdr>
          <w:divsChild>
            <w:div w:id="662397127">
              <w:marLeft w:val="0"/>
              <w:marRight w:val="0"/>
              <w:marTop w:val="0"/>
              <w:marBottom w:val="0"/>
              <w:divBdr>
                <w:top w:val="none" w:sz="0" w:space="0" w:color="auto"/>
                <w:left w:val="none" w:sz="0" w:space="0" w:color="auto"/>
                <w:bottom w:val="none" w:sz="0" w:space="0" w:color="auto"/>
                <w:right w:val="none" w:sz="0" w:space="0" w:color="auto"/>
              </w:divBdr>
              <w:divsChild>
                <w:div w:id="499590355">
                  <w:marLeft w:val="0"/>
                  <w:marRight w:val="0"/>
                  <w:marTop w:val="0"/>
                  <w:marBottom w:val="0"/>
                  <w:divBdr>
                    <w:top w:val="none" w:sz="0" w:space="0" w:color="auto"/>
                    <w:left w:val="none" w:sz="0" w:space="0" w:color="auto"/>
                    <w:bottom w:val="none" w:sz="0" w:space="0" w:color="auto"/>
                    <w:right w:val="none" w:sz="0" w:space="0" w:color="auto"/>
                  </w:divBdr>
                </w:div>
                <w:div w:id="759326264">
                  <w:marLeft w:val="0"/>
                  <w:marRight w:val="0"/>
                  <w:marTop w:val="0"/>
                  <w:marBottom w:val="0"/>
                  <w:divBdr>
                    <w:top w:val="none" w:sz="0" w:space="0" w:color="auto"/>
                    <w:left w:val="none" w:sz="0" w:space="0" w:color="auto"/>
                    <w:bottom w:val="none" w:sz="0" w:space="0" w:color="auto"/>
                    <w:right w:val="none" w:sz="0" w:space="0" w:color="auto"/>
                  </w:divBdr>
                </w:div>
                <w:div w:id="1384282455">
                  <w:marLeft w:val="0"/>
                  <w:marRight w:val="0"/>
                  <w:marTop w:val="0"/>
                  <w:marBottom w:val="0"/>
                  <w:divBdr>
                    <w:top w:val="none" w:sz="0" w:space="0" w:color="auto"/>
                    <w:left w:val="none" w:sz="0" w:space="0" w:color="auto"/>
                    <w:bottom w:val="none" w:sz="0" w:space="0" w:color="auto"/>
                    <w:right w:val="none" w:sz="0" w:space="0" w:color="auto"/>
                  </w:divBdr>
                </w:div>
                <w:div w:id="1486706978">
                  <w:marLeft w:val="0"/>
                  <w:marRight w:val="0"/>
                  <w:marTop w:val="0"/>
                  <w:marBottom w:val="0"/>
                  <w:divBdr>
                    <w:top w:val="none" w:sz="0" w:space="0" w:color="auto"/>
                    <w:left w:val="none" w:sz="0" w:space="0" w:color="auto"/>
                    <w:bottom w:val="none" w:sz="0" w:space="0" w:color="auto"/>
                    <w:right w:val="none" w:sz="0" w:space="0" w:color="auto"/>
                  </w:divBdr>
                </w:div>
                <w:div w:id="2051952574">
                  <w:marLeft w:val="0"/>
                  <w:marRight w:val="0"/>
                  <w:marTop w:val="0"/>
                  <w:marBottom w:val="0"/>
                  <w:divBdr>
                    <w:top w:val="none" w:sz="0" w:space="0" w:color="auto"/>
                    <w:left w:val="none" w:sz="0" w:space="0" w:color="auto"/>
                    <w:bottom w:val="none" w:sz="0" w:space="0" w:color="auto"/>
                    <w:right w:val="none" w:sz="0" w:space="0" w:color="auto"/>
                  </w:divBdr>
                </w:div>
              </w:divsChild>
            </w:div>
            <w:div w:id="1791048121">
              <w:marLeft w:val="0"/>
              <w:marRight w:val="0"/>
              <w:marTop w:val="0"/>
              <w:marBottom w:val="0"/>
              <w:divBdr>
                <w:top w:val="none" w:sz="0" w:space="0" w:color="auto"/>
                <w:left w:val="none" w:sz="0" w:space="0" w:color="auto"/>
                <w:bottom w:val="none" w:sz="0" w:space="0" w:color="auto"/>
                <w:right w:val="none" w:sz="0" w:space="0" w:color="auto"/>
              </w:divBdr>
              <w:divsChild>
                <w:div w:id="43884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226743">
      <w:bodyDiv w:val="1"/>
      <w:marLeft w:val="0"/>
      <w:marRight w:val="0"/>
      <w:marTop w:val="0"/>
      <w:marBottom w:val="0"/>
      <w:divBdr>
        <w:top w:val="none" w:sz="0" w:space="0" w:color="auto"/>
        <w:left w:val="none" w:sz="0" w:space="0" w:color="auto"/>
        <w:bottom w:val="none" w:sz="0" w:space="0" w:color="auto"/>
        <w:right w:val="none" w:sz="0" w:space="0" w:color="auto"/>
      </w:divBdr>
      <w:divsChild>
        <w:div w:id="796141224">
          <w:marLeft w:val="0"/>
          <w:marRight w:val="0"/>
          <w:marTop w:val="0"/>
          <w:marBottom w:val="0"/>
          <w:divBdr>
            <w:top w:val="none" w:sz="0" w:space="0" w:color="auto"/>
            <w:left w:val="none" w:sz="0" w:space="0" w:color="auto"/>
            <w:bottom w:val="none" w:sz="0" w:space="0" w:color="auto"/>
            <w:right w:val="none" w:sz="0" w:space="0" w:color="auto"/>
          </w:divBdr>
        </w:div>
        <w:div w:id="1454327941">
          <w:marLeft w:val="0"/>
          <w:marRight w:val="0"/>
          <w:marTop w:val="0"/>
          <w:marBottom w:val="0"/>
          <w:divBdr>
            <w:top w:val="none" w:sz="0" w:space="0" w:color="auto"/>
            <w:left w:val="none" w:sz="0" w:space="0" w:color="auto"/>
            <w:bottom w:val="none" w:sz="0" w:space="0" w:color="auto"/>
            <w:right w:val="none" w:sz="0" w:space="0" w:color="auto"/>
          </w:divBdr>
        </w:div>
        <w:div w:id="2080058814">
          <w:marLeft w:val="0"/>
          <w:marRight w:val="0"/>
          <w:marTop w:val="0"/>
          <w:marBottom w:val="0"/>
          <w:divBdr>
            <w:top w:val="none" w:sz="0" w:space="0" w:color="auto"/>
            <w:left w:val="none" w:sz="0" w:space="0" w:color="auto"/>
            <w:bottom w:val="none" w:sz="0" w:space="0" w:color="auto"/>
            <w:right w:val="none" w:sz="0" w:space="0" w:color="auto"/>
          </w:divBdr>
        </w:div>
      </w:divsChild>
    </w:div>
    <w:div w:id="932711147">
      <w:bodyDiv w:val="1"/>
      <w:marLeft w:val="0"/>
      <w:marRight w:val="0"/>
      <w:marTop w:val="0"/>
      <w:marBottom w:val="0"/>
      <w:divBdr>
        <w:top w:val="none" w:sz="0" w:space="0" w:color="auto"/>
        <w:left w:val="none" w:sz="0" w:space="0" w:color="auto"/>
        <w:bottom w:val="none" w:sz="0" w:space="0" w:color="auto"/>
        <w:right w:val="none" w:sz="0" w:space="0" w:color="auto"/>
      </w:divBdr>
      <w:divsChild>
        <w:div w:id="1830049446">
          <w:marLeft w:val="0"/>
          <w:marRight w:val="0"/>
          <w:marTop w:val="0"/>
          <w:marBottom w:val="0"/>
          <w:divBdr>
            <w:top w:val="none" w:sz="0" w:space="0" w:color="auto"/>
            <w:left w:val="none" w:sz="0" w:space="0" w:color="auto"/>
            <w:bottom w:val="none" w:sz="0" w:space="0" w:color="auto"/>
            <w:right w:val="none" w:sz="0" w:space="0" w:color="auto"/>
          </w:divBdr>
        </w:div>
        <w:div w:id="1868522299">
          <w:marLeft w:val="0"/>
          <w:marRight w:val="0"/>
          <w:marTop w:val="0"/>
          <w:marBottom w:val="0"/>
          <w:divBdr>
            <w:top w:val="none" w:sz="0" w:space="0" w:color="auto"/>
            <w:left w:val="none" w:sz="0" w:space="0" w:color="auto"/>
            <w:bottom w:val="none" w:sz="0" w:space="0" w:color="auto"/>
            <w:right w:val="none" w:sz="0" w:space="0" w:color="auto"/>
          </w:divBdr>
        </w:div>
        <w:div w:id="2025201929">
          <w:marLeft w:val="0"/>
          <w:marRight w:val="0"/>
          <w:marTop w:val="0"/>
          <w:marBottom w:val="0"/>
          <w:divBdr>
            <w:top w:val="none" w:sz="0" w:space="0" w:color="auto"/>
            <w:left w:val="none" w:sz="0" w:space="0" w:color="auto"/>
            <w:bottom w:val="none" w:sz="0" w:space="0" w:color="auto"/>
            <w:right w:val="none" w:sz="0" w:space="0" w:color="auto"/>
          </w:divBdr>
        </w:div>
        <w:div w:id="2092773139">
          <w:marLeft w:val="0"/>
          <w:marRight w:val="0"/>
          <w:marTop w:val="0"/>
          <w:marBottom w:val="0"/>
          <w:divBdr>
            <w:top w:val="none" w:sz="0" w:space="0" w:color="auto"/>
            <w:left w:val="none" w:sz="0" w:space="0" w:color="auto"/>
            <w:bottom w:val="none" w:sz="0" w:space="0" w:color="auto"/>
            <w:right w:val="none" w:sz="0" w:space="0" w:color="auto"/>
          </w:divBdr>
        </w:div>
      </w:divsChild>
    </w:div>
    <w:div w:id="1059594688">
      <w:bodyDiv w:val="1"/>
      <w:marLeft w:val="0"/>
      <w:marRight w:val="0"/>
      <w:marTop w:val="0"/>
      <w:marBottom w:val="0"/>
      <w:divBdr>
        <w:top w:val="none" w:sz="0" w:space="0" w:color="auto"/>
        <w:left w:val="none" w:sz="0" w:space="0" w:color="auto"/>
        <w:bottom w:val="none" w:sz="0" w:space="0" w:color="auto"/>
        <w:right w:val="none" w:sz="0" w:space="0" w:color="auto"/>
      </w:divBdr>
      <w:divsChild>
        <w:div w:id="724184389">
          <w:marLeft w:val="0"/>
          <w:marRight w:val="0"/>
          <w:marTop w:val="0"/>
          <w:marBottom w:val="0"/>
          <w:divBdr>
            <w:top w:val="none" w:sz="0" w:space="0" w:color="auto"/>
            <w:left w:val="none" w:sz="0" w:space="0" w:color="auto"/>
            <w:bottom w:val="none" w:sz="0" w:space="0" w:color="auto"/>
            <w:right w:val="none" w:sz="0" w:space="0" w:color="auto"/>
          </w:divBdr>
          <w:divsChild>
            <w:div w:id="554321746">
              <w:marLeft w:val="0"/>
              <w:marRight w:val="0"/>
              <w:marTop w:val="0"/>
              <w:marBottom w:val="0"/>
              <w:divBdr>
                <w:top w:val="none" w:sz="0" w:space="0" w:color="auto"/>
                <w:left w:val="none" w:sz="0" w:space="0" w:color="auto"/>
                <w:bottom w:val="none" w:sz="0" w:space="0" w:color="auto"/>
                <w:right w:val="none" w:sz="0" w:space="0" w:color="auto"/>
              </w:divBdr>
            </w:div>
            <w:div w:id="855584366">
              <w:marLeft w:val="0"/>
              <w:marRight w:val="0"/>
              <w:marTop w:val="0"/>
              <w:marBottom w:val="0"/>
              <w:divBdr>
                <w:top w:val="none" w:sz="0" w:space="0" w:color="auto"/>
                <w:left w:val="none" w:sz="0" w:space="0" w:color="auto"/>
                <w:bottom w:val="none" w:sz="0" w:space="0" w:color="auto"/>
                <w:right w:val="none" w:sz="0" w:space="0" w:color="auto"/>
              </w:divBdr>
            </w:div>
            <w:div w:id="867835984">
              <w:marLeft w:val="0"/>
              <w:marRight w:val="0"/>
              <w:marTop w:val="0"/>
              <w:marBottom w:val="0"/>
              <w:divBdr>
                <w:top w:val="none" w:sz="0" w:space="0" w:color="auto"/>
                <w:left w:val="none" w:sz="0" w:space="0" w:color="auto"/>
                <w:bottom w:val="none" w:sz="0" w:space="0" w:color="auto"/>
                <w:right w:val="none" w:sz="0" w:space="0" w:color="auto"/>
              </w:divBdr>
            </w:div>
            <w:div w:id="1378120570">
              <w:marLeft w:val="0"/>
              <w:marRight w:val="0"/>
              <w:marTop w:val="0"/>
              <w:marBottom w:val="0"/>
              <w:divBdr>
                <w:top w:val="none" w:sz="0" w:space="0" w:color="auto"/>
                <w:left w:val="none" w:sz="0" w:space="0" w:color="auto"/>
                <w:bottom w:val="none" w:sz="0" w:space="0" w:color="auto"/>
                <w:right w:val="none" w:sz="0" w:space="0" w:color="auto"/>
              </w:divBdr>
            </w:div>
          </w:divsChild>
        </w:div>
        <w:div w:id="1148278791">
          <w:marLeft w:val="0"/>
          <w:marRight w:val="0"/>
          <w:marTop w:val="0"/>
          <w:marBottom w:val="0"/>
          <w:divBdr>
            <w:top w:val="none" w:sz="0" w:space="0" w:color="auto"/>
            <w:left w:val="none" w:sz="0" w:space="0" w:color="auto"/>
            <w:bottom w:val="none" w:sz="0" w:space="0" w:color="auto"/>
            <w:right w:val="none" w:sz="0" w:space="0" w:color="auto"/>
          </w:divBdr>
          <w:divsChild>
            <w:div w:id="1948005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527285">
      <w:bodyDiv w:val="1"/>
      <w:marLeft w:val="0"/>
      <w:marRight w:val="0"/>
      <w:marTop w:val="0"/>
      <w:marBottom w:val="0"/>
      <w:divBdr>
        <w:top w:val="none" w:sz="0" w:space="0" w:color="auto"/>
        <w:left w:val="none" w:sz="0" w:space="0" w:color="auto"/>
        <w:bottom w:val="none" w:sz="0" w:space="0" w:color="auto"/>
        <w:right w:val="none" w:sz="0" w:space="0" w:color="auto"/>
      </w:divBdr>
      <w:divsChild>
        <w:div w:id="92022709">
          <w:marLeft w:val="0"/>
          <w:marRight w:val="0"/>
          <w:marTop w:val="0"/>
          <w:marBottom w:val="0"/>
          <w:divBdr>
            <w:top w:val="none" w:sz="0" w:space="0" w:color="auto"/>
            <w:left w:val="none" w:sz="0" w:space="0" w:color="auto"/>
            <w:bottom w:val="none" w:sz="0" w:space="0" w:color="auto"/>
            <w:right w:val="none" w:sz="0" w:space="0" w:color="auto"/>
          </w:divBdr>
          <w:divsChild>
            <w:div w:id="512768237">
              <w:marLeft w:val="0"/>
              <w:marRight w:val="0"/>
              <w:marTop w:val="0"/>
              <w:marBottom w:val="0"/>
              <w:divBdr>
                <w:top w:val="none" w:sz="0" w:space="0" w:color="auto"/>
                <w:left w:val="none" w:sz="0" w:space="0" w:color="auto"/>
                <w:bottom w:val="none" w:sz="0" w:space="0" w:color="auto"/>
                <w:right w:val="none" w:sz="0" w:space="0" w:color="auto"/>
              </w:divBdr>
            </w:div>
          </w:divsChild>
        </w:div>
        <w:div w:id="222495539">
          <w:marLeft w:val="0"/>
          <w:marRight w:val="0"/>
          <w:marTop w:val="0"/>
          <w:marBottom w:val="0"/>
          <w:divBdr>
            <w:top w:val="none" w:sz="0" w:space="0" w:color="auto"/>
            <w:left w:val="none" w:sz="0" w:space="0" w:color="auto"/>
            <w:bottom w:val="none" w:sz="0" w:space="0" w:color="auto"/>
            <w:right w:val="none" w:sz="0" w:space="0" w:color="auto"/>
          </w:divBdr>
          <w:divsChild>
            <w:div w:id="987974101">
              <w:marLeft w:val="0"/>
              <w:marRight w:val="0"/>
              <w:marTop w:val="0"/>
              <w:marBottom w:val="0"/>
              <w:divBdr>
                <w:top w:val="none" w:sz="0" w:space="0" w:color="auto"/>
                <w:left w:val="none" w:sz="0" w:space="0" w:color="auto"/>
                <w:bottom w:val="none" w:sz="0" w:space="0" w:color="auto"/>
                <w:right w:val="none" w:sz="0" w:space="0" w:color="auto"/>
              </w:divBdr>
            </w:div>
            <w:div w:id="1449273361">
              <w:marLeft w:val="0"/>
              <w:marRight w:val="0"/>
              <w:marTop w:val="0"/>
              <w:marBottom w:val="0"/>
              <w:divBdr>
                <w:top w:val="none" w:sz="0" w:space="0" w:color="auto"/>
                <w:left w:val="none" w:sz="0" w:space="0" w:color="auto"/>
                <w:bottom w:val="none" w:sz="0" w:space="0" w:color="auto"/>
                <w:right w:val="none" w:sz="0" w:space="0" w:color="auto"/>
              </w:divBdr>
            </w:div>
          </w:divsChild>
        </w:div>
        <w:div w:id="1305158619">
          <w:marLeft w:val="0"/>
          <w:marRight w:val="0"/>
          <w:marTop w:val="0"/>
          <w:marBottom w:val="0"/>
          <w:divBdr>
            <w:top w:val="none" w:sz="0" w:space="0" w:color="auto"/>
            <w:left w:val="none" w:sz="0" w:space="0" w:color="auto"/>
            <w:bottom w:val="none" w:sz="0" w:space="0" w:color="auto"/>
            <w:right w:val="none" w:sz="0" w:space="0" w:color="auto"/>
          </w:divBdr>
          <w:divsChild>
            <w:div w:id="97023265">
              <w:marLeft w:val="0"/>
              <w:marRight w:val="0"/>
              <w:marTop w:val="0"/>
              <w:marBottom w:val="0"/>
              <w:divBdr>
                <w:top w:val="none" w:sz="0" w:space="0" w:color="auto"/>
                <w:left w:val="none" w:sz="0" w:space="0" w:color="auto"/>
                <w:bottom w:val="none" w:sz="0" w:space="0" w:color="auto"/>
                <w:right w:val="none" w:sz="0" w:space="0" w:color="auto"/>
              </w:divBdr>
            </w:div>
            <w:div w:id="376585682">
              <w:marLeft w:val="0"/>
              <w:marRight w:val="0"/>
              <w:marTop w:val="0"/>
              <w:marBottom w:val="0"/>
              <w:divBdr>
                <w:top w:val="none" w:sz="0" w:space="0" w:color="auto"/>
                <w:left w:val="none" w:sz="0" w:space="0" w:color="auto"/>
                <w:bottom w:val="none" w:sz="0" w:space="0" w:color="auto"/>
                <w:right w:val="none" w:sz="0" w:space="0" w:color="auto"/>
              </w:divBdr>
            </w:div>
            <w:div w:id="423111187">
              <w:marLeft w:val="0"/>
              <w:marRight w:val="0"/>
              <w:marTop w:val="0"/>
              <w:marBottom w:val="0"/>
              <w:divBdr>
                <w:top w:val="none" w:sz="0" w:space="0" w:color="auto"/>
                <w:left w:val="none" w:sz="0" w:space="0" w:color="auto"/>
                <w:bottom w:val="none" w:sz="0" w:space="0" w:color="auto"/>
                <w:right w:val="none" w:sz="0" w:space="0" w:color="auto"/>
              </w:divBdr>
            </w:div>
            <w:div w:id="575171148">
              <w:marLeft w:val="0"/>
              <w:marRight w:val="0"/>
              <w:marTop w:val="0"/>
              <w:marBottom w:val="0"/>
              <w:divBdr>
                <w:top w:val="none" w:sz="0" w:space="0" w:color="auto"/>
                <w:left w:val="none" w:sz="0" w:space="0" w:color="auto"/>
                <w:bottom w:val="none" w:sz="0" w:space="0" w:color="auto"/>
                <w:right w:val="none" w:sz="0" w:space="0" w:color="auto"/>
              </w:divBdr>
            </w:div>
            <w:div w:id="1078401943">
              <w:marLeft w:val="0"/>
              <w:marRight w:val="0"/>
              <w:marTop w:val="0"/>
              <w:marBottom w:val="0"/>
              <w:divBdr>
                <w:top w:val="none" w:sz="0" w:space="0" w:color="auto"/>
                <w:left w:val="none" w:sz="0" w:space="0" w:color="auto"/>
                <w:bottom w:val="none" w:sz="0" w:space="0" w:color="auto"/>
                <w:right w:val="none" w:sz="0" w:space="0" w:color="auto"/>
              </w:divBdr>
            </w:div>
            <w:div w:id="1875343506">
              <w:marLeft w:val="0"/>
              <w:marRight w:val="0"/>
              <w:marTop w:val="0"/>
              <w:marBottom w:val="0"/>
              <w:divBdr>
                <w:top w:val="none" w:sz="0" w:space="0" w:color="auto"/>
                <w:left w:val="none" w:sz="0" w:space="0" w:color="auto"/>
                <w:bottom w:val="none" w:sz="0" w:space="0" w:color="auto"/>
                <w:right w:val="none" w:sz="0" w:space="0" w:color="auto"/>
              </w:divBdr>
            </w:div>
            <w:div w:id="201761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365393">
      <w:bodyDiv w:val="1"/>
      <w:marLeft w:val="0"/>
      <w:marRight w:val="0"/>
      <w:marTop w:val="0"/>
      <w:marBottom w:val="0"/>
      <w:divBdr>
        <w:top w:val="none" w:sz="0" w:space="0" w:color="auto"/>
        <w:left w:val="none" w:sz="0" w:space="0" w:color="auto"/>
        <w:bottom w:val="none" w:sz="0" w:space="0" w:color="auto"/>
        <w:right w:val="none" w:sz="0" w:space="0" w:color="auto"/>
      </w:divBdr>
      <w:divsChild>
        <w:div w:id="635840724">
          <w:marLeft w:val="0"/>
          <w:marRight w:val="0"/>
          <w:marTop w:val="0"/>
          <w:marBottom w:val="0"/>
          <w:divBdr>
            <w:top w:val="none" w:sz="0" w:space="0" w:color="auto"/>
            <w:left w:val="none" w:sz="0" w:space="0" w:color="auto"/>
            <w:bottom w:val="none" w:sz="0" w:space="0" w:color="auto"/>
            <w:right w:val="none" w:sz="0" w:space="0" w:color="auto"/>
          </w:divBdr>
          <w:divsChild>
            <w:div w:id="330328993">
              <w:marLeft w:val="0"/>
              <w:marRight w:val="0"/>
              <w:marTop w:val="0"/>
              <w:marBottom w:val="0"/>
              <w:divBdr>
                <w:top w:val="none" w:sz="0" w:space="0" w:color="auto"/>
                <w:left w:val="none" w:sz="0" w:space="0" w:color="auto"/>
                <w:bottom w:val="none" w:sz="0" w:space="0" w:color="auto"/>
                <w:right w:val="none" w:sz="0" w:space="0" w:color="auto"/>
              </w:divBdr>
            </w:div>
          </w:divsChild>
        </w:div>
        <w:div w:id="2081823880">
          <w:marLeft w:val="0"/>
          <w:marRight w:val="0"/>
          <w:marTop w:val="0"/>
          <w:marBottom w:val="0"/>
          <w:divBdr>
            <w:top w:val="none" w:sz="0" w:space="0" w:color="auto"/>
            <w:left w:val="none" w:sz="0" w:space="0" w:color="auto"/>
            <w:bottom w:val="none" w:sz="0" w:space="0" w:color="auto"/>
            <w:right w:val="none" w:sz="0" w:space="0" w:color="auto"/>
          </w:divBdr>
          <w:divsChild>
            <w:div w:id="214858153">
              <w:marLeft w:val="0"/>
              <w:marRight w:val="0"/>
              <w:marTop w:val="0"/>
              <w:marBottom w:val="0"/>
              <w:divBdr>
                <w:top w:val="none" w:sz="0" w:space="0" w:color="auto"/>
                <w:left w:val="none" w:sz="0" w:space="0" w:color="auto"/>
                <w:bottom w:val="none" w:sz="0" w:space="0" w:color="auto"/>
                <w:right w:val="none" w:sz="0" w:space="0" w:color="auto"/>
              </w:divBdr>
            </w:div>
            <w:div w:id="220944324">
              <w:marLeft w:val="0"/>
              <w:marRight w:val="0"/>
              <w:marTop w:val="0"/>
              <w:marBottom w:val="0"/>
              <w:divBdr>
                <w:top w:val="none" w:sz="0" w:space="0" w:color="auto"/>
                <w:left w:val="none" w:sz="0" w:space="0" w:color="auto"/>
                <w:bottom w:val="none" w:sz="0" w:space="0" w:color="auto"/>
                <w:right w:val="none" w:sz="0" w:space="0" w:color="auto"/>
              </w:divBdr>
            </w:div>
            <w:div w:id="313800188">
              <w:marLeft w:val="0"/>
              <w:marRight w:val="0"/>
              <w:marTop w:val="0"/>
              <w:marBottom w:val="0"/>
              <w:divBdr>
                <w:top w:val="none" w:sz="0" w:space="0" w:color="auto"/>
                <w:left w:val="none" w:sz="0" w:space="0" w:color="auto"/>
                <w:bottom w:val="none" w:sz="0" w:space="0" w:color="auto"/>
                <w:right w:val="none" w:sz="0" w:space="0" w:color="auto"/>
              </w:divBdr>
            </w:div>
            <w:div w:id="663514682">
              <w:marLeft w:val="0"/>
              <w:marRight w:val="0"/>
              <w:marTop w:val="0"/>
              <w:marBottom w:val="0"/>
              <w:divBdr>
                <w:top w:val="none" w:sz="0" w:space="0" w:color="auto"/>
                <w:left w:val="none" w:sz="0" w:space="0" w:color="auto"/>
                <w:bottom w:val="none" w:sz="0" w:space="0" w:color="auto"/>
                <w:right w:val="none" w:sz="0" w:space="0" w:color="auto"/>
              </w:divBdr>
            </w:div>
            <w:div w:id="1301421662">
              <w:marLeft w:val="0"/>
              <w:marRight w:val="0"/>
              <w:marTop w:val="0"/>
              <w:marBottom w:val="0"/>
              <w:divBdr>
                <w:top w:val="none" w:sz="0" w:space="0" w:color="auto"/>
                <w:left w:val="none" w:sz="0" w:space="0" w:color="auto"/>
                <w:bottom w:val="none" w:sz="0" w:space="0" w:color="auto"/>
                <w:right w:val="none" w:sz="0" w:space="0" w:color="auto"/>
              </w:divBdr>
            </w:div>
            <w:div w:id="1370649104">
              <w:marLeft w:val="0"/>
              <w:marRight w:val="0"/>
              <w:marTop w:val="0"/>
              <w:marBottom w:val="0"/>
              <w:divBdr>
                <w:top w:val="none" w:sz="0" w:space="0" w:color="auto"/>
                <w:left w:val="none" w:sz="0" w:space="0" w:color="auto"/>
                <w:bottom w:val="none" w:sz="0" w:space="0" w:color="auto"/>
                <w:right w:val="none" w:sz="0" w:space="0" w:color="auto"/>
              </w:divBdr>
            </w:div>
            <w:div w:id="212287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8236657">
      <w:bodyDiv w:val="1"/>
      <w:marLeft w:val="0"/>
      <w:marRight w:val="0"/>
      <w:marTop w:val="0"/>
      <w:marBottom w:val="0"/>
      <w:divBdr>
        <w:top w:val="none" w:sz="0" w:space="0" w:color="auto"/>
        <w:left w:val="none" w:sz="0" w:space="0" w:color="auto"/>
        <w:bottom w:val="none" w:sz="0" w:space="0" w:color="auto"/>
        <w:right w:val="none" w:sz="0" w:space="0" w:color="auto"/>
      </w:divBdr>
      <w:divsChild>
        <w:div w:id="317417702">
          <w:marLeft w:val="0"/>
          <w:marRight w:val="0"/>
          <w:marTop w:val="0"/>
          <w:marBottom w:val="0"/>
          <w:divBdr>
            <w:top w:val="none" w:sz="0" w:space="0" w:color="auto"/>
            <w:left w:val="none" w:sz="0" w:space="0" w:color="auto"/>
            <w:bottom w:val="none" w:sz="0" w:space="0" w:color="auto"/>
            <w:right w:val="none" w:sz="0" w:space="0" w:color="auto"/>
          </w:divBdr>
        </w:div>
        <w:div w:id="1677538557">
          <w:marLeft w:val="0"/>
          <w:marRight w:val="0"/>
          <w:marTop w:val="0"/>
          <w:marBottom w:val="0"/>
          <w:divBdr>
            <w:top w:val="none" w:sz="0" w:space="0" w:color="auto"/>
            <w:left w:val="none" w:sz="0" w:space="0" w:color="auto"/>
            <w:bottom w:val="none" w:sz="0" w:space="0" w:color="auto"/>
            <w:right w:val="none" w:sz="0" w:space="0" w:color="auto"/>
          </w:divBdr>
        </w:div>
        <w:div w:id="1411082501">
          <w:marLeft w:val="0"/>
          <w:marRight w:val="0"/>
          <w:marTop w:val="0"/>
          <w:marBottom w:val="0"/>
          <w:divBdr>
            <w:top w:val="none" w:sz="0" w:space="0" w:color="auto"/>
            <w:left w:val="none" w:sz="0" w:space="0" w:color="auto"/>
            <w:bottom w:val="none" w:sz="0" w:space="0" w:color="auto"/>
            <w:right w:val="none" w:sz="0" w:space="0" w:color="auto"/>
          </w:divBdr>
        </w:div>
        <w:div w:id="2084181749">
          <w:marLeft w:val="0"/>
          <w:marRight w:val="0"/>
          <w:marTop w:val="0"/>
          <w:marBottom w:val="0"/>
          <w:divBdr>
            <w:top w:val="none" w:sz="0" w:space="0" w:color="auto"/>
            <w:left w:val="none" w:sz="0" w:space="0" w:color="auto"/>
            <w:bottom w:val="none" w:sz="0" w:space="0" w:color="auto"/>
            <w:right w:val="none" w:sz="0" w:space="0" w:color="auto"/>
          </w:divBdr>
        </w:div>
      </w:divsChild>
    </w:div>
    <w:div w:id="1562716014">
      <w:bodyDiv w:val="1"/>
      <w:marLeft w:val="0"/>
      <w:marRight w:val="0"/>
      <w:marTop w:val="0"/>
      <w:marBottom w:val="0"/>
      <w:divBdr>
        <w:top w:val="none" w:sz="0" w:space="0" w:color="auto"/>
        <w:left w:val="none" w:sz="0" w:space="0" w:color="auto"/>
        <w:bottom w:val="none" w:sz="0" w:space="0" w:color="auto"/>
        <w:right w:val="none" w:sz="0" w:space="0" w:color="auto"/>
      </w:divBdr>
      <w:divsChild>
        <w:div w:id="173886635">
          <w:marLeft w:val="0"/>
          <w:marRight w:val="0"/>
          <w:marTop w:val="0"/>
          <w:marBottom w:val="0"/>
          <w:divBdr>
            <w:top w:val="none" w:sz="0" w:space="0" w:color="auto"/>
            <w:left w:val="none" w:sz="0" w:space="0" w:color="auto"/>
            <w:bottom w:val="none" w:sz="0" w:space="0" w:color="auto"/>
            <w:right w:val="none" w:sz="0" w:space="0" w:color="auto"/>
          </w:divBdr>
        </w:div>
        <w:div w:id="1038048031">
          <w:marLeft w:val="0"/>
          <w:marRight w:val="0"/>
          <w:marTop w:val="0"/>
          <w:marBottom w:val="0"/>
          <w:divBdr>
            <w:top w:val="none" w:sz="0" w:space="0" w:color="auto"/>
            <w:left w:val="none" w:sz="0" w:space="0" w:color="auto"/>
            <w:bottom w:val="none" w:sz="0" w:space="0" w:color="auto"/>
            <w:right w:val="none" w:sz="0" w:space="0" w:color="auto"/>
          </w:divBdr>
        </w:div>
        <w:div w:id="1519198794">
          <w:marLeft w:val="0"/>
          <w:marRight w:val="0"/>
          <w:marTop w:val="0"/>
          <w:marBottom w:val="0"/>
          <w:divBdr>
            <w:top w:val="none" w:sz="0" w:space="0" w:color="auto"/>
            <w:left w:val="none" w:sz="0" w:space="0" w:color="auto"/>
            <w:bottom w:val="none" w:sz="0" w:space="0" w:color="auto"/>
            <w:right w:val="none" w:sz="0" w:space="0" w:color="auto"/>
          </w:divBdr>
        </w:div>
      </w:divsChild>
    </w:div>
    <w:div w:id="1608733248">
      <w:bodyDiv w:val="1"/>
      <w:marLeft w:val="0"/>
      <w:marRight w:val="0"/>
      <w:marTop w:val="0"/>
      <w:marBottom w:val="0"/>
      <w:divBdr>
        <w:top w:val="none" w:sz="0" w:space="0" w:color="auto"/>
        <w:left w:val="none" w:sz="0" w:space="0" w:color="auto"/>
        <w:bottom w:val="none" w:sz="0" w:space="0" w:color="auto"/>
        <w:right w:val="none" w:sz="0" w:space="0" w:color="auto"/>
      </w:divBdr>
      <w:divsChild>
        <w:div w:id="269551909">
          <w:marLeft w:val="0"/>
          <w:marRight w:val="0"/>
          <w:marTop w:val="0"/>
          <w:marBottom w:val="0"/>
          <w:divBdr>
            <w:top w:val="none" w:sz="0" w:space="0" w:color="auto"/>
            <w:left w:val="none" w:sz="0" w:space="0" w:color="auto"/>
            <w:bottom w:val="none" w:sz="0" w:space="0" w:color="auto"/>
            <w:right w:val="none" w:sz="0" w:space="0" w:color="auto"/>
          </w:divBdr>
        </w:div>
      </w:divsChild>
    </w:div>
    <w:div w:id="1613510293">
      <w:bodyDiv w:val="1"/>
      <w:marLeft w:val="0"/>
      <w:marRight w:val="0"/>
      <w:marTop w:val="0"/>
      <w:marBottom w:val="0"/>
      <w:divBdr>
        <w:top w:val="none" w:sz="0" w:space="0" w:color="auto"/>
        <w:left w:val="none" w:sz="0" w:space="0" w:color="auto"/>
        <w:bottom w:val="none" w:sz="0" w:space="0" w:color="auto"/>
        <w:right w:val="none" w:sz="0" w:space="0" w:color="auto"/>
      </w:divBdr>
      <w:divsChild>
        <w:div w:id="749959059">
          <w:marLeft w:val="0"/>
          <w:marRight w:val="0"/>
          <w:marTop w:val="0"/>
          <w:marBottom w:val="0"/>
          <w:divBdr>
            <w:top w:val="none" w:sz="0" w:space="0" w:color="auto"/>
            <w:left w:val="none" w:sz="0" w:space="0" w:color="auto"/>
            <w:bottom w:val="none" w:sz="0" w:space="0" w:color="auto"/>
            <w:right w:val="none" w:sz="0" w:space="0" w:color="auto"/>
          </w:divBdr>
          <w:divsChild>
            <w:div w:id="609119598">
              <w:marLeft w:val="0"/>
              <w:marRight w:val="0"/>
              <w:marTop w:val="0"/>
              <w:marBottom w:val="0"/>
              <w:divBdr>
                <w:top w:val="none" w:sz="0" w:space="0" w:color="auto"/>
                <w:left w:val="none" w:sz="0" w:space="0" w:color="auto"/>
                <w:bottom w:val="none" w:sz="0" w:space="0" w:color="auto"/>
                <w:right w:val="none" w:sz="0" w:space="0" w:color="auto"/>
              </w:divBdr>
              <w:divsChild>
                <w:div w:id="681979890">
                  <w:marLeft w:val="0"/>
                  <w:marRight w:val="0"/>
                  <w:marTop w:val="0"/>
                  <w:marBottom w:val="0"/>
                  <w:divBdr>
                    <w:top w:val="none" w:sz="0" w:space="0" w:color="auto"/>
                    <w:left w:val="none" w:sz="0" w:space="0" w:color="auto"/>
                    <w:bottom w:val="none" w:sz="0" w:space="0" w:color="auto"/>
                    <w:right w:val="none" w:sz="0" w:space="0" w:color="auto"/>
                  </w:divBdr>
                </w:div>
                <w:div w:id="809709724">
                  <w:marLeft w:val="0"/>
                  <w:marRight w:val="0"/>
                  <w:marTop w:val="0"/>
                  <w:marBottom w:val="0"/>
                  <w:divBdr>
                    <w:top w:val="none" w:sz="0" w:space="0" w:color="auto"/>
                    <w:left w:val="none" w:sz="0" w:space="0" w:color="auto"/>
                    <w:bottom w:val="none" w:sz="0" w:space="0" w:color="auto"/>
                    <w:right w:val="none" w:sz="0" w:space="0" w:color="auto"/>
                  </w:divBdr>
                </w:div>
                <w:div w:id="1430197608">
                  <w:marLeft w:val="0"/>
                  <w:marRight w:val="0"/>
                  <w:marTop w:val="0"/>
                  <w:marBottom w:val="0"/>
                  <w:divBdr>
                    <w:top w:val="none" w:sz="0" w:space="0" w:color="auto"/>
                    <w:left w:val="none" w:sz="0" w:space="0" w:color="auto"/>
                    <w:bottom w:val="none" w:sz="0" w:space="0" w:color="auto"/>
                    <w:right w:val="none" w:sz="0" w:space="0" w:color="auto"/>
                  </w:divBdr>
                </w:div>
                <w:div w:id="1467430982">
                  <w:marLeft w:val="0"/>
                  <w:marRight w:val="0"/>
                  <w:marTop w:val="0"/>
                  <w:marBottom w:val="0"/>
                  <w:divBdr>
                    <w:top w:val="none" w:sz="0" w:space="0" w:color="auto"/>
                    <w:left w:val="none" w:sz="0" w:space="0" w:color="auto"/>
                    <w:bottom w:val="none" w:sz="0" w:space="0" w:color="auto"/>
                    <w:right w:val="none" w:sz="0" w:space="0" w:color="auto"/>
                  </w:divBdr>
                </w:div>
                <w:div w:id="1669211056">
                  <w:marLeft w:val="0"/>
                  <w:marRight w:val="0"/>
                  <w:marTop w:val="0"/>
                  <w:marBottom w:val="0"/>
                  <w:divBdr>
                    <w:top w:val="none" w:sz="0" w:space="0" w:color="auto"/>
                    <w:left w:val="none" w:sz="0" w:space="0" w:color="auto"/>
                    <w:bottom w:val="none" w:sz="0" w:space="0" w:color="auto"/>
                    <w:right w:val="none" w:sz="0" w:space="0" w:color="auto"/>
                  </w:divBdr>
                </w:div>
                <w:div w:id="1806773451">
                  <w:marLeft w:val="0"/>
                  <w:marRight w:val="0"/>
                  <w:marTop w:val="0"/>
                  <w:marBottom w:val="0"/>
                  <w:divBdr>
                    <w:top w:val="none" w:sz="0" w:space="0" w:color="auto"/>
                    <w:left w:val="none" w:sz="0" w:space="0" w:color="auto"/>
                    <w:bottom w:val="none" w:sz="0" w:space="0" w:color="auto"/>
                    <w:right w:val="none" w:sz="0" w:space="0" w:color="auto"/>
                  </w:divBdr>
                </w:div>
                <w:div w:id="1857039517">
                  <w:marLeft w:val="0"/>
                  <w:marRight w:val="0"/>
                  <w:marTop w:val="0"/>
                  <w:marBottom w:val="0"/>
                  <w:divBdr>
                    <w:top w:val="none" w:sz="0" w:space="0" w:color="auto"/>
                    <w:left w:val="none" w:sz="0" w:space="0" w:color="auto"/>
                    <w:bottom w:val="none" w:sz="0" w:space="0" w:color="auto"/>
                    <w:right w:val="none" w:sz="0" w:space="0" w:color="auto"/>
                  </w:divBdr>
                </w:div>
                <w:div w:id="1992832263">
                  <w:marLeft w:val="0"/>
                  <w:marRight w:val="0"/>
                  <w:marTop w:val="0"/>
                  <w:marBottom w:val="0"/>
                  <w:divBdr>
                    <w:top w:val="none" w:sz="0" w:space="0" w:color="auto"/>
                    <w:left w:val="none" w:sz="0" w:space="0" w:color="auto"/>
                    <w:bottom w:val="none" w:sz="0" w:space="0" w:color="auto"/>
                    <w:right w:val="none" w:sz="0" w:space="0" w:color="auto"/>
                  </w:divBdr>
                </w:div>
              </w:divsChild>
            </w:div>
            <w:div w:id="780800713">
              <w:marLeft w:val="0"/>
              <w:marRight w:val="0"/>
              <w:marTop w:val="0"/>
              <w:marBottom w:val="0"/>
              <w:divBdr>
                <w:top w:val="none" w:sz="0" w:space="0" w:color="auto"/>
                <w:left w:val="none" w:sz="0" w:space="0" w:color="auto"/>
                <w:bottom w:val="none" w:sz="0" w:space="0" w:color="auto"/>
                <w:right w:val="none" w:sz="0" w:space="0" w:color="auto"/>
              </w:divBdr>
            </w:div>
            <w:div w:id="945575810">
              <w:marLeft w:val="0"/>
              <w:marRight w:val="0"/>
              <w:marTop w:val="0"/>
              <w:marBottom w:val="0"/>
              <w:divBdr>
                <w:top w:val="none" w:sz="0" w:space="0" w:color="auto"/>
                <w:left w:val="none" w:sz="0" w:space="0" w:color="auto"/>
                <w:bottom w:val="none" w:sz="0" w:space="0" w:color="auto"/>
                <w:right w:val="none" w:sz="0" w:space="0" w:color="auto"/>
              </w:divBdr>
            </w:div>
            <w:div w:id="946037785">
              <w:marLeft w:val="0"/>
              <w:marRight w:val="0"/>
              <w:marTop w:val="0"/>
              <w:marBottom w:val="0"/>
              <w:divBdr>
                <w:top w:val="none" w:sz="0" w:space="0" w:color="auto"/>
                <w:left w:val="none" w:sz="0" w:space="0" w:color="auto"/>
                <w:bottom w:val="none" w:sz="0" w:space="0" w:color="auto"/>
                <w:right w:val="none" w:sz="0" w:space="0" w:color="auto"/>
              </w:divBdr>
              <w:divsChild>
                <w:div w:id="109861463">
                  <w:marLeft w:val="0"/>
                  <w:marRight w:val="0"/>
                  <w:marTop w:val="0"/>
                  <w:marBottom w:val="0"/>
                  <w:divBdr>
                    <w:top w:val="none" w:sz="0" w:space="0" w:color="auto"/>
                    <w:left w:val="none" w:sz="0" w:space="0" w:color="auto"/>
                    <w:bottom w:val="none" w:sz="0" w:space="0" w:color="auto"/>
                    <w:right w:val="none" w:sz="0" w:space="0" w:color="auto"/>
                  </w:divBdr>
                </w:div>
                <w:div w:id="184246556">
                  <w:marLeft w:val="0"/>
                  <w:marRight w:val="0"/>
                  <w:marTop w:val="0"/>
                  <w:marBottom w:val="0"/>
                  <w:divBdr>
                    <w:top w:val="none" w:sz="0" w:space="0" w:color="auto"/>
                    <w:left w:val="none" w:sz="0" w:space="0" w:color="auto"/>
                    <w:bottom w:val="none" w:sz="0" w:space="0" w:color="auto"/>
                    <w:right w:val="none" w:sz="0" w:space="0" w:color="auto"/>
                  </w:divBdr>
                </w:div>
                <w:div w:id="411632823">
                  <w:marLeft w:val="0"/>
                  <w:marRight w:val="0"/>
                  <w:marTop w:val="0"/>
                  <w:marBottom w:val="0"/>
                  <w:divBdr>
                    <w:top w:val="none" w:sz="0" w:space="0" w:color="auto"/>
                    <w:left w:val="none" w:sz="0" w:space="0" w:color="auto"/>
                    <w:bottom w:val="none" w:sz="0" w:space="0" w:color="auto"/>
                    <w:right w:val="none" w:sz="0" w:space="0" w:color="auto"/>
                  </w:divBdr>
                </w:div>
                <w:div w:id="523441776">
                  <w:marLeft w:val="0"/>
                  <w:marRight w:val="0"/>
                  <w:marTop w:val="0"/>
                  <w:marBottom w:val="0"/>
                  <w:divBdr>
                    <w:top w:val="none" w:sz="0" w:space="0" w:color="auto"/>
                    <w:left w:val="none" w:sz="0" w:space="0" w:color="auto"/>
                    <w:bottom w:val="none" w:sz="0" w:space="0" w:color="auto"/>
                    <w:right w:val="none" w:sz="0" w:space="0" w:color="auto"/>
                  </w:divBdr>
                </w:div>
                <w:div w:id="842428952">
                  <w:marLeft w:val="0"/>
                  <w:marRight w:val="0"/>
                  <w:marTop w:val="0"/>
                  <w:marBottom w:val="0"/>
                  <w:divBdr>
                    <w:top w:val="none" w:sz="0" w:space="0" w:color="auto"/>
                    <w:left w:val="none" w:sz="0" w:space="0" w:color="auto"/>
                    <w:bottom w:val="none" w:sz="0" w:space="0" w:color="auto"/>
                    <w:right w:val="none" w:sz="0" w:space="0" w:color="auto"/>
                  </w:divBdr>
                </w:div>
                <w:div w:id="1084106385">
                  <w:marLeft w:val="0"/>
                  <w:marRight w:val="0"/>
                  <w:marTop w:val="0"/>
                  <w:marBottom w:val="0"/>
                  <w:divBdr>
                    <w:top w:val="none" w:sz="0" w:space="0" w:color="auto"/>
                    <w:left w:val="none" w:sz="0" w:space="0" w:color="auto"/>
                    <w:bottom w:val="none" w:sz="0" w:space="0" w:color="auto"/>
                    <w:right w:val="none" w:sz="0" w:space="0" w:color="auto"/>
                  </w:divBdr>
                </w:div>
                <w:div w:id="1252281531">
                  <w:marLeft w:val="0"/>
                  <w:marRight w:val="0"/>
                  <w:marTop w:val="0"/>
                  <w:marBottom w:val="0"/>
                  <w:divBdr>
                    <w:top w:val="none" w:sz="0" w:space="0" w:color="auto"/>
                    <w:left w:val="none" w:sz="0" w:space="0" w:color="auto"/>
                    <w:bottom w:val="none" w:sz="0" w:space="0" w:color="auto"/>
                    <w:right w:val="none" w:sz="0" w:space="0" w:color="auto"/>
                  </w:divBdr>
                </w:div>
                <w:div w:id="1477991431">
                  <w:marLeft w:val="0"/>
                  <w:marRight w:val="0"/>
                  <w:marTop w:val="0"/>
                  <w:marBottom w:val="0"/>
                  <w:divBdr>
                    <w:top w:val="none" w:sz="0" w:space="0" w:color="auto"/>
                    <w:left w:val="none" w:sz="0" w:space="0" w:color="auto"/>
                    <w:bottom w:val="none" w:sz="0" w:space="0" w:color="auto"/>
                    <w:right w:val="none" w:sz="0" w:space="0" w:color="auto"/>
                  </w:divBdr>
                </w:div>
                <w:div w:id="1532645775">
                  <w:marLeft w:val="0"/>
                  <w:marRight w:val="0"/>
                  <w:marTop w:val="0"/>
                  <w:marBottom w:val="0"/>
                  <w:divBdr>
                    <w:top w:val="none" w:sz="0" w:space="0" w:color="auto"/>
                    <w:left w:val="none" w:sz="0" w:space="0" w:color="auto"/>
                    <w:bottom w:val="none" w:sz="0" w:space="0" w:color="auto"/>
                    <w:right w:val="none" w:sz="0" w:space="0" w:color="auto"/>
                  </w:divBdr>
                </w:div>
                <w:div w:id="1867254466">
                  <w:marLeft w:val="0"/>
                  <w:marRight w:val="0"/>
                  <w:marTop w:val="0"/>
                  <w:marBottom w:val="0"/>
                  <w:divBdr>
                    <w:top w:val="none" w:sz="0" w:space="0" w:color="auto"/>
                    <w:left w:val="none" w:sz="0" w:space="0" w:color="auto"/>
                    <w:bottom w:val="none" w:sz="0" w:space="0" w:color="auto"/>
                    <w:right w:val="none" w:sz="0" w:space="0" w:color="auto"/>
                  </w:divBdr>
                </w:div>
              </w:divsChild>
            </w:div>
            <w:div w:id="1253667577">
              <w:marLeft w:val="0"/>
              <w:marRight w:val="0"/>
              <w:marTop w:val="0"/>
              <w:marBottom w:val="0"/>
              <w:divBdr>
                <w:top w:val="none" w:sz="0" w:space="0" w:color="auto"/>
                <w:left w:val="none" w:sz="0" w:space="0" w:color="auto"/>
                <w:bottom w:val="none" w:sz="0" w:space="0" w:color="auto"/>
                <w:right w:val="none" w:sz="0" w:space="0" w:color="auto"/>
              </w:divBdr>
            </w:div>
            <w:div w:id="1289434671">
              <w:marLeft w:val="0"/>
              <w:marRight w:val="0"/>
              <w:marTop w:val="0"/>
              <w:marBottom w:val="0"/>
              <w:divBdr>
                <w:top w:val="none" w:sz="0" w:space="0" w:color="auto"/>
                <w:left w:val="none" w:sz="0" w:space="0" w:color="auto"/>
                <w:bottom w:val="none" w:sz="0" w:space="0" w:color="auto"/>
                <w:right w:val="none" w:sz="0" w:space="0" w:color="auto"/>
              </w:divBdr>
            </w:div>
            <w:div w:id="1416124220">
              <w:marLeft w:val="0"/>
              <w:marRight w:val="0"/>
              <w:marTop w:val="0"/>
              <w:marBottom w:val="0"/>
              <w:divBdr>
                <w:top w:val="none" w:sz="0" w:space="0" w:color="auto"/>
                <w:left w:val="none" w:sz="0" w:space="0" w:color="auto"/>
                <w:bottom w:val="none" w:sz="0" w:space="0" w:color="auto"/>
                <w:right w:val="none" w:sz="0" w:space="0" w:color="auto"/>
              </w:divBdr>
              <w:divsChild>
                <w:div w:id="297807103">
                  <w:marLeft w:val="0"/>
                  <w:marRight w:val="0"/>
                  <w:marTop w:val="0"/>
                  <w:marBottom w:val="0"/>
                  <w:divBdr>
                    <w:top w:val="none" w:sz="0" w:space="0" w:color="auto"/>
                    <w:left w:val="none" w:sz="0" w:space="0" w:color="auto"/>
                    <w:bottom w:val="none" w:sz="0" w:space="0" w:color="auto"/>
                    <w:right w:val="none" w:sz="0" w:space="0" w:color="auto"/>
                  </w:divBdr>
                </w:div>
                <w:div w:id="599217294">
                  <w:marLeft w:val="0"/>
                  <w:marRight w:val="0"/>
                  <w:marTop w:val="0"/>
                  <w:marBottom w:val="0"/>
                  <w:divBdr>
                    <w:top w:val="none" w:sz="0" w:space="0" w:color="auto"/>
                    <w:left w:val="none" w:sz="0" w:space="0" w:color="auto"/>
                    <w:bottom w:val="none" w:sz="0" w:space="0" w:color="auto"/>
                    <w:right w:val="none" w:sz="0" w:space="0" w:color="auto"/>
                  </w:divBdr>
                </w:div>
                <w:div w:id="1006244847">
                  <w:marLeft w:val="0"/>
                  <w:marRight w:val="0"/>
                  <w:marTop w:val="0"/>
                  <w:marBottom w:val="0"/>
                  <w:divBdr>
                    <w:top w:val="none" w:sz="0" w:space="0" w:color="auto"/>
                    <w:left w:val="none" w:sz="0" w:space="0" w:color="auto"/>
                    <w:bottom w:val="none" w:sz="0" w:space="0" w:color="auto"/>
                    <w:right w:val="none" w:sz="0" w:space="0" w:color="auto"/>
                  </w:divBdr>
                </w:div>
                <w:div w:id="1088115052">
                  <w:marLeft w:val="0"/>
                  <w:marRight w:val="0"/>
                  <w:marTop w:val="0"/>
                  <w:marBottom w:val="0"/>
                  <w:divBdr>
                    <w:top w:val="none" w:sz="0" w:space="0" w:color="auto"/>
                    <w:left w:val="none" w:sz="0" w:space="0" w:color="auto"/>
                    <w:bottom w:val="none" w:sz="0" w:space="0" w:color="auto"/>
                    <w:right w:val="none" w:sz="0" w:space="0" w:color="auto"/>
                  </w:divBdr>
                </w:div>
                <w:div w:id="1128814245">
                  <w:marLeft w:val="0"/>
                  <w:marRight w:val="0"/>
                  <w:marTop w:val="0"/>
                  <w:marBottom w:val="0"/>
                  <w:divBdr>
                    <w:top w:val="none" w:sz="0" w:space="0" w:color="auto"/>
                    <w:left w:val="none" w:sz="0" w:space="0" w:color="auto"/>
                    <w:bottom w:val="none" w:sz="0" w:space="0" w:color="auto"/>
                    <w:right w:val="none" w:sz="0" w:space="0" w:color="auto"/>
                  </w:divBdr>
                </w:div>
                <w:div w:id="1256668930">
                  <w:marLeft w:val="0"/>
                  <w:marRight w:val="0"/>
                  <w:marTop w:val="0"/>
                  <w:marBottom w:val="0"/>
                  <w:divBdr>
                    <w:top w:val="none" w:sz="0" w:space="0" w:color="auto"/>
                    <w:left w:val="none" w:sz="0" w:space="0" w:color="auto"/>
                    <w:bottom w:val="none" w:sz="0" w:space="0" w:color="auto"/>
                    <w:right w:val="none" w:sz="0" w:space="0" w:color="auto"/>
                  </w:divBdr>
                </w:div>
                <w:div w:id="1284144824">
                  <w:marLeft w:val="0"/>
                  <w:marRight w:val="0"/>
                  <w:marTop w:val="0"/>
                  <w:marBottom w:val="0"/>
                  <w:divBdr>
                    <w:top w:val="none" w:sz="0" w:space="0" w:color="auto"/>
                    <w:left w:val="none" w:sz="0" w:space="0" w:color="auto"/>
                    <w:bottom w:val="none" w:sz="0" w:space="0" w:color="auto"/>
                    <w:right w:val="none" w:sz="0" w:space="0" w:color="auto"/>
                  </w:divBdr>
                </w:div>
                <w:div w:id="2050762509">
                  <w:marLeft w:val="0"/>
                  <w:marRight w:val="0"/>
                  <w:marTop w:val="0"/>
                  <w:marBottom w:val="0"/>
                  <w:divBdr>
                    <w:top w:val="none" w:sz="0" w:space="0" w:color="auto"/>
                    <w:left w:val="none" w:sz="0" w:space="0" w:color="auto"/>
                    <w:bottom w:val="none" w:sz="0" w:space="0" w:color="auto"/>
                    <w:right w:val="none" w:sz="0" w:space="0" w:color="auto"/>
                  </w:divBdr>
                </w:div>
              </w:divsChild>
            </w:div>
            <w:div w:id="1933590885">
              <w:marLeft w:val="0"/>
              <w:marRight w:val="0"/>
              <w:marTop w:val="0"/>
              <w:marBottom w:val="0"/>
              <w:divBdr>
                <w:top w:val="none" w:sz="0" w:space="0" w:color="auto"/>
                <w:left w:val="none" w:sz="0" w:space="0" w:color="auto"/>
                <w:bottom w:val="none" w:sz="0" w:space="0" w:color="auto"/>
                <w:right w:val="none" w:sz="0" w:space="0" w:color="auto"/>
              </w:divBdr>
            </w:div>
          </w:divsChild>
        </w:div>
        <w:div w:id="1327392353">
          <w:marLeft w:val="0"/>
          <w:marRight w:val="0"/>
          <w:marTop w:val="0"/>
          <w:marBottom w:val="0"/>
          <w:divBdr>
            <w:top w:val="none" w:sz="0" w:space="0" w:color="auto"/>
            <w:left w:val="none" w:sz="0" w:space="0" w:color="auto"/>
            <w:bottom w:val="none" w:sz="0" w:space="0" w:color="auto"/>
            <w:right w:val="none" w:sz="0" w:space="0" w:color="auto"/>
          </w:divBdr>
          <w:divsChild>
            <w:div w:id="416710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592465">
      <w:bodyDiv w:val="1"/>
      <w:marLeft w:val="0"/>
      <w:marRight w:val="0"/>
      <w:marTop w:val="0"/>
      <w:marBottom w:val="0"/>
      <w:divBdr>
        <w:top w:val="none" w:sz="0" w:space="0" w:color="auto"/>
        <w:left w:val="none" w:sz="0" w:space="0" w:color="auto"/>
        <w:bottom w:val="none" w:sz="0" w:space="0" w:color="auto"/>
        <w:right w:val="none" w:sz="0" w:space="0" w:color="auto"/>
      </w:divBdr>
    </w:div>
    <w:div w:id="1962419322">
      <w:bodyDiv w:val="1"/>
      <w:marLeft w:val="0"/>
      <w:marRight w:val="0"/>
      <w:marTop w:val="0"/>
      <w:marBottom w:val="0"/>
      <w:divBdr>
        <w:top w:val="none" w:sz="0" w:space="0" w:color="auto"/>
        <w:left w:val="none" w:sz="0" w:space="0" w:color="auto"/>
        <w:bottom w:val="none" w:sz="0" w:space="0" w:color="auto"/>
        <w:right w:val="none" w:sz="0" w:space="0" w:color="auto"/>
      </w:divBdr>
      <w:divsChild>
        <w:div w:id="965428432">
          <w:marLeft w:val="0"/>
          <w:marRight w:val="0"/>
          <w:marTop w:val="0"/>
          <w:marBottom w:val="0"/>
          <w:divBdr>
            <w:top w:val="none" w:sz="0" w:space="0" w:color="auto"/>
            <w:left w:val="none" w:sz="0" w:space="0" w:color="auto"/>
            <w:bottom w:val="none" w:sz="0" w:space="0" w:color="auto"/>
            <w:right w:val="none" w:sz="0" w:space="0" w:color="auto"/>
          </w:divBdr>
          <w:divsChild>
            <w:div w:id="247277716">
              <w:marLeft w:val="0"/>
              <w:marRight w:val="0"/>
              <w:marTop w:val="0"/>
              <w:marBottom w:val="0"/>
              <w:divBdr>
                <w:top w:val="none" w:sz="0" w:space="0" w:color="auto"/>
                <w:left w:val="none" w:sz="0" w:space="0" w:color="auto"/>
                <w:bottom w:val="none" w:sz="0" w:space="0" w:color="auto"/>
                <w:right w:val="none" w:sz="0" w:space="0" w:color="auto"/>
              </w:divBdr>
            </w:div>
            <w:div w:id="1974560982">
              <w:marLeft w:val="0"/>
              <w:marRight w:val="0"/>
              <w:marTop w:val="0"/>
              <w:marBottom w:val="0"/>
              <w:divBdr>
                <w:top w:val="none" w:sz="0" w:space="0" w:color="auto"/>
                <w:left w:val="none" w:sz="0" w:space="0" w:color="auto"/>
                <w:bottom w:val="none" w:sz="0" w:space="0" w:color="auto"/>
                <w:right w:val="none" w:sz="0" w:space="0" w:color="auto"/>
              </w:divBdr>
            </w:div>
          </w:divsChild>
        </w:div>
        <w:div w:id="1987120309">
          <w:marLeft w:val="0"/>
          <w:marRight w:val="0"/>
          <w:marTop w:val="0"/>
          <w:marBottom w:val="0"/>
          <w:divBdr>
            <w:top w:val="none" w:sz="0" w:space="0" w:color="auto"/>
            <w:left w:val="none" w:sz="0" w:space="0" w:color="auto"/>
            <w:bottom w:val="none" w:sz="0" w:space="0" w:color="auto"/>
            <w:right w:val="none" w:sz="0" w:space="0" w:color="auto"/>
          </w:divBdr>
        </w:div>
        <w:div w:id="20982056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167431a56b742dbbafedb65abb9ce23" PartId="aab7bd5f54d34ddab01edb48ed4fe337">
    <Part Type="skyrius" Nr="1" Title="BENDROSIOS NUOSTATOS" DocPartId="3f45b3ea101b4be7abe154d30162807d" PartId="859b7f6664e34cdb8f3cb7784f0e24f0">
      <Part Type="straipsnis" Nr="1" Abbr="1 str." Title="Įstatymo paskirtis" DocPartId="2c3858f522484b25abbd94feb04585c8" PartId="e7ea97a5ca2341c49f1ff64f97f06150">
        <Part Type="strDalis" Nr="1" Abbr="1 str. 1 d." DocPartId="ede867f15c3f4b19b3d919f3662231c5" PartId="706feeac262c4a86a92ff75fb77dd321"/>
        <Part Type="strDalis" Nr="2" Abbr="1 str. 2 d." DocPartId="4bcd33d9cfe44fe9be2bd8d8fadf0681" PartId="40741a05945344cda0cfaf919bfc829f"/>
      </Part>
      <Part Type="straipsnis" Nr="2" Abbr="2 str." Title="Pagrindinės šio įstatymo sąvokos" DocPartId="3b42f161339d491b9ba8728cb4e74e4e" PartId="ceb88019162c41cca98db6bc796d85ce">
        <Part Type="strDalis" Nr="1" Abbr="2 str. 1 d." DocPartId="cc713e16d23942ef8909f2a1ccb774b3" PartId="7d5b9ac44cf44ab69e768338bb05c155"/>
        <Part Type="strDalis" Nr="2" Abbr="2 str. 2 d." DocPartId="7547ab1ee55447bba8830f5cb6a7aa2f" PartId="89494c567b6046e5877d94aad180d8c0"/>
      </Part>
      <Part Type="straipsnis" Nr="3" Abbr="3 str." Title="Saugumo įnašo objektas" DocPartId="b7012c7b421f49558d9ec790594a5f02" PartId="651792ed7ef842938b03c4a873485410">
        <Part Type="strDalis" Nr="1" Abbr="3 str. 1 d." DocPartId="93e9c0856f6b4534ab978d7cbe8bb041" PartId="4e40d534948648eba926ecf1d9968319"/>
        <Part Type="strDalis" Nr="2" Abbr="3 str. 2 d." DocPartId="05641b376b434c8ba76e8f1be0fb9b81" PartId="cf3da1135a8d475e8c3fbfa86d4b10ad">
          <Part Type="strPunktas" Nr="1" Abbr="3 str. 2 d. 1 p." DocPartId="bf9378da2027430985abbff890174f5f" PartId="2b3221cecf6c411c842a92511f96ec87"/>
          <Part Type="strPunktas" Nr="2" Abbr="3 str. 2 d. 2 p." DocPartId="8a326662a9a342baa9c53c65e355f5ce" PartId="95e3cb63091248309dc51b2db9053b00"/>
          <Part Type="strPunktas" Nr="3" Abbr="3 str. 2 d. 3 p." DocPartId="cd9c6043b72642b4b55ebb41959e2e9b" PartId="402185c32d0247579733ed01f5beb315"/>
          <Part Type="strPunktas" Nr="4" Abbr="3 str. 2 d. 4 p." DocPartId="afa378e3e5304492a5c3c8e5357d840a" PartId="3aa95e8c681845028de11f629385d7e2"/>
        </Part>
      </Part>
      <Part Type="straipsnis" Nr="4" Abbr="4 str." Title="Saugumo įnašo bazė" DocPartId="410dc5251a874ac28598920970a39649" PartId="08bbcc47d50643afb660072e110d3004">
        <Part Type="strDalis" Nr="1" Abbr="4 str. 1 d." DocPartId="22bc76fa227343b6bb13856e61e27b35" PartId="4d64d45f11d8448b920cfac7dc7507b1"/>
        <Part Type="strDalis" Nr="2" Abbr="4 str. 2 d." DocPartId="30cd42be99e34b6e96307daed3d9120b" PartId="32c17077093a471db273aeca53540113"/>
      </Part>
      <Part Type="straipsnis" Nr="5" Abbr="5 str." Title="Saugumo įnašo mokėtojai" DocPartId="68195674e2ba45c2aae952a936c0d935" PartId="492a09c3c2384adfb740d12533b42c77">
        <Part Type="strDalis" Nr="1" Abbr="5 str. 1 d." DocPartId="9d853be92a274095a6b7795321668990" PartId="f34ed2b8ce6043749c61b0e27bb78f44"/>
      </Part>
      <Part Type="straipsnis" Nr="6" Abbr="6 str." Title="Saugumo įnašo tarifas" DocPartId="9a0cc2d5eb994d4a97349caee854b078" PartId="9f9301dfc3d34a539de8fd8191b29f61">
        <Part Type="strDalis" Nr="1" Abbr="6 str. 1 d." DocPartId="13b4d093f7944314be78568278e6e46b" PartId="a3aabee9fa1b4b01af6c1056bb8e5855"/>
        <Part Type="strDalis" Nr="2" Abbr="6 str. 2 d." DocPartId="7c8da086f45e46a19a2efd41aec03ce6" PartId="5adbaa1f523e42e58aff2f2ac70758d6"/>
      </Part>
      <Part Type="straipsnis" Nr="7" Abbr="7 str." Title="Mokėjimo laikotarpis" DocPartId="f4e6eae699f2492ca73fe355c5f34610" PartId="1f2b4d1199574fb7ba14ddd0c724e75f">
        <Part Type="strDalis" Nr="1" Abbr="7 str. 1 d." DocPartId="302cb3f601f74b45bf7de4f220de13fe" PartId="2829fc8e03634db59959968a2bde5281"/>
      </Part>
    </Part>
    <Part Type="skyrius" Nr="2" Title="SAUGUMO ĮNAŠO APSKAIČIAVIMAS, DEKLARAVIMAS, MOKĖJIMAS IR ADMINISTRAVIMAS" DocPartId="f8f04375cd6342c4b3b13113b437ca76" PartId="ab323fb126c9459ebfee06d6c0480e87">
      <Part Type="straipsnis" Nr="8" Abbr="8 str." Title="Saugumo įnašo apskaičiavimas, deklaravimas ir mokėjimas" DocPartId="8c66e2a1c41246fb8db8bd13582efc43" PartId="f0dd62f9675145c1b353c07739f91318">
        <Part Type="strDalis" Nr="1" Abbr="8 str. 1 d." DocPartId="d8bdf69276c24e6698d743ed28274ad7" PartId="e8f7132fdb024403aa4e83636d27ce2b"/>
        <Part Type="strDalis" Nr="2" Abbr="8 str. 2 d." DocPartId="62198eda655645d5b2719c0ea1e1be20" PartId="a1b98e10a932439aab9d77f4b11dc24e"/>
        <Part Type="strDalis" Nr="3" Abbr="8 str. 3 d." DocPartId="87fb168452f84e588974c94859f60145" PartId="4dd7856799bd4be3b64d05696136a298"/>
        <Part Type="strDalis" Nr="4" Abbr="8 str. 4 d." DocPartId="b32d3ad4cd3d4e0e994f5455603de514" PartId="49c91d89b34642eb8419b5103ed390c3"/>
      </Part>
      <Part Type="straipsnis" Nr="9" Abbr="9 str." Title="Saugumo įnašo administravimas" DocPartId="cf5e10203f384908a72ef9e41d4f16c4" PartId="ce223ce15f4d42b390d5cb6cb3ba7b11">
        <Part Type="strDalis" Nr="1" Abbr="9 str. 1 d." DocPartId="2b68b68c94474f58ab60820e8cff3877" PartId="bead5b7f3e984419b5e8a81ba09afc54"/>
        <Part Type="strDalis" Nr="2" Abbr="9 str. 2 d." DocPartId="d04f995e9fde4f07817c6cf1fdb2090d" PartId="3f32867c55564826b72fdb2bc178c5a6"/>
      </Part>
    </Part>
    <Part Type="skyrius" Nr="3" Title="BAIGIAMOSIOS NUOSTATOS" DocPartId="af5aece3290e47b0832fb3f871b97300" PartId="0fc0067edda84c4589246dbbe1a42586">
      <Part Type="straipsnis" Nr="10" Abbr="10 str." Title="Įstatymo įsigaliojimas, įgyvendinimas ir taikymas" DocPartId="709a0d6bf0054224a08222dfa38a9059" PartId="91c4c8a61d5a4c1db95579f1a9025caf">
        <Part Type="strDalis" Nr="1" Abbr="10 str. 1 d." DocPartId="23213ba5e77b4e70a752aa513e8d2127" PartId="dd0c699e1e384c9c9f4fe529202e5813"/>
        <Part Type="strDalis" Nr="2" Abbr="10 str. 2 d." DocPartId="8889e68a29c446ea8199f9b7f21f932d" PartId="4bccb52519424c809f0ec7479f0c3384"/>
        <Part Type="strDalis" Nr="3" Abbr="10 str. 3 d." DocPartId="334222bb95b546a5aeda5d5b064afc86" PartId="0bac62f1d33849d58a159981c43b4ece"/>
        <Part Type="strDalis" Nr="4" Abbr="10 str. 4 d." DocPartId="1e223a989ecf4f6bbba0cb01acf3121e" PartId="90391ef83b22434faed66cd7346d182f"/>
      </Part>
    </Part>
    <Part Type="signatura" DocPartId="9893cbb58de641daa22e8425cdf13fee" PartId="342f2819959a41b0b17b9d0bf5f7718e"/>
  </Part>
  <Part Type="priedas" Abbr="pr." Title="ĮGYVENDINAMI EUROPOS SĄJUNGOS TEISĖS AKTAI" DocPartId="f5ec659032814732a5ea26f9fd796138" PartId="91e00ed319424296a6e249d3dbde313e"/>
</Parts>
</file>

<file path=customXml/itemProps1.xml><?xml version="1.0" encoding="utf-8"?>
<ds:datastoreItem xmlns:ds="http://schemas.openxmlformats.org/officeDocument/2006/customXml" ds:itemID="{8FE9FD13-D726-4653-B418-9F1E44280730}">
  <ds:schemaRefs>
    <ds:schemaRef ds:uri="http://schemas.openxmlformats.org/officeDocument/2006/bibliography"/>
  </ds:schemaRefs>
</ds:datastoreItem>
</file>

<file path=customXml/itemProps2.xml><?xml version="1.0" encoding="utf-8"?>
<ds:datastoreItem xmlns:ds="http://schemas.openxmlformats.org/officeDocument/2006/customXml" ds:itemID="{FC0E591F-E0B8-4048-81E0-449A1D624F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937</Words>
  <Characters>6346</Characters>
  <Application>Microsoft Office Word</Application>
  <DocSecurity>4</DocSecurity>
  <Lines>171</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2025-05-14T08:35:00Z</dcterms:created>
  <dc:creator>Lina Kažemėkienė</dc:creator>
  <lastModifiedBy>adlibuser</lastModifiedBy>
  <dcterms:modified xsi:type="dcterms:W3CDTF">2025-05-14T08:35:00Z</dcterms:modified>
  <revision>2</revision>
</coreProperties>
</file>