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b812743213a4149b037d7f6492414f7"/>
        <w:lock w:val="sdtLocked"/>
        <w:richText/>
      </w:sdtPr>
      <w:sdtContent>
        <w:p w14:paraId="1E82A54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150C54D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24B306B3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ĮKEISTI PASKESNIU ĮKEITIMU ŽEMĖS SKLYPO DALIES NUOMOS TEISĘ ĮKEIČIANT PASKESNIU ĮKEITIMU NUOSAVYBĖS TEISE PRIKLAUSANČIĄ PATALPĄ IR DALIS KITŲ INŽINERINIŲ STATINIŲ ŽEMĖS SKLYPE TILŽĖS G. 72,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9ef21e00d26c42bebea8ccde37fd3d91"/>
            <w:lock w:val="sdtLocked"/>
            <w:richText/>
          </w:sdtPr>
          <w:sdtContent>
            <w:p w14:paraId="575B4D03" w14:textId="05704749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63 straipsnio 4 dalimi, K</w:t>
              </w:r>
              <w:r>
                <w:rPr>
                  <w:rFonts w:eastAsia="HG Mincho Light J"/>
                  <w:bCs/>
                  <w:szCs w:val="24"/>
                </w:rPr>
                <w:t>itos paskirties valstybinės žemės sklypų pardavimo ir nuomos taisyklių, patvirtintų Lietuvos Respublikos Vyriausybės 1999 m. kovo 9 d. nutarimu Nr. 260 „</w:t>
              </w:r>
              <w:r>
                <w:rPr>
                  <w:rFonts w:eastAsia="HG Mincho Light J"/>
                  <w:szCs w:val="24"/>
                </w:rPr>
                <w:t>Dėl kitos paskirties valstybinės žemės sklypų pardavimo ir nuomos taisyklių patvirtinimo</w:t>
              </w:r>
              <w:r>
                <w:rPr>
                  <w:rFonts w:eastAsia="HG Mincho Light J"/>
                  <w:bCs/>
                  <w:szCs w:val="24"/>
                </w:rPr>
                <w:t xml:space="preserve">“, </w:t>
              </w:r>
              <w:r>
                <w:rPr>
                  <w:szCs w:val="24"/>
                  <w:lang w:eastAsia="lt-LT"/>
                </w:rPr>
                <w:t>54</w:t>
              </w:r>
              <w:r>
                <w:rPr>
                  <w:rFonts w:eastAsia="HG Mincho Light J"/>
                  <w:bCs/>
                  <w:szCs w:val="24"/>
                </w:rPr>
                <w:t xml:space="preserve"> punktu, </w:t>
              </w:r>
              <w:r>
                <w:rPr>
                  <w:szCs w:val="24"/>
                  <w:lang w:eastAsia="ar-SA"/>
                </w:rPr>
                <w:t xml:space="preserve">atsižvelgdama į uždarosios akcinės bendrovės „Hes-Pro Vilnius“ 2024-04-19 prašymą (registracijos DVS „Avilys“ Nr. G-2996), Šiaulių miesto savivaldybės 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8f1b74fcc96f4b35a8b6576fab0ab6f2"/>
            <w:lock w:val="sdtLocked"/>
            <w:richText/>
          </w:sdtPr>
          <w:sdtContent>
            <w:p w14:paraId="4BEA1331" w14:textId="64847084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f1b74fcc96f4b35a8b6576fab0ab6f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Pritarti, kad įkeičiant paskesniu įkeitimu uždarajai akcinei bendrovei „Hes-Pro Vilnius“ nuosavybės teise priklausančių 1814/3430 dalių kitų inžinerinių statinių (unikalus Nr. 4400-1957-4350), 109/8490 dalių kitų inžinerinių statinių (unikalus Nr. 2996-2016-9389), kitus inžinerinius statinius (unikalus Nr. 4400-1957-4382) ir </w:t>
              </w:r>
              <w:r>
                <w:rPr>
                  <w:bCs/>
                  <w:szCs w:val="24"/>
                  <w:lang w:eastAsia="ar-SA"/>
                </w:rPr>
                <w:t>negyvenamąją patalpą Nr. 1 (unikalus Nr. 4400-1980-5804:8973) pastate 1E2b (unikalus Nr. 4400-1835-8160) adresu Tilžės g. 72,</w:t>
              </w:r>
              <w:r>
                <w:rPr>
                  <w:szCs w:val="24"/>
                  <w:lang w:eastAsia="ar-SA"/>
                </w:rPr>
                <w:t xml:space="preserve"> Šiaulių mieste, paskesniu įkeitimu būtų įkeista šiems statiniams eksploatuoti reikalingos 0,051 ha ploto žemės sklypo dalies, esančios bendrai naudojamame 0,1516 ha ploto valstybinės žemės sklype (unikalus Nr. 4400-0487-4680, kadastro Nr. 2901/0023:697) Tilžės g. 72, Šiaulių mieste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, </w:t>
              </w:r>
              <w:r>
                <w:rPr>
                  <w:szCs w:val="24"/>
                  <w:lang w:eastAsia="ar-SA"/>
                </w:rPr>
                <w:t>išnuomoto 2010 m. birželio 21 d. valstybinės žemės nuomos sutartimi Nr. N29/10-0043, nuomos teisė.</w:t>
              </w:r>
            </w:p>
          </w:sdtContent>
        </w:sdt>
        <w:sdt>
          <w:sdtPr>
            <w:alias w:val="2 p."/>
            <w:tag w:val="part_a25f3889748744a588a9e1f5136d467f"/>
            <w:lock w:val="sdtLocked"/>
            <w:richText/>
          </w:sdtPr>
          <w:sdtContent>
            <w:p w14:paraId="16D5566D" w14:textId="2A4BB996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25f3889748744a588a9e1f5136d467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Nustatyti, kad šis sutikimas galioja ne ilgesnį kaip 3 mėnesių terminą nuo jo išdavimo dienos.</w:t>
              </w:r>
            </w:p>
            <w:p w14:paraId="425B209D" w14:textId="4CDC87CD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1ed03a6f79e6473b8b2bcdc055bb5ca1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7CF9D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1CC47603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547AA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90EB0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F09AC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D1C5A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49B03153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E542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151E813D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edeaca041e5c442490fc3998864fab3f" PartId="4b812743213a4149b037d7f6492414f7">
    <Part Type="preambule" DocPartId="42783f860f39458e8ea9b0a122d7bfa0" PartId="9ef21e00d26c42bebea8ccde37fd3d91"/>
    <Part Type="punktas" Nr="1" Abbr="1 p." DocPartId="60a8ac164df04a588c405a594e079134" PartId="8f1b74fcc96f4b35a8b6576fab0ab6f2"/>
    <Part Type="punktas" Nr="2" Abbr="2 p." DocPartId="22c291ef00174e97ac437a132fbb60d2" PartId="a25f3889748744a588a9e1f5136d467f"/>
    <Part Type="signatura" DocPartId="a23ee94e8386402dbc3223ae2960ddf3" PartId="1ed03a6f79e6473b8b2bcdc055bb5ca1"/>
  </Part>
</Parts>
</file>

<file path=customXml/itemProps1.xml><?xml version="1.0" encoding="utf-8"?>
<ds:datastoreItem xmlns:ds="http://schemas.openxmlformats.org/officeDocument/2006/customXml" ds:itemID="{FBEBD189-10C6-4F90-B7D3-F9F45B2971C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4420FDF-8518-4D75-81AF-54AFB30E3FA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277</Words>
  <Characters>1859</Characters>
  <Application>Microsoft Office Word</Application>
  <DocSecurity>4</DocSecurity>
  <Lines>37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2125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2024-05-15T12:39:00Z</dcterms:created>
  <dc:creator>Evaldas</dc:creator>
  <dc:language>en-US</dc:language>
  <lastModifiedBy>adlibuser</lastModifiedBy>
  <lastPrinted>2024-02-12T07:48:00Z</lastPrinted>
  <dcterms:modified xsi:type="dcterms:W3CDTF">2024-05-15T12:39:00Z</dcterms:modified>
  <revision>2</revision>
</coreProperties>
</file>