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5e38fe7ed684b6b904602bd13f588b6"/>
        <w:lock w:val="sdtLocked"/>
        <w:richText/>
      </w:sdtPr>
      <w:sdtContent>
        <w:p w14:paraId="71CD3BC0" w14:textId="2BCD29E8">
          <w:pPr>
            <w:ind w:firstLine="8239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1A0E5284" w14:textId="0C0C1DEC">
          <w:pPr>
            <w:ind w:firstLine="7502"/>
            <w:jc w:val="center"/>
            <w:rPr>
              <w:b/>
              <w:szCs w:val="24"/>
              <w:lang w:eastAsia="lt-LT"/>
            </w:rPr>
          </w:pPr>
        </w:p>
        <w:p w14:paraId="277B7F8D" w14:textId="77777777">
          <w:pPr>
            <w:jc w:val="center"/>
            <w:rPr>
              <w:b/>
              <w:szCs w:val="24"/>
              <w:lang w:eastAsia="lt-LT"/>
            </w:rPr>
          </w:pPr>
        </w:p>
        <w:p w14:paraId="4C21D249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ŠIAULIŲ MIESTO SAVIVALDYBĖS TARYBA </w:t>
          </w:r>
        </w:p>
        <w:p w14:paraId="488D1D80" w14:textId="77777777">
          <w:pPr>
            <w:jc w:val="center"/>
            <w:rPr>
              <w:b/>
              <w:szCs w:val="24"/>
              <w:lang w:eastAsia="x-none"/>
            </w:rPr>
          </w:pPr>
        </w:p>
        <w:p w14:paraId="68B18F50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7ED3EBC4" w14:textId="2E8500F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PRITARIMO ĮGYVENDINTI PROJEKTĄ „BENDROJO UGDYMO PASLAUGŲ KOKYBĖS GERINIMAS IR PRIEINAMUMO DIDINIMAS ŠIAULIŲ MIESTE, MODERNIZUOJANT VINCO KUDIRKOS PROGIMNAZIJĄ“</w:t>
          </w:r>
        </w:p>
        <w:p w14:paraId="2308BA23" w14:textId="77777777">
          <w:pPr>
            <w:jc w:val="center"/>
            <w:rPr>
              <w:szCs w:val="24"/>
              <w:lang w:eastAsia="lt-LT"/>
            </w:rPr>
          </w:pPr>
        </w:p>
        <w:p w14:paraId="20D994FA" w14:textId="6F0309B1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...................... d. Nr. </w:t>
          </w:r>
        </w:p>
        <w:p w14:paraId="56350081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4A612BDB" w14:textId="77777777">
          <w:pPr>
            <w:keepNext/>
            <w:jc w:val="center"/>
            <w:rPr>
              <w:szCs w:val="24"/>
              <w:highlight w:val="green"/>
              <w:lang w:eastAsia="lt-LT"/>
            </w:rPr>
          </w:pPr>
        </w:p>
        <w:sdt>
          <w:sdtPr>
            <w:alias w:val="preambule"/>
            <w:tag w:val="part_78414745484f4949998daca8751de57f"/>
            <w:lock w:val="sdtLocked"/>
            <w:richText/>
          </w:sdtPr>
          <w:sdtContent>
            <w:p w14:paraId="7975645B" w14:textId="64707330">
              <w:pPr>
                <w:tabs>
                  <w:tab w:val="left" w:pos="993"/>
                </w:tabs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4 dalimi, </w:t>
              </w:r>
              <w:r>
                <w:rPr>
                  <w:iCs/>
                  <w:szCs w:val="24"/>
                  <w:lang w:eastAsia="lt-LT"/>
                </w:rPr>
                <w:t xml:space="preserve"> Lietuvos </w:t>
              </w:r>
              <w:r>
                <w:rPr>
                  <w:szCs w:val="24"/>
                  <w:lang w:eastAsia="lt-LT"/>
                </w:rPr>
                <w:t>Respublikos vidaus reikalų ministro 2023 m. balandžio 7 d. įsakymu Nr. 1V-199 „</w:t>
              </w:r>
              <w:r>
                <w:rPr>
                  <w:szCs w:val="24"/>
                  <w:shd w:val="clear" w:color="auto" w:fill="FFFFFF"/>
                  <w:lang w:eastAsia="lt-LT"/>
                </w:rPr>
                <w:t>Dėl Regioninės pažangos priemonės 01-004-07-02-01 (RE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) „Pagerinti viešųjų paslaugų prieinamumą, darbo vietų pasiekiamumą ir tam reikalingų išteklių naudojimo efektyvumą“ finansavimo gairių patvirtinimo</w:t>
              </w:r>
              <w:r>
                <w:rPr>
                  <w:color w:val="000000"/>
                  <w:szCs w:val="24"/>
                  <w:lang w:eastAsia="lt-LT"/>
                </w:rPr>
                <w:t xml:space="preserve">“, 2024–2029 m. Šiaulių miesto tvarios plėtros strategija, patvirtinta 2024 m. vasario 1 d. Šiaulių miesto savivaldybės tarybos sprendimu Nr. T-21 „Dėl 2024–2029 m. Šiaulių miesto tvarios plėtros strategijos patvirtinimo“, Šiaulių miesto savivaldybės taryba  </w:t>
              </w:r>
              <w:r>
                <w:rPr>
                  <w:color w:val="000000"/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1c56cb0816124874994b982ebf02bdaf"/>
            <w:lock w:val="sdtLocked"/>
            <w:richText/>
          </w:sdtPr>
          <w:sdtContent>
            <w:p w14:paraId="79CF8CFB" w14:textId="591AC21F">
              <w:pPr>
                <w:tabs>
                  <w:tab w:val="left" w:pos="851"/>
                  <w:tab w:val="left" w:pos="1134"/>
                </w:tabs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c56cb0816124874994b982ebf02bdaf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szCs w:val="24"/>
                  <w:lang w:eastAsia="lt-LT"/>
                </w:rPr>
                <w:t xml:space="preserve">Pritarti projekto </w:t>
              </w:r>
              <w:r>
                <w:rPr>
                  <w:color w:val="000000"/>
                  <w:szCs w:val="24"/>
                  <w:lang w:eastAsia="lt-LT"/>
                </w:rPr>
                <w:t>„</w:t>
              </w:r>
              <w:r>
                <w:rPr>
                  <w:szCs w:val="24"/>
                  <w:lang w:eastAsia="lt-LT"/>
                </w:rPr>
                <w:t xml:space="preserve">Bendrojo ugdymo paslaugų kokybės gerinimas ir prieinamumo didinimas Šiaulių mieste, modernizuojant Vinco Kudirkos progimnaziją“ </w:t>
              </w:r>
              <w:r>
                <w:rPr>
                  <w:color w:val="000000"/>
                  <w:szCs w:val="24"/>
                  <w:lang w:eastAsia="lt-LT"/>
                </w:rPr>
                <w:t xml:space="preserve">(toliau – Projektas) įgyvendinimui. </w:t>
              </w:r>
            </w:p>
          </w:sdtContent>
        </w:sdt>
        <w:sdt>
          <w:sdtPr>
            <w:alias w:val="2 p."/>
            <w:tag w:val="part_ead7cf78d9354797a6e60d53156c0786"/>
            <w:lock w:val="sdtLocked"/>
            <w:richText/>
          </w:sdtPr>
          <w:sdtContent>
            <w:p w14:paraId="2A607F15" w14:textId="71015621">
              <w:pPr>
                <w:tabs>
                  <w:tab w:val="left" w:pos="851"/>
                  <w:tab w:val="left" w:pos="1134"/>
                </w:tabs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ad7cf78d9354797a6e60d53156c078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 xml:space="preserve">Įpareigoti Šiaulių miesto savivaldybės administraciją (toliau – Administracija) rengti ir teikti Projekto įgyvendinimo planą finansavimui gauti. </w:t>
              </w:r>
            </w:p>
          </w:sdtContent>
        </w:sdt>
        <w:sdt>
          <w:sdtPr>
            <w:alias w:val="3 p."/>
            <w:tag w:val="part_df55a9ffa0164b96981e204fd991f331"/>
            <w:lock w:val="sdtLocked"/>
            <w:richText/>
          </w:sdtPr>
          <w:sdtContent>
            <w:p w14:paraId="44DBA5E0" w14:textId="5ADFDB83">
              <w:pPr>
                <w:tabs>
                  <w:tab w:val="left" w:pos="851"/>
                  <w:tab w:val="left" w:pos="1134"/>
                </w:tabs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f55a9ffa0164b96981e204fd991f33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Pavesti Administracijai atlikti Projekto veiklų (darbų) užsakovo funkcijas.</w:t>
              </w:r>
            </w:p>
          </w:sdtContent>
        </w:sdt>
        <w:sdt>
          <w:sdtPr>
            <w:alias w:val="4 p."/>
            <w:tag w:val="part_379f046a4d804d0c85359129958b2f17"/>
            <w:lock w:val="sdtLocked"/>
            <w:richText/>
          </w:sdtPr>
          <w:sdtContent>
            <w:p w14:paraId="07AD459F" w14:textId="6009B637">
              <w:pPr>
                <w:tabs>
                  <w:tab w:val="left" w:pos="851"/>
                  <w:tab w:val="left" w:pos="1134"/>
                </w:tabs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79f046a4d804d0c85359129958b2f1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>Projektui įgyvendinti numatyti 15 procentų patvirtintų Projekto biudžeto lėšų ir nenumatytų ar netinkamų finansuoti, tačiau Projektui įgyvendinti būtinų išlaidų dalį ir tinkamų išlaidų dalį, kurios nepadengs Projektui skirtas finansavimas.</w:t>
              </w:r>
            </w:p>
            <w:p w14:paraId="632FB34E" w14:textId="05BA7C79">
              <w:pPr>
                <w:tabs>
                  <w:tab w:val="left" w:pos="1276"/>
                </w:tabs>
                <w:ind w:firstLine="567"/>
                <w:jc w:val="both"/>
                <w:rPr>
                  <w:rFonts w:ascii="Calibri" w:hAnsi="Calibri" w:cs="Calibri"/>
                  <w:sz w:val="22"/>
                  <w:szCs w:val="22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Šis sprendimas ne vėliau kaip per vieną mėnesį nuo jo įteikimo dienos </w:t>
              </w:r>
              <w:r>
                <w:rPr>
                  <w:szCs w:val="24"/>
                  <w:lang w:eastAsia="lt-LT"/>
                </w:rPr>
                <w:t>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7FE9230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3C3B0B50" w14:textId="77777777">
              <w:pPr>
                <w:rPr>
                  <w:b/>
                  <w:szCs w:val="24"/>
                  <w:lang w:eastAsia="x-none"/>
                </w:rPr>
              </w:pPr>
            </w:p>
          </w:sdtContent>
        </w:sdt>
        <w:sdt>
          <w:sdtPr>
            <w:alias w:val="signatura"/>
            <w:tag w:val="part_5b24d89020704a55948c4a3e57fdcd36"/>
            <w:lock w:val="sdtLocked"/>
            <w:richText/>
          </w:sdtPr>
          <w:sdtContent>
            <w:p w14:paraId="402DC7AA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                                                                                    </w:t>
              </w:r>
            </w:p>
            <w:p w14:paraId="01111FF7" w14:textId="7D6CA5CE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5EC283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1C26442D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20FEF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6A9B7F6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5023655"/>
  <w15:chartTrackingRefBased/>
  <w15:docId w15:val="{669D7D6F-BF37-4977-B9BB-A6DE51CF4AB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72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8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7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84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85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8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24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6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2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46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4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f402335a0444dbe82659c451620b84f" PartId="b5e38fe7ed684b6b904602bd13f588b6">
    <Part Type="preambule" DocPartId="211e9cd8078b41e8ba0f41a50852d1b8" PartId="78414745484f4949998daca8751de57f"/>
    <Part Type="punktas" Nr="1" Abbr="1 p." DocPartId="780e519d6a1b49e6a38a41c3d3bb6504" PartId="1c56cb0816124874994b982ebf02bdaf"/>
    <Part Type="punktas" Nr="2" Abbr="2 p." DocPartId="39687b096f9e4a2ebbd90696d435354c" PartId="ead7cf78d9354797a6e60d53156c0786"/>
    <Part Type="punktas" Nr="3" Abbr="3 p." DocPartId="8b388a23ebc549c583750e38a74118ed" PartId="df55a9ffa0164b96981e204fd991f331"/>
    <Part Type="punktas" Nr="4" Abbr="4 p." DocPartId="9f7f80d5327f4168bfc041e9e619ff6e" PartId="379f046a4d804d0c85359129958b2f17"/>
    <Part Type="signatura" DocPartId="ea7d20adbe774c958917e5284018d086" PartId="5b24d89020704a55948c4a3e57fdcd36"/>
  </Part>
</Parts>
</file>

<file path=customXml/itemProps1.xml><?xml version="1.0" encoding="utf-8"?>
<ds:datastoreItem xmlns:ds="http://schemas.openxmlformats.org/officeDocument/2006/customXml" ds:itemID="{2FF7BDA0-508C-4A22-99E2-D5E49A4B915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BA67EA5-CE41-4E5C-96AA-3D9A203B14C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238</Words>
  <Characters>1726</Characters>
  <Application>Microsoft Office Word</Application>
  <DocSecurity>4</DocSecurity>
  <Lines>35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1949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2024-03-27T09:55:00Z</dcterms:created>
  <dc:creator>"Inga Mituzaitė" &lt;inga.mituzaite@siauliai.lt&gt;;Mituzait</dc:creator>
  <lastModifiedBy>adlibuser</lastModifiedBy>
  <lastPrinted>2023-08-09T10:42:00Z</lastPrinted>
  <dcterms:modified xsi:type="dcterms:W3CDTF">2024-03-27T09:55:00Z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1731794010</vt:i4>
  </property>
</Properties>
</file>