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fb2d47ec4de49b6aa0ee2d0ac13cb17"/>
        <w:lock w:val="sdtLocked"/>
        <w:richText/>
      </w:sdtPr>
      <w:sdtContent>
        <w:p>
          <w:pPr>
            <w:tabs>
              <w:tab w:val="center" w:pos="4153"/>
              <w:tab w:val="right" w:pos="9100"/>
            </w:tabs>
            <w:suppressAutoHyphens/>
            <w:jc w:val="center"/>
            <w:rPr>
              <w:rFonts w:ascii="Tahoma" w:hAnsi="Tahoma" w:cs="Tahoma"/>
              <w:spacing w:val="10"/>
              <w:sz w:val="20"/>
              <w:lang w:eastAsia="zh-CN"/>
            </w:rPr>
          </w:pPr>
          <w:r>
            <w:rPr>
              <w:spacing w:val="10"/>
              <w:szCs w:val="24"/>
              <w:lang w:eastAsia="zh-CN"/>
            </w:rPr>
            <w:fldChar w:fldCharType="begin" w:fldLock="1"/>
          </w:r>
          <w:r>
            <w:rPr>
              <w:spacing w:val="10"/>
              <w:szCs w:val="24"/>
              <w:lang w:eastAsia="zh-CN"/>
            </w:rPr>
            <w:instrText xml:space="preserve"> PAGE </w:instrText>
          </w:r>
          <w:r>
            <w:rPr>
              <w:spacing w:val="10"/>
              <w:szCs w:val="24"/>
              <w:lang w:eastAsia="zh-CN"/>
            </w:rPr>
            <w:fldChar w:fldCharType="separate"/>
          </w:r>
          <w:r>
            <w:rPr>
              <w:spacing w:val="10"/>
              <w:szCs w:val="24"/>
              <w:lang w:eastAsia="zh-CN"/>
            </w:rPr>
            <w:t>2</w:t>
          </w:r>
          <w:r>
            <w:rPr>
              <w:spacing w:val="10"/>
              <w:szCs w:val="24"/>
              <w:lang w:eastAsia="zh-CN"/>
            </w:rPr>
            <w:fldChar w:fldCharType="end"/>
          </w:r>
        </w:p>
        <w:p>
          <w:pPr>
            <w:tabs>
              <w:tab w:val="center" w:pos="4153"/>
              <w:tab w:val="right" w:pos="9100"/>
            </w:tabs>
            <w:suppressAutoHyphens/>
            <w:rPr>
              <w:rFonts w:ascii="Tahoma" w:hAnsi="Tahoma" w:cs="Tahoma"/>
              <w:spacing w:val="10"/>
              <w:sz w:val="20"/>
              <w:lang w:eastAsia="zh-CN"/>
            </w:rPr>
          </w:pPr>
        </w:p>
        <w:p>
          <w:pPr>
            <w:suppressAutoHyphens/>
            <w:jc w:val="right"/>
            <w:rPr>
              <w:lang w:eastAsia="zh-CN"/>
            </w:rPr>
          </w:pPr>
          <w:r>
            <w:rPr>
              <w:b/>
              <w:bCs/>
              <w:lang w:val="en-US"/>
            </w:rPr>
            <mc:AlternateContent>
              <mc:Choice Requires="wps">
                <w:drawing>
                  <wp:anchor distT="0" distB="0" distL="114300" distR="114300" simplePos="0" relativeHeight="251659264" behindDoc="0" locked="0" layoutInCell="1" allowOverlap="1" wp14:anchorId="6C73A875" wp14:editId="2C127F40">
                    <wp:simplePos x="0" y="0"/>
                    <wp:positionH relativeFrom="column">
                      <wp:posOffset>2949095</wp:posOffset>
                    </wp:positionH>
                    <wp:positionV relativeFrom="paragraph">
                      <wp:posOffset>-360721</wp:posOffset>
                    </wp:positionV>
                    <wp:extent cx="258446" cy="243843"/>
                    <wp:effectExtent l="0" t="0" r="27304" b="22857"/>
                    <wp:wrapNone/>
                    <wp:docPr id="2010503555" name="Rectangle 2"/>
                    <wp:cNvGraphicFramePr/>
                    <a:graphic xmlns:a="http://schemas.openxmlformats.org/drawingml/2006/main">
                      <a:graphicData uri="http://schemas.microsoft.com/office/word/2010/wordprocessingShape">
                        <wps:wsp>
                          <wps:cNvSpPr/>
                          <wps:spPr>
                            <a:xfrm>
                              <a:off x="0" y="0"/>
                              <a:ext cx="258446" cy="243843"/>
                            </a:xfrm>
                            <a:prstGeom prst="rect">
                              <a:avLst/>
                            </a:prstGeom>
                            <a:solidFill>
                              <a:srgbClr val="FFFFFF"/>
                            </a:solidFill>
                            <a:ln w="12701" cap="flat">
                              <a:solidFill>
                                <a:srgbClr val="FFFFFF"/>
                              </a:solidFill>
                              <a:prstDash val="solid"/>
                              <a:miter/>
                            </a:ln>
                          </wps:spPr>
                          <wps:bodyPr lIns="0" tIns="0" rIns="0" bIns="0"/>
                        </wps:ws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w14:anchorId="710511CF">
                  <v:rect id="Rectangle 2" style="position:absolute;margin-left:232.2pt;margin-top:-28.4pt;width:20.35pt;height:19.2pt;z-index:251659264;visibility:visible;mso-wrap-style:square;mso-wrap-distance-left:9pt;mso-wrap-distance-top:0;mso-wrap-distance-right:9pt;mso-wrap-distance-bottom:0;mso-position-horizontal:absolute;mso-position-horizontal-relative:text;mso-position-vertical:absolute;mso-position-vertical-relative:text;v-text-anchor:top" o:spid="_x0000_s1026" strokecolor="white" strokeweight=".35281mm" w14:anchorId="37D8FE84"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0HFogEAAGYDAAAOAAAAZHJzL2Uyb0RvYy54bWysU81u2zAMvg/YOwi6L3bcrAuMOD0syDBg 2Aq0ewBFlmIB+gOpxcnbj5Lzs26XoagPFClSH8mP9Orh6Cw7KEATfMfns5oz5WXojd93/Ofz9sOS M0zC98IGrzp+Usgf1u/frcbYqiYMwfYKGIF4bMfY8SGl2FYVykE5gbMQlSenDuBEIhP2VQ9iJHRn q6au76sxQB8hSIVIt5vJydcFX2sl0w+tUSVmO061pSKhyF2W1Xol2j2IOBh5LkO8ogonjKekV6iN SIL9AvMPlDMSAgadZjK4KmhtpCo9UDfz+q9ungYRVemFyMF4pQnfDlZ+PzzFRyAaxogtkpq7OGpw +aT62LGQdbqSpY6JSbpsPi4Xi3vOJLmaxd1ycZfJrG6PI2D6ooJjWek40CwKReLwDdMUegnJuTBY 02+NtcWA/e6zBXYQNLdt+c7oL8KsZyNtXfOpnlMhgvZHWzFleRGH/weXy9kIHKa0BWFaEGeSyhxR d9bTceMqa7vQnx6B2a+eBpOX7KLARdmdlQyRX9AwC9h58fK2/GmXqNvvsf4NAAD//wMAUEsDBBQA BgAIAAAAIQBDkvgM4gAAAAsBAAAPAAAAZHJzL2Rvd25yZXYueG1sTI/BTsMwDIbvSLxDZCRuW1rU VlNpOgEbJyQQhU3aLW28ptAkpcm68vaYExxtf/r9/cV6Nj2bcPSdswLiZQQMbeNUZ1sB72+PixUw H6RVsncWBXyjh3V5eVHIXLmzfcWpCi2jEOtzKUCHMOSc+0ajkX7pBrR0O7rRyEDj2HI1yjOFm57f RFHGjewsfdBywAeNzWd1MgI2ev98+JgO25fquKvut5v6y5gnIa6v5rtbYAHn8AfDrz6pQ0lOtTtZ 5VkvIMmShFABizSjDkSkURoDq2kTrxLgZcH/dyh/AAAA//8DAFBLAQItABQABgAIAAAAIQC2gziS /gAAAOEBAAATAAAAAAAAAAAAAAAAAAAAAABbQ29udGVudF9UeXBlc10ueG1sUEsBAi0AFAAGAAgA AAAhADj9If/WAAAAlAEAAAsAAAAAAAAAAAAAAAAALwEAAF9yZWxzLy5yZWxzUEsBAi0AFAAGAAgA AAAhAH9vQcWiAQAAZgMAAA4AAAAAAAAAAAAAAAAALgIAAGRycy9lMm9Eb2MueG1sUEsBAi0AFAAG AAgAAAAhAEOS+AziAAAACwEAAA8AAAAAAAAAAAAAAAAA/AMAAGRycy9kb3ducmV2LnhtbFBLBQYA AAAABAAEAPMAAAALBQAAAAA= ">
                    <v:textbox inset="0,0,0,0"/>
                  </v:rect>
                </w:pict>
              </mc:Fallback>
            </mc:AlternateContent>
          </w:r>
          <w:r>
            <w:rPr>
              <w:b/>
              <w:bCs/>
              <w:lang w:eastAsia="zh-CN"/>
            </w:rPr>
            <w:tab/>
            <w:t>Projektas</w:t>
          </w:r>
        </w:p>
        <w:p>
          <w:pPr>
            <w:suppressAutoHyphens/>
            <w:rPr>
              <w:b/>
              <w:bCs/>
              <w:lang w:eastAsia="zh-CN"/>
            </w:rPr>
          </w:pPr>
        </w:p>
        <w:p>
          <w:pPr>
            <w:suppressAutoHyphens/>
            <w:jc w:val="center"/>
            <w:rPr>
              <w:b/>
              <w:bCs/>
              <w:lang w:eastAsia="zh-CN"/>
            </w:rPr>
          </w:pPr>
          <w:r>
            <w:rPr>
              <w:b/>
              <w:bCs/>
              <w:lang w:eastAsia="zh-CN"/>
            </w:rPr>
            <w:t>LIETUVOS RESPUBLIKOS APLINKOS MINISTRAS</w:t>
          </w:r>
        </w:p>
        <w:p>
          <w:pPr>
            <w:suppressAutoHyphens/>
            <w:jc w:val="center"/>
            <w:rPr>
              <w:b/>
              <w:bCs/>
              <w:lang w:eastAsia="zh-CN"/>
            </w:rPr>
          </w:pPr>
        </w:p>
        <w:p>
          <w:pPr>
            <w:suppressAutoHyphens/>
            <w:jc w:val="center"/>
            <w:textAlignment w:val="baseline"/>
            <w:rPr>
              <w:szCs w:val="24"/>
              <w:lang w:val="fr-FR" w:eastAsia="en-GB"/>
            </w:rPr>
          </w:pPr>
          <w:r>
            <w:rPr>
              <w:b/>
              <w:bCs/>
              <w:szCs w:val="24"/>
              <w:lang w:eastAsia="en-GB"/>
            </w:rPr>
            <w:t>ĮSAKYMAS</w:t>
          </w:r>
        </w:p>
        <w:p>
          <w:pPr>
            <w:suppressAutoHyphens/>
            <w:jc w:val="center"/>
            <w:textAlignment w:val="baseline"/>
            <w:rPr>
              <w:szCs w:val="24"/>
              <w:lang w:val="fr-FR" w:eastAsia="en-GB"/>
            </w:rPr>
          </w:pPr>
          <w:r>
            <w:rPr>
              <w:b/>
              <w:bCs/>
              <w:szCs w:val="24"/>
              <w:lang w:eastAsia="en-GB"/>
            </w:rPr>
            <w:t>DĖL KLIMATO KAITOS PROGRAMOS PRIEMONĖS „</w:t>
          </w:r>
          <w:r>
            <w:rPr>
              <w:b/>
              <w:bCs/>
              <w:color w:val="000000"/>
              <w:szCs w:val="24"/>
              <w:lang w:eastAsia="en-GB"/>
            </w:rPr>
            <w:t>BIOMETANO IR (AR) BIODUJŲ PANAUDOJIMAS ŽEMĖS ŪKYJE PAKEIČIANT DYZELINĮ KURĄ</w:t>
          </w:r>
          <w:r>
            <w:rPr>
              <w:b/>
              <w:bCs/>
              <w:szCs w:val="24"/>
              <w:lang w:eastAsia="en-GB"/>
            </w:rPr>
            <w:t>“ TVARKOS APRAŠO PATVIRTINIMO</w:t>
          </w:r>
        </w:p>
        <w:p>
          <w:pPr>
            <w:rPr>
              <w:sz w:val="8"/>
              <w:szCs w:val="8"/>
            </w:rPr>
          </w:pPr>
        </w:p>
        <w:p>
          <w:pPr>
            <w:suppressAutoHyphens/>
            <w:jc w:val="center"/>
            <w:textAlignment w:val="baseline"/>
            <w:rPr>
              <w:szCs w:val="24"/>
              <w:lang w:val="fr-FR" w:eastAsia="en-GB"/>
            </w:rPr>
          </w:pPr>
        </w:p>
        <w:p>
          <w:pPr>
            <w:suppressAutoHyphens/>
            <w:jc w:val="center"/>
            <w:textAlignment w:val="baseline"/>
            <w:rPr>
              <w:szCs w:val="24"/>
              <w:lang w:val="fr-FR" w:eastAsia="en-GB"/>
            </w:rPr>
          </w:pPr>
          <w:r>
            <w:rPr>
              <w:szCs w:val="24"/>
              <w:lang w:eastAsia="en-GB"/>
            </w:rPr>
            <w:t xml:space="preserve">2023 m.             d. Nr.  </w:t>
          </w:r>
        </w:p>
        <w:p>
          <w:pPr>
            <w:suppressAutoHyphens/>
            <w:jc w:val="center"/>
            <w:textAlignment w:val="baseline"/>
            <w:rPr>
              <w:szCs w:val="24"/>
              <w:lang w:val="fr-FR" w:eastAsia="en-GB"/>
            </w:rPr>
          </w:pPr>
          <w:r>
            <w:rPr>
              <w:szCs w:val="24"/>
              <w:lang w:eastAsia="en-GB"/>
            </w:rPr>
            <w:t>Vilnius </w:t>
            <w:br/>
          </w:r>
        </w:p>
        <w:p>
          <w:pPr>
            <w:suppressAutoHyphens/>
            <w:textAlignment w:val="baseline"/>
            <w:rPr>
              <w:rFonts w:ascii="Segoe UI" w:hAnsi="Segoe UI" w:cs="Segoe UI"/>
              <w:sz w:val="18"/>
              <w:szCs w:val="18"/>
              <w:lang w:eastAsia="en-GB"/>
            </w:rPr>
          </w:pPr>
        </w:p>
        <w:sdt>
          <w:sdtPr>
            <w:alias w:val="preambule"/>
            <w:tag w:val="part_4e42eab5ba434878bc1715373334b9f3"/>
            <w:lock w:val="sdtLocked"/>
            <w:richText/>
          </w:sdtPr>
          <w:sdtContent>
            <w:p>
              <w:pPr>
                <w:suppressAutoHyphens/>
                <w:ind w:firstLine="709"/>
                <w:jc w:val="both"/>
                <w:textAlignment w:val="baseline"/>
                <w:rPr>
                  <w:szCs w:val="24"/>
                  <w:lang w:eastAsia="en-GB"/>
                </w:rPr>
              </w:pPr>
              <w:r>
                <w:rPr>
                  <w:szCs w:val="24"/>
                  <w:shd w:val="clear" w:color="auto" w:fill="FFFFFF"/>
                  <w:lang w:eastAsia="en-GB"/>
                </w:rPr>
                <w:t>Vadovaudamasis Lietuvos Respublikos klimato kaitos valdymo įstatymo 10 straipsnio 4 dalies 1 punktu</w:t>
              </w:r>
              <w:r>
                <w:rPr>
                  <w:szCs w:val="24"/>
                  <w:lang w:eastAsia="en-GB"/>
                </w:rPr>
                <w:t xml:space="preserve"> ir</w:t>
              </w:r>
              <w:r>
                <w:rPr>
                  <w:szCs w:val="24"/>
                  <w:shd w:val="clear" w:color="auto" w:fill="FFFFFF"/>
                  <w:lang w:eastAsia="en-GB"/>
                </w:rPr>
                <w:t xml:space="preserve"> 2022–2025 metų Klimato kaitos programos investicijų plano, patvirtinto Lietuvos Respublikos Vyriausybės 2022 m. balandžio 20 d. nutarimu Nr. 383 „Dėl 2022–2025 m. Klimato kaitos programos investicijų plano patvirtinimo“ 5.3 papunkčiu ir atsižvelgdamas į 2022–2030 metų plėtros programos valdytojos Lietuvos Respublikos aplinkos ministerijos aplinkos apsaugos ir klimato kaitos valdymo plėtros programos pažangos priemonės Nr. 02-001-06-04-02 „Didinti klimato kaitos politikos veiksmingumą“ aprašo, patvirtinto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 aprašo patvirtinimo“, III skyriaus 3.2 papunkčio nuostatas,</w:t>
              </w:r>
            </w:p>
          </w:sdtContent>
        </w:sdt>
        <w:sdt>
          <w:sdtPr>
            <w:alias w:val="pastraipa"/>
            <w:tag w:val="part_781177b554b34a058419ef23fc09d697"/>
            <w:lock w:val="sdtLocked"/>
            <w:richText/>
          </w:sdtPr>
          <w:sdtContent>
            <w:p>
              <w:pPr>
                <w:suppressAutoHyphens/>
                <w:ind w:firstLine="709"/>
                <w:jc w:val="both"/>
                <w:textAlignment w:val="baseline"/>
                <w:rPr>
                  <w:szCs w:val="24"/>
                  <w:lang w:eastAsia="en-GB"/>
                </w:rPr>
              </w:pPr>
              <w:r>
                <w:rPr>
                  <w:color w:val="000000"/>
                  <w:szCs w:val="24"/>
                  <w:shd w:val="clear" w:color="auto" w:fill="FFFFFF"/>
                  <w:lang w:eastAsia="en-GB"/>
                </w:rPr>
                <w:t>t v i r t i n u Klimato kaitos programos priemonės „</w:t>
              </w:r>
              <w:r>
                <w:rPr>
                  <w:color w:val="000000"/>
                  <w:szCs w:val="24"/>
                  <w:lang w:eastAsia="en-GB"/>
                </w:rPr>
                <w:t>Biometano ir (ar) biodujų panaudojimas žemės ūkyje pakeičiant dyzelinį kurą</w:t>
              </w:r>
              <w:r>
                <w:rPr>
                  <w:color w:val="000000"/>
                  <w:szCs w:val="24"/>
                  <w:shd w:val="clear" w:color="auto" w:fill="FFFFFF"/>
                  <w:lang w:eastAsia="en-GB"/>
                </w:rPr>
                <w:t>“ tvarkos aprašą (pridedama).</w:t>
              </w:r>
            </w:p>
            <w:p>
              <w:pPr>
                <w:tabs>
                  <w:tab w:val="left" w:pos="993"/>
                </w:tabs>
                <w:suppressAutoHyphens/>
                <w:jc w:val="both"/>
                <w:textAlignment w:val="baseline"/>
                <w:rPr>
                  <w:bCs/>
                  <w:szCs w:val="24"/>
                  <w:lang w:eastAsia="lt-LT"/>
                </w:rPr>
              </w:pPr>
            </w:p>
            <w:p>
              <w:pPr>
                <w:tabs>
                  <w:tab w:val="left" w:pos="993"/>
                </w:tabs>
                <w:suppressAutoHyphens/>
                <w:jc w:val="both"/>
                <w:textAlignment w:val="baseline"/>
                <w:rPr>
                  <w:bCs/>
                  <w:szCs w:val="24"/>
                  <w:lang w:eastAsia="lt-LT"/>
                </w:rPr>
              </w:pPr>
            </w:p>
          </w:sdtContent>
        </w:sdt>
        <w:sdt>
          <w:sdtPr>
            <w:alias w:val="signatura"/>
            <w:tag w:val="part_b87e612f7a1b4484b68bac56f0a74a36"/>
            <w:lock w:val="sdtLocked"/>
            <w:richText/>
          </w:sdtPr>
          <w:sdtContent>
            <w:p>
              <w:pPr>
                <w:tabs>
                  <w:tab w:val="left" w:pos="993"/>
                </w:tabs>
                <w:suppressAutoHyphens/>
                <w:jc w:val="both"/>
                <w:textAlignment w:val="baseline"/>
                <w:rPr>
                  <w:bCs/>
                  <w:szCs w:val="24"/>
                  <w:lang w:eastAsia="lt-LT"/>
                </w:rPr>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1134" w:left="1701" w:header="567" w:footer="567" w:gutter="0"/>
                  <w:pgNumType w:start="1"/>
                  <w:cols w:space="1296"/>
                  <w:titlePg/>
                </w:sectPr>
              </w:pPr>
              <w:r>
                <w:rPr>
                  <w:bCs/>
                  <w:szCs w:val="24"/>
                  <w:lang w:eastAsia="lt-LT"/>
                </w:rPr>
                <w:t>Aplinkos ministras</w:t>
                <w:tab/>
                <w:t xml:space="preserve">                                                                                         </w:t>
              </w:r>
            </w:p>
            <w:p>
              <w:pPr>
                <w:tabs>
                  <w:tab w:val="center" w:pos="4153"/>
                  <w:tab w:val="right" w:pos="9100"/>
                </w:tabs>
                <w:suppressAutoHyphens/>
                <w:jc w:val="center"/>
                <w:rPr>
                  <w:rFonts w:ascii="Tahoma" w:hAnsi="Tahoma" w:cs="Tahoma"/>
                  <w:spacing w:val="10"/>
                  <w:sz w:val="20"/>
                  <w:lang w:eastAsia="zh-CN"/>
                </w:rPr>
              </w:pPr>
              <w:r>
                <w:rPr>
                  <w:spacing w:val="10"/>
                  <w:szCs w:val="24"/>
                  <w:lang w:eastAsia="zh-CN"/>
                </w:rPr>
                <w:fldChar w:fldCharType="begin" w:fldLock="1"/>
              </w:r>
              <w:r>
                <w:rPr>
                  <w:spacing w:val="10"/>
                  <w:szCs w:val="24"/>
                  <w:lang w:eastAsia="zh-CN"/>
                </w:rPr>
                <w:instrText xml:space="preserve"> PAGE </w:instrText>
              </w:r>
              <w:r>
                <w:rPr>
                  <w:spacing w:val="10"/>
                  <w:szCs w:val="24"/>
                  <w:lang w:eastAsia="zh-CN"/>
                </w:rPr>
                <w:fldChar w:fldCharType="separate"/>
              </w:r>
              <w:r>
                <w:rPr>
                  <w:spacing w:val="10"/>
                  <w:szCs w:val="24"/>
                  <w:lang w:eastAsia="zh-CN"/>
                </w:rPr>
                <w:t>2</w:t>
              </w:r>
              <w:r>
                <w:rPr>
                  <w:spacing w:val="10"/>
                  <w:szCs w:val="24"/>
                  <w:lang w:eastAsia="zh-CN"/>
                </w:rPr>
                <w:fldChar w:fldCharType="end"/>
              </w:r>
            </w:p>
            <w:p>
              <w:pPr>
                <w:tabs>
                  <w:tab w:val="center" w:pos="4153"/>
                  <w:tab w:val="right" w:pos="9100"/>
                </w:tabs>
                <w:suppressAutoHyphens/>
                <w:rPr>
                  <w:rFonts w:ascii="Tahoma" w:hAnsi="Tahoma" w:cs="Tahoma"/>
                  <w:spacing w:val="10"/>
                  <w:sz w:val="20"/>
                  <w:lang w:eastAsia="zh-CN"/>
                </w:rPr>
              </w:pPr>
            </w:p>
          </w:sdtContent>
        </w:sdt>
      </w:sdtContent>
    </w:sdt>
    <w:sdt>
      <w:sdtPr>
        <w:alias w:val="patvirtinta"/>
        <w:tag w:val="part_9c4185cde2424e8e8035246091e2d2d9"/>
        <w:lock w:val="sdtLocked"/>
        <w:richText/>
      </w:sdtPr>
      <w:sdtContent>
        <w:p>
          <w:pPr>
            <w:widowControl w:val="0"/>
            <w:suppressAutoHyphens/>
            <w:ind w:left="5040" w:firstLine="720"/>
            <w:rPr>
              <w:lang w:eastAsia="zh-CN"/>
            </w:rPr>
          </w:pPr>
          <w:r>
            <w:rPr>
              <w:lang w:val="en-US"/>
            </w:rPr>
            <mc:AlternateContent>
              <mc:Choice Requires="wps">
                <w:drawing>
                  <wp:anchor distT="0" distB="0" distL="114300" distR="114300" simplePos="0" relativeHeight="251660288" behindDoc="0" locked="0" layoutInCell="1" allowOverlap="1" wp14:anchorId="5CA87FB5" wp14:editId="47382B34">
                    <wp:simplePos x="0" y="0"/>
                    <wp:positionH relativeFrom="column">
                      <wp:posOffset>2939311</wp:posOffset>
                    </wp:positionH>
                    <wp:positionV relativeFrom="paragraph">
                      <wp:posOffset>-365613</wp:posOffset>
                    </wp:positionV>
                    <wp:extent cx="267974" cy="268605"/>
                    <wp:effectExtent l="0" t="0" r="17776" b="17145"/>
                    <wp:wrapNone/>
                    <wp:docPr id="1067692429" name="Rectangle 3"/>
                    <wp:cNvGraphicFramePr/>
                    <a:graphic xmlns:a="http://schemas.openxmlformats.org/drawingml/2006/main">
                      <a:graphicData uri="http://schemas.microsoft.com/office/word/2010/wordprocessingShape">
                        <wps:wsp>
                          <wps:cNvSpPr/>
                          <wps:spPr>
                            <a:xfrm>
                              <a:off x="0" y="0"/>
                              <a:ext cx="267974" cy="268605"/>
                            </a:xfrm>
                            <a:prstGeom prst="rect">
                              <a:avLst/>
                            </a:prstGeom>
                            <a:solidFill>
                              <a:srgbClr val="FFFFFF"/>
                            </a:solidFill>
                            <a:ln w="12701" cap="flat">
                              <a:solidFill>
                                <a:srgbClr val="FFFFFF"/>
                              </a:solidFill>
                              <a:prstDash val="solid"/>
                              <a:miter/>
                            </a:ln>
                          </wps:spPr>
                          <wps:bodyPr lIns="0" tIns="0" rIns="0" bIns="0"/>
                        </wps:ws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w14:anchorId="098E65E0">
                  <v:rect id="Rectangle 3" style="position:absolute;margin-left:231.45pt;margin-top:-28.8pt;width:21.1pt;height:21.15pt;z-index:251660288;visibility:visible;mso-wrap-style:square;mso-wrap-distance-left:9pt;mso-wrap-distance-top:0;mso-wrap-distance-right:9pt;mso-wrap-distance-bottom:0;mso-position-horizontal:absolute;mso-position-horizontal-relative:text;mso-position-vertical:absolute;mso-position-vertical-relative:text;v-text-anchor:top" o:spid="_x0000_s1026" strokecolor="white" strokeweight=".35281mm" w14:anchorId="73D44C39"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YO0QUogEAAGYDAAAOAAAAZHJzL2Uyb0RvYy54bWysU81u2zAMvg/oOwi6N3aMLemMOD0syDBg 2Ap0ewBFlmIB+gOpxsnbj5Lzs3aXYZgPFClSH8mP9Orx6Cw7KEATfMfns5oz5WXojd93/OeP7f0D Z5iE74UNXnX8pJA/ru/ercbYqiYMwfYKGIF4bMfY8SGl2FYVykE5gbMQlSenDuBEIhP2VQ9iJHRn q6auF9UYoI8QpEKk283k5OuCr7WS6bvWqBKzHafaUpFQ5C7Lar0S7R5EHIw8lyH+oQonjKekV6iN SIK9gPkDyhkJAYNOMxlcFbQ2UpUeqJt5/aab50FEVXohcjBeacL/Byu/HZ7jExANY8QWSc1dHDW4 fFJ97FjIOl3JUsfEJF02i+XH5XvOJLmaxcOi/pDJrG6PI2D6rIJjWek40CwKReLwFdMUegnJuTBY 02+NtcWA/e6TBXYQNLdt+c7or8KsZyNtXbOs51SIoP3RVkxZXsXh38HlcjYChyltQZgWxJmkMkfU nfV03LjK2i70pydg9ounweQluyhwUXZnJUPkFzTMAnZevLwtv9sl6vZ7rH8BAAD//wMAUEsDBBQA BgAIAAAAIQBiLyyq4wAAAAsBAAAPAAAAZHJzL2Rvd25yZXYueG1sTI/BTsMwDIbvSLxDZCRuW9pB OyhNJ2DjhASiA6Td0sZrCo1Tmqwrb084wdH2p9/fn68m07ERB9daEhDPI2BItVUtNQJetw+zK2DO S1Kys4QCvtHBqjg9yWWm7JFecCx9w0IIuUwK0N73Geeu1mikm9seKdz2djDSh3FouBrkMYSbji+i KOVGthQ+aNnjvcb6szwYAWv9/rT7GHeb53L/Vt5t1tWXMY9CnJ9NtzfAPE7+D4Zf/aAORXCq7IGU Y52Ay3RxHVABs2SZAgtEEiUxsCps4uQCeJHz/x2KHwAAAP//AwBQSwECLQAUAAYACAAAACEAtoM4 kv4AAADhAQAAEwAAAAAAAAAAAAAAAAAAAAAAW0NvbnRlbnRfVHlwZXNdLnhtbFBLAQItABQABgAI AAAAIQA4/SH/1gAAAJQBAAALAAAAAAAAAAAAAAAAAC8BAABfcmVscy8ucmVsc1BLAQItABQABgAI AAAAIQCYO0QUogEAAGYDAAAOAAAAAAAAAAAAAAAAAC4CAABkcnMvZTJvRG9jLnhtbFBLAQItABQA BgAIAAAAIQBiLyyq4wAAAAsBAAAPAAAAAAAAAAAAAAAAAPwDAABkcnMvZG93bnJldi54bWxQSwUG AAAAAAQABADzAAAADAUAAAAA ">
                    <v:textbox inset="0,0,0,0"/>
                  </v:rect>
                </w:pict>
              </mc:Fallback>
            </mc:AlternateContent>
          </w:r>
          <w:r>
            <w:rPr>
              <w:lang w:eastAsia="zh-CN"/>
            </w:rPr>
            <w:t>PATVIRTINTA</w:t>
          </w:r>
        </w:p>
        <w:p>
          <w:pPr>
            <w:widowControl w:val="0"/>
            <w:suppressAutoHyphens/>
            <w:ind w:left="5760"/>
            <w:rPr>
              <w:lang w:eastAsia="zh-CN"/>
            </w:rPr>
          </w:pPr>
          <w:r>
            <w:rPr>
              <w:lang w:eastAsia="zh-CN"/>
            </w:rPr>
            <w:t xml:space="preserve">Lietuvos Respublikos aplinkos  ministro </w:t>
          </w:r>
        </w:p>
        <w:p>
          <w:pPr>
            <w:widowControl w:val="0"/>
            <w:suppressAutoHyphens/>
            <w:ind w:left="5760"/>
            <w:rPr>
              <w:lang w:eastAsia="zh-CN"/>
            </w:rPr>
          </w:pPr>
          <w:r>
            <w:rPr>
              <w:lang w:eastAsia="zh-CN"/>
            </w:rPr>
            <w:t xml:space="preserve">2023 m.                   d. įsakymu Nr. </w:t>
          </w:r>
        </w:p>
        <w:p>
          <w:pPr>
            <w:tabs>
              <w:tab w:val="left" w:pos="993"/>
            </w:tabs>
            <w:suppressAutoHyphens/>
            <w:jc w:val="both"/>
            <w:textAlignment w:val="baseline"/>
            <w:rPr>
              <w:bCs/>
              <w:szCs w:val="24"/>
              <w:lang w:eastAsia="lt-LT"/>
            </w:rPr>
          </w:pPr>
        </w:p>
        <w:p>
          <w:pPr>
            <w:tabs>
              <w:tab w:val="left" w:pos="993"/>
            </w:tabs>
            <w:suppressAutoHyphens/>
            <w:jc w:val="both"/>
            <w:textAlignment w:val="baseline"/>
            <w:rPr>
              <w:bCs/>
              <w:szCs w:val="24"/>
              <w:lang w:eastAsia="lt-LT"/>
            </w:rPr>
          </w:pPr>
        </w:p>
        <w:sdt>
          <w:sdtPr>
            <w:alias w:val="Pavadinimas"/>
            <w:tag w:val="title_9c4185cde2424e8e8035246091e2d2d9"/>
            <w:lock w:val="sdtLocked"/>
            <w:richText/>
          </w:sdtPr>
          <w:sdtContent>
            <w:p>
              <w:pPr>
                <w:tabs>
                  <w:tab w:val="left" w:pos="993"/>
                </w:tabs>
                <w:suppressAutoHyphens/>
                <w:jc w:val="center"/>
                <w:textAlignment w:val="baseline"/>
                <w:rPr>
                  <w:lang w:eastAsia="zh-CN"/>
                </w:rPr>
              </w:pPr>
              <w:r>
                <w:rPr>
                  <w:b/>
                  <w:bCs/>
                  <w:color w:val="000000"/>
                  <w:lang w:eastAsia="zh-CN"/>
                </w:rPr>
                <w:t>KLIMATO KAITOS PROGRAMOS PRIEMONĖS </w:t>
              </w:r>
              <w:r>
                <w:rPr>
                  <w:b/>
                  <w:bCs/>
                  <w:szCs w:val="24"/>
                  <w:lang w:eastAsia="en-GB"/>
                </w:rPr>
                <w:t>„</w:t>
              </w:r>
              <w:r>
                <w:rPr>
                  <w:b/>
                  <w:bCs/>
                  <w:color w:val="000000"/>
                  <w:szCs w:val="24"/>
                  <w:lang w:eastAsia="zh-CN"/>
                </w:rPr>
                <w:t>BIOMETANO IR (AR) BIODUJŲ PANAUDOJIMAS ŽEMĖS ŪKYJE PAKEIČIANT DYZELINĮ KURĄ</w:t>
              </w:r>
              <w:r>
                <w:rPr>
                  <w:b/>
                  <w:bCs/>
                  <w:szCs w:val="24"/>
                  <w:lang w:eastAsia="en-GB"/>
                </w:rPr>
                <w:t xml:space="preserve">“ </w:t>
              </w:r>
            </w:p>
            <w:p>
              <w:pPr>
                <w:tabs>
                  <w:tab w:val="left" w:pos="993"/>
                </w:tabs>
                <w:suppressAutoHyphens/>
                <w:jc w:val="center"/>
                <w:textAlignment w:val="baseline"/>
                <w:rPr>
                  <w:lang w:eastAsia="zh-CN"/>
                </w:rPr>
              </w:pPr>
              <w:r>
                <w:rPr>
                  <w:b/>
                  <w:bCs/>
                  <w:szCs w:val="24"/>
                  <w:lang w:eastAsia="en-GB"/>
                </w:rPr>
                <w:t>TVARKOS APRAŠAS</w:t>
              </w:r>
            </w:p>
          </w:sdtContent>
        </w:sdt>
        <w:p>
          <w:pPr>
            <w:tabs>
              <w:tab w:val="left" w:pos="993"/>
            </w:tabs>
            <w:suppressAutoHyphens/>
            <w:jc w:val="center"/>
            <w:textAlignment w:val="baseline"/>
            <w:rPr>
              <w:bCs/>
              <w:szCs w:val="24"/>
              <w:lang w:eastAsia="lt-LT"/>
            </w:rPr>
          </w:pPr>
        </w:p>
        <w:sdt>
          <w:sdtPr>
            <w:alias w:val="skyrius"/>
            <w:tag w:val="part_2b4bee59d8bf4db7a6c09d1bbfbd687e"/>
            <w:lock w:val="sdtLocked"/>
            <w:richText/>
          </w:sdtPr>
          <w:sdtContent>
            <w:p>
              <w:pPr>
                <w:tabs>
                  <w:tab w:val="left" w:pos="993"/>
                </w:tabs>
                <w:suppressAutoHyphens/>
                <w:jc w:val="center"/>
                <w:textAlignment w:val="baseline"/>
                <w:rPr>
                  <w:lang w:eastAsia="zh-CN"/>
                </w:rPr>
              </w:pPr>
              <w:sdt>
                <w:sdtPr>
                  <w:alias w:val="Numeris"/>
                  <w:tag w:val="nr_2b4bee59d8bf4db7a6c09d1bbfbd687e"/>
                  <w:lock w:val="sdtLocked"/>
                  <w:richText/>
                </w:sdtPr>
                <w:sdtContent>
                  <w:r>
                    <w:rPr>
                      <w:b/>
                      <w:bCs/>
                      <w:szCs w:val="24"/>
                      <w:lang w:eastAsia="lt-LT"/>
                    </w:rPr>
                    <w:t>I</w:t>
                  </w:r>
                </w:sdtContent>
              </w:sdt>
              <w:r>
                <w:rPr>
                  <w:b/>
                  <w:bCs/>
                  <w:szCs w:val="24"/>
                  <w:lang w:eastAsia="lt-LT"/>
                </w:rPr>
                <w:t xml:space="preserve"> SKYRIUS</w:t>
              </w:r>
            </w:p>
            <w:p>
              <w:pPr>
                <w:tabs>
                  <w:tab w:val="left" w:pos="993"/>
                </w:tabs>
                <w:suppressAutoHyphens/>
                <w:jc w:val="center"/>
                <w:textAlignment w:val="baseline"/>
                <w:rPr>
                  <w:b/>
                  <w:bCs/>
                  <w:szCs w:val="24"/>
                  <w:lang w:eastAsia="lt-LT"/>
                </w:rPr>
              </w:pPr>
              <w:sdt>
                <w:sdtPr>
                  <w:alias w:val="Pavadinimas"/>
                  <w:tag w:val="title_2b4bee59d8bf4db7a6c09d1bbfbd687e"/>
                  <w:lock w:val="sdtLocked"/>
                  <w:richText/>
                </w:sdtPr>
                <w:sdtContent>
                  <w:r>
                    <w:rPr>
                      <w:b/>
                      <w:bCs/>
                      <w:szCs w:val="24"/>
                      <w:lang w:eastAsia="lt-LT"/>
                    </w:rPr>
                    <w:t>BENDROSIOS NUOSTATOS</w:t>
                  </w:r>
                </w:sdtContent>
              </w:sdt>
            </w:p>
            <w:p>
              <w:pPr>
                <w:tabs>
                  <w:tab w:val="left" w:pos="993"/>
                </w:tabs>
                <w:suppressAutoHyphens/>
                <w:jc w:val="center"/>
                <w:textAlignment w:val="baseline"/>
                <w:rPr>
                  <w:lang w:eastAsia="zh-CN"/>
                </w:rPr>
              </w:pPr>
            </w:p>
            <w:sdt>
              <w:sdtPr>
                <w:alias w:val="1 p."/>
                <w:tag w:val="part_19b611c8392043b590def17a7820d017"/>
                <w:lock w:val="sdtLocked"/>
                <w:richText/>
              </w:sdtPr>
              <w:sdtContent>
                <w:p>
                  <w:pPr>
                    <w:suppressAutoHyphens/>
                    <w:ind w:firstLine="697"/>
                    <w:jc w:val="both"/>
                    <w:textAlignment w:val="baseline"/>
                    <w:rPr>
                      <w:lang w:eastAsia="zh-CN"/>
                    </w:rPr>
                  </w:pPr>
                  <w:sdt>
                    <w:sdtPr>
                      <w:alias w:val="Numeris"/>
                      <w:tag w:val="nr_19b611c8392043b590def17a7820d017"/>
                      <w:lock w:val="sdtLocked"/>
                      <w:richText/>
                    </w:sdtPr>
                    <w:sdtContent>
                      <w:r>
                        <w:t>1</w:t>
                      </w:r>
                    </w:sdtContent>
                  </w:sdt>
                  <w:r>
                    <w:t xml:space="preserve">. Klimato kaitos programos priemonės </w:t>
                  </w:r>
                  <w:r>
                    <w:rPr>
                      <w:szCs w:val="24"/>
                    </w:rPr>
                    <w:t>„</w:t>
                  </w:r>
                  <w:r>
                    <w:rPr>
                      <w:color w:val="000000"/>
                      <w:szCs w:val="24"/>
                      <w:lang w:eastAsia="zh-CN"/>
                    </w:rPr>
                    <w:t>Biometano ir (ar) biodujų panaudojimas žemės ūkyje pakeičiant dyzelinį kurą</w:t>
                  </w:r>
                  <w:r>
                    <w:rPr>
                      <w:szCs w:val="24"/>
                    </w:rPr>
                    <w:t xml:space="preserve">“ </w:t>
                  </w:r>
                  <w:r>
                    <w:t xml:space="preserve">tvarkos aprašas (toliau – Tvarkos aprašas) nustato sąlygas gauti finansinę paramą, </w:t>
                  </w:r>
                  <w:r>
                    <w:rPr>
                      <w:color w:val="000000"/>
                      <w:lang w:eastAsia="zh-CN"/>
                    </w:rPr>
                    <w:t>projektų paraiškoms (toliau – paraiška) ir išlaidoms taikomus reikalavimus, paraiškų vertinimo, finansavimo skyrimo, finansavimo sutarčių sudarymo, mokėjimo prašymų teikimo ir apmokėjimo, taip pat įsipareigojimų gavus kompensacinę išmoką priežiūros tvarką.</w:t>
                  </w:r>
                </w:p>
              </w:sdtContent>
            </w:sdt>
            <w:sdt>
              <w:sdtPr>
                <w:alias w:val="2 p."/>
                <w:tag w:val="part_e94f448892ad44c0a1378e154c20c9a5"/>
                <w:lock w:val="sdtLocked"/>
                <w:richText/>
              </w:sdtPr>
              <w:sdtContent>
                <w:p>
                  <w:pPr>
                    <w:suppressAutoHyphens/>
                    <w:ind w:firstLine="697"/>
                    <w:jc w:val="both"/>
                    <w:textAlignment w:val="baseline"/>
                  </w:pPr>
                  <w:sdt>
                    <w:sdtPr>
                      <w:alias w:val="Numeris"/>
                      <w:tag w:val="nr_e94f448892ad44c0a1378e154c20c9a5"/>
                      <w:lock w:val="sdtLocked"/>
                      <w:richText/>
                    </w:sdtPr>
                    <w:sdtContent>
                      <w:r>
                        <w:t>2</w:t>
                      </w:r>
                    </w:sdtContent>
                  </w:sdt>
                  <w:r>
                    <w:t xml:space="preserve">. Finansavimas teikiamas pagal Klimato kaitos programą (toliau – Programa) ir Lietuvos Respublikos aplinkos ministerijos aplinkos apsaugos ir klimato kaitos valdymo plėtros programos pažangos priemonės Nr. 02-001-06-04-02 „Didinti klimato kaitos politikos veiksmingumą“ apraše, patvirtintame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 aprašo patvirtinimo“  (toliau – Pažangos priemonės aprašas), patvirtintą priemonę „Investicinė parama biometano gamybai ir (ar) biodujų išvalymui“ (toliau – priemonė), siekiant sumažinti išmetamų šiltnamio efektą sukeliančių dujų (toliau – ŠESD) kiekį.</w:t>
                  </w:r>
                </w:p>
              </w:sdtContent>
            </w:sdt>
            <w:sdt>
              <w:sdtPr>
                <w:alias w:val="3 p."/>
                <w:tag w:val="part_92ff39dd82304974b7b74902387a3c1c"/>
                <w:lock w:val="sdtLocked"/>
                <w:richText/>
              </w:sdtPr>
              <w:sdtContent>
                <w:p>
                  <w:pPr>
                    <w:suppressAutoHyphens/>
                    <w:ind w:firstLine="697"/>
                    <w:jc w:val="both"/>
                    <w:textAlignment w:val="baseline"/>
                    <w:rPr>
                      <w:lang w:eastAsia="zh-CN"/>
                    </w:rPr>
                  </w:pPr>
                  <w:sdt>
                    <w:sdtPr>
                      <w:alias w:val="Numeris"/>
                      <w:tag w:val="nr_92ff39dd82304974b7b74902387a3c1c"/>
                      <w:lock w:val="sdtLocked"/>
                      <w:richText/>
                    </w:sdtPr>
                    <w:sdtContent>
                      <w:r>
                        <w:rPr>
                          <w:color w:val="000000"/>
                          <w:lang w:eastAsia="zh-CN"/>
                        </w:rPr>
                        <w:t>3</w:t>
                      </w:r>
                    </w:sdtContent>
                  </w:sdt>
                  <w:r>
                    <w:rPr>
                      <w:color w:val="000000"/>
                      <w:lang w:eastAsia="zh-CN"/>
                    </w:rPr>
                    <w:t>. Lietuvos Respublikos aplinkos ministerija (toliau – Ministerija) administruoja Programą.</w:t>
                  </w:r>
                </w:p>
              </w:sdtContent>
            </w:sdt>
            <w:sdt>
              <w:sdtPr>
                <w:alias w:val="4 p."/>
                <w:tag w:val="part_9fba430e43434f5fbf75d756660c27d4"/>
                <w:lock w:val="sdtLocked"/>
                <w:richText/>
              </w:sdtPr>
              <w:sdtContent>
                <w:p>
                  <w:pPr>
                    <w:suppressAutoHyphens/>
                    <w:ind w:firstLine="697"/>
                    <w:jc w:val="both"/>
                    <w:textAlignment w:val="baseline"/>
                  </w:pPr>
                  <w:sdt>
                    <w:sdtPr>
                      <w:alias w:val="Numeris"/>
                      <w:tag w:val="nr_9fba430e43434f5fbf75d756660c27d4"/>
                      <w:lock w:val="sdtLocked"/>
                      <w:richText/>
                    </w:sdtPr>
                    <w:sdtContent>
                      <w:r>
                        <w:t>4</w:t>
                      </w:r>
                    </w:sdtContent>
                  </w:sdt>
                  <w:r>
                    <w:t>. Lietuvos Respublikos aplinkos ministerijos Aplinkos projektų valdymo agentūra (toliau – Agentūra) skelbia kvietimą teikti paraiškas, vertina paraiškas, mokėjimo prašymus, skiria finansavimą ir vykdo kompensacinių išmokų gavėjų (toliau – pareiškėjų) įsipareigojimų įgyvendinimo priežiūrą vadovaudamasi Tvarkos aprašu ir Pažangos priemonės aprašu.</w:t>
                  </w:r>
                </w:p>
              </w:sdtContent>
            </w:sdt>
            <w:sdt>
              <w:sdtPr>
                <w:alias w:val="5 p."/>
                <w:tag w:val="part_107139f9ec8545f5b55a7f9354c552f0"/>
                <w:lock w:val="sdtLocked"/>
                <w:richText/>
              </w:sdtPr>
              <w:sdtContent>
                <w:p>
                  <w:pPr>
                    <w:suppressAutoHyphens/>
                    <w:ind w:firstLine="697"/>
                    <w:jc w:val="both"/>
                    <w:textAlignment w:val="baseline"/>
                  </w:pPr>
                  <w:sdt>
                    <w:sdtPr>
                      <w:alias w:val="Numeris"/>
                      <w:tag w:val="nr_107139f9ec8545f5b55a7f9354c552f0"/>
                      <w:lock w:val="sdtLocked"/>
                      <w:richText/>
                    </w:sdtPr>
                    <w:sdtContent>
                      <w:r>
                        <w:t>5</w:t>
                      </w:r>
                    </w:sdtContent>
                  </w:sdt>
                  <w:r>
                    <w:t xml:space="preserve">. Įgyvendinant Tvarkos aprašą, asmens duomenys tvarkomi vadovaujantis 2016 m. balandžio 27 d. Europos Parlamento ir Tarybos reglamentu </w:t>
                  </w:r>
                  <w:fldSimple w:instr="HYPERLINK http://eur-lex.europa.eu/legal-content/LIT/TXT/?uri=CELEX:3679R2016&amp;locale=lt \t _blank">
                    <w:r>
                      <w:rPr>
                        <w:u w:val="single"/>
                        <w:color w:val="0000FF" w:themeColor="hyperlink"/>
                      </w:rPr>
                      <w:t>(ES) 2016/679</w:t>
                    </w:r>
                  </w:fldSimple>
                  <w:r>
                    <w:t xml:space="preserve"> dėl fizinių asmenų apsaugos tvarkant asmens duomenis ir dėl laisvo tokių duomenų judėjimo ir kuriuo panaikinama Direktyva </w:t>
                  </w:r>
                  <w:fldSimple w:instr="HYPERLINK http://eur-lex.europa.eu/legal-content/LIT/TXT/?uri=CELEX:31995L0046&amp;locale=lt \t _blank">
                    <w:r>
                      <w:rPr>
                        <w:u w:val="single"/>
                        <w:color w:val="0000FF" w:themeColor="hyperlink"/>
                      </w:rPr>
                      <w:t>95/46/EB</w:t>
                    </w:r>
                  </w:fldSimple>
                  <w:r>
                    <w:t xml:space="preserve"> (Bendrasis duomenų apsaugos reglamentas), kitais teisės aktais, reglamentuojančiais asmens duomenų apsaugą.</w:t>
                  </w:r>
                </w:p>
              </w:sdtContent>
            </w:sdt>
            <w:sdt>
              <w:sdtPr>
                <w:alias w:val="6 p."/>
                <w:tag w:val="part_95d8c7fe0cea480c99820927a59663c0"/>
                <w:lock w:val="sdtLocked"/>
                <w:richText/>
              </w:sdtPr>
              <w:sdtContent>
                <w:p>
                  <w:pPr>
                    <w:suppressAutoHyphens/>
                    <w:ind w:firstLine="697"/>
                    <w:jc w:val="both"/>
                    <w:textAlignment w:val="baseline"/>
                    <w:rPr>
                      <w:color w:val="000000"/>
                      <w:szCs w:val="24"/>
                      <w:lang w:eastAsia="lt-LT"/>
                    </w:rPr>
                  </w:pPr>
                  <w:sdt>
                    <w:sdtPr>
                      <w:alias w:val="Numeris"/>
                      <w:tag w:val="nr_95d8c7fe0cea480c99820927a59663c0"/>
                      <w:lock w:val="sdtLocked"/>
                      <w:richText/>
                    </w:sdtPr>
                    <w:sdtContent>
                      <w:r>
                        <w:rPr>
                          <w:color w:val="000000"/>
                          <w:szCs w:val="24"/>
                          <w:lang w:eastAsia="lt-LT"/>
                        </w:rPr>
                        <w:t>6</w:t>
                      </w:r>
                    </w:sdtContent>
                  </w:sdt>
                  <w:r>
                    <w:rPr>
                      <w:color w:val="000000"/>
                      <w:szCs w:val="24"/>
                      <w:lang w:eastAsia="lt-LT"/>
                    </w:rPr>
                    <w:t>. Tvarkos apraše vartojamos sąvokos:</w:t>
                  </w:r>
                </w:p>
                <w:sdt>
                  <w:sdtPr>
                    <w:alias w:val="6.1 pp."/>
                    <w:tag w:val="part_d59659845911409e837dd89241237b31"/>
                    <w:lock w:val="sdtLocked"/>
                    <w:richText/>
                  </w:sdtPr>
                  <w:sdtContent>
                    <w:p>
                      <w:pPr>
                        <w:suppressAutoHyphens/>
                        <w:ind w:firstLine="697"/>
                        <w:jc w:val="both"/>
                        <w:textAlignment w:val="baseline"/>
                        <w:rPr>
                          <w:lang w:eastAsia="zh-CN"/>
                        </w:rPr>
                      </w:pPr>
                      <w:sdt>
                        <w:sdtPr>
                          <w:alias w:val="Numeris"/>
                          <w:tag w:val="nr_d59659845911409e837dd89241237b31"/>
                          <w:lock w:val="sdtLocked"/>
                          <w:richText/>
                        </w:sdtPr>
                        <w:sdtContent>
                          <w:r>
                            <w:rPr>
                              <w:color w:val="000000"/>
                              <w:lang w:eastAsia="zh-CN"/>
                            </w:rPr>
                            <w:t>6.1</w:t>
                          </w:r>
                        </w:sdtContent>
                      </w:sdt>
                      <w:r>
                        <w:rPr>
                          <w:color w:val="000000"/>
                          <w:lang w:eastAsia="zh-CN"/>
                        </w:rPr>
                        <w:t>.</w:t>
                      </w:r>
                      <w:r>
                        <w:rPr>
                          <w:b/>
                          <w:bCs/>
                          <w:color w:val="000000"/>
                          <w:lang w:eastAsia="zh-CN"/>
                        </w:rPr>
                        <w:t xml:space="preserve"> Kompensacinė išmoka </w:t>
                      </w:r>
                      <w:r>
                        <w:rPr>
                          <w:color w:val="000000"/>
                          <w:lang w:eastAsia="zh-CN"/>
                        </w:rPr>
                        <w:t>– pagal priemonę teikiamo finansavimo forma.</w:t>
                      </w:r>
                    </w:p>
                  </w:sdtContent>
                </w:sdt>
                <w:sdt>
                  <w:sdtPr>
                    <w:alias w:val="6.2 pp."/>
                    <w:tag w:val="part_afe79c515a534047a1c11f2d0afe59dd"/>
                    <w:lock w:val="sdtLocked"/>
                    <w:richText/>
                  </w:sdtPr>
                  <w:sdtContent>
                    <w:p>
                      <w:pPr>
                        <w:suppressAutoHyphens/>
                        <w:ind w:firstLine="697"/>
                        <w:jc w:val="both"/>
                        <w:textAlignment w:val="baseline"/>
                        <w:rPr>
                          <w:lang w:eastAsia="zh-CN"/>
                        </w:rPr>
                      </w:pPr>
                      <w:sdt>
                        <w:sdtPr>
                          <w:alias w:val="Numeris"/>
                          <w:tag w:val="nr_afe79c515a534047a1c11f2d0afe59dd"/>
                          <w:lock w:val="sdtLocked"/>
                          <w:richText/>
                        </w:sdtPr>
                        <w:sdtContent>
                          <w:r>
                            <w:rPr>
                              <w:color w:val="000000"/>
                              <w:szCs w:val="24"/>
                              <w:lang w:eastAsia="lt-LT"/>
                            </w:rPr>
                            <w:t>6.2</w:t>
                          </w:r>
                        </w:sdtContent>
                      </w:sdt>
                      <w:r>
                        <w:rPr>
                          <w:color w:val="000000"/>
                          <w:szCs w:val="24"/>
                          <w:lang w:eastAsia="lt-LT"/>
                        </w:rPr>
                        <w:t>.</w:t>
                      </w:r>
                      <w:r>
                        <w:rPr>
                          <w:b/>
                          <w:bCs/>
                          <w:color w:val="000000"/>
                          <w:szCs w:val="24"/>
                          <w:lang w:eastAsia="lt-LT"/>
                        </w:rPr>
                        <w:t> Mokėjimo prašymas</w:t>
                      </w:r>
                      <w:r>
                        <w:rPr>
                          <w:color w:val="000000"/>
                          <w:szCs w:val="24"/>
                          <w:lang w:eastAsia="lt-LT"/>
                        </w:rPr>
                        <w:t> – Lietuvos Respublikos aplinkos ministerijos Aplinkos projektų valdymo agentūrai per Aplinkos projektų valdymo informacinę sistemą teikiamas Lietuvos Respublikos aplinkos ministerijos Aplinkos projektų valdymo agentūros direktoriaus įsakymu patvirtintos formos prašymas apmokėti ir (ar) kompensuoti projekto išlaidas.</w:t>
                      </w:r>
                    </w:p>
                  </w:sdtContent>
                </w:sdt>
                <w:sdt>
                  <w:sdtPr>
                    <w:alias w:val="6.3 pp."/>
                    <w:tag w:val="part_ff1fe6f6003640c184aac1adbd3b3f4a"/>
                    <w:lock w:val="sdtLocked"/>
                    <w:richText/>
                  </w:sdtPr>
                  <w:sdtContent>
                    <w:p>
                      <w:pPr>
                        <w:suppressAutoHyphens/>
                        <w:ind w:firstLine="697"/>
                        <w:jc w:val="both"/>
                        <w:textAlignment w:val="baseline"/>
                        <w:rPr>
                          <w:lang w:eastAsia="zh-CN"/>
                        </w:rPr>
                      </w:pPr>
                      <w:sdt>
                        <w:sdtPr>
                          <w:alias w:val="Numeris"/>
                          <w:tag w:val="nr_ff1fe6f6003640c184aac1adbd3b3f4a"/>
                          <w:lock w:val="sdtLocked"/>
                          <w:richText/>
                        </w:sdtPr>
                        <w:sdtContent>
                          <w:r>
                            <w:rPr>
                              <w:color w:val="000000"/>
                              <w:szCs w:val="24"/>
                              <w:lang w:eastAsia="lt-LT"/>
                            </w:rPr>
                            <w:t>6.3</w:t>
                          </w:r>
                        </w:sdtContent>
                      </w:sdt>
                      <w:r>
                        <w:rPr>
                          <w:color w:val="000000"/>
                          <w:szCs w:val="24"/>
                          <w:lang w:eastAsia="lt-LT"/>
                        </w:rPr>
                        <w:t>.</w:t>
                      </w:r>
                      <w:r>
                        <w:rPr>
                          <w:b/>
                          <w:bCs/>
                          <w:color w:val="000000"/>
                          <w:szCs w:val="24"/>
                          <w:lang w:eastAsia="lt-LT"/>
                        </w:rPr>
                        <w:t> Pareiškėjas </w:t>
                      </w:r>
                      <w:r>
                        <w:rPr>
                          <w:color w:val="000000"/>
                          <w:szCs w:val="24"/>
                          <w:lang w:eastAsia="lt-LT"/>
                        </w:rPr>
                        <w:t>– tvarkos aprašo 7 punkte nurodytas asmuo, nustatyta tvarka pateikęs Lietuvos Respublikos aplinkos ministerijos Aplinkos projektų valdymo agentūrai paraišką gauti kompensacinę išmoką ir įgyvendinantis projektą.</w:t>
                      </w:r>
                    </w:p>
                  </w:sdtContent>
                </w:sdt>
                <w:sdt>
                  <w:sdtPr>
                    <w:alias w:val="6.4 pp."/>
                    <w:tag w:val="part_74fed6d4d3864231958e15df0521147c"/>
                    <w:lock w:val="sdtLocked"/>
                    <w:richText/>
                  </w:sdtPr>
                  <w:sdtContent>
                    <w:p>
                      <w:pPr>
                        <w:suppressAutoHyphens/>
                        <w:ind w:firstLine="697"/>
                        <w:jc w:val="both"/>
                        <w:textAlignment w:val="baseline"/>
                        <w:rPr>
                          <w:lang w:eastAsia="zh-CN"/>
                        </w:rPr>
                        <w:sectPr>
                          <w:headerReference w:type="default" r:id="rId13"/>
                          <w:footerReference w:type="default" r:id="rId14"/>
                          <w:headerReference w:type="first" r:id="rId15"/>
                          <w:footerReference w:type="first" r:id="rId16"/>
                          <w:pgSz w:w="11906" w:h="16838"/>
                          <w:pgMar w:top="851" w:right="567" w:bottom="1134" w:left="1701" w:header="567" w:footer="567" w:gutter="0"/>
                          <w:pgNumType w:start="1"/>
                          <w:cols w:space="1296"/>
                          <w:titlePg/>
                        </w:sectPr>
                      </w:pPr>
                      <w:sdt>
                        <w:sdtPr>
                          <w:alias w:val="Numeris"/>
                          <w:tag w:val="nr_74fed6d4d3864231958e15df0521147c"/>
                          <w:lock w:val="sdtLocked"/>
                          <w:richText/>
                        </w:sdtPr>
                        <w:sdtContent>
                          <w:r>
                            <w:rPr>
                              <w:color w:val="000000"/>
                              <w:szCs w:val="24"/>
                              <w:lang w:eastAsia="lt-LT"/>
                            </w:rPr>
                            <w:t>6.4</w:t>
                          </w:r>
                        </w:sdtContent>
                      </w:sdt>
                      <w:r>
                        <w:rPr>
                          <w:color w:val="000000"/>
                          <w:szCs w:val="24"/>
                          <w:lang w:eastAsia="lt-LT"/>
                        </w:rPr>
                        <w:t>. </w:t>
                      </w:r>
                      <w:r>
                        <w:rPr>
                          <w:b/>
                          <w:bCs/>
                          <w:color w:val="000000"/>
                          <w:szCs w:val="24"/>
                          <w:lang w:eastAsia="lt-LT"/>
                        </w:rPr>
                        <w:t>Paraiška </w:t>
                      </w:r>
                      <w:r>
                        <w:rPr>
                          <w:color w:val="000000"/>
                          <w:szCs w:val="24"/>
                          <w:lang w:eastAsia="lt-LT"/>
                        </w:rPr>
                        <w:t>– Lietuvos Respublikos aplinkos ministerijos Aplinkos projektų valdymo agentūrai pareiškėjo teikiamas Lietuvos Respublikos aplinkos ministerijos Aplinkos projektų valdymo agentūros direktoriaus įsakymu patvirtintas nustatytos formos dokumentas gauti kompensacinę išmoką iš Klimato kaitos programos lėšų.</w:t>
                      </w:r>
                    </w:p>
                    <w:p>
                      <w:pPr>
                        <w:tabs>
                          <w:tab w:val="center" w:pos="4153"/>
                          <w:tab w:val="right" w:pos="9100"/>
                        </w:tabs>
                        <w:suppressAutoHyphens/>
                        <w:jc w:val="center"/>
                        <w:rPr>
                          <w:rFonts w:ascii="Tahoma" w:hAnsi="Tahoma" w:cs="Tahoma"/>
                          <w:spacing w:val="10"/>
                          <w:sz w:val="20"/>
                          <w:lang w:eastAsia="zh-CN"/>
                        </w:rPr>
                      </w:pPr>
                    </w:p>
                    <w:p>
                      <w:pPr>
                        <w:tabs>
                          <w:tab w:val="center" w:pos="4153"/>
                          <w:tab w:val="right" w:pos="9100"/>
                        </w:tabs>
                        <w:suppressAutoHyphens/>
                        <w:rPr>
                          <w:rFonts w:ascii="Tahoma" w:hAnsi="Tahoma" w:cs="Tahoma"/>
                          <w:spacing w:val="10"/>
                          <w:sz w:val="20"/>
                          <w:lang w:eastAsia="zh-CN"/>
                        </w:rPr>
                      </w:pPr>
                    </w:p>
                  </w:sdtContent>
                </w:sdt>
                <w:sdt>
                  <w:sdtPr>
                    <w:alias w:val="6.5 pp."/>
                    <w:tag w:val="part_90e07c03be6d4f979c9747684e6fa9b5"/>
                    <w:lock w:val="sdtLocked"/>
                    <w:richText/>
                  </w:sdtPr>
                  <w:sdtContent>
                    <w:p>
                      <w:pPr>
                        <w:suppressAutoHyphens/>
                        <w:ind w:firstLine="697"/>
                        <w:jc w:val="both"/>
                        <w:rPr>
                          <w:lang w:eastAsia="zh-CN"/>
                        </w:rPr>
                      </w:pPr>
                      <w:sdt>
                        <w:sdtPr>
                          <w:alias w:val="Numeris"/>
                          <w:tag w:val="nr_90e07c03be6d4f979c9747684e6fa9b5"/>
                          <w:lock w:val="sdtLocked"/>
                          <w:richText/>
                        </w:sdtPr>
                        <w:sdtContent>
                          <w:r>
                            <w:rPr>
                              <w:color w:val="000000"/>
                              <w:spacing w:val="-4"/>
                              <w:szCs w:val="24"/>
                              <w:lang w:eastAsia="lt-LT"/>
                            </w:rPr>
                            <w:t>6.5</w:t>
                          </w:r>
                        </w:sdtContent>
                      </w:sdt>
                      <w:r>
                        <w:rPr>
                          <w:color w:val="000000"/>
                          <w:spacing w:val="-4"/>
                          <w:szCs w:val="24"/>
                          <w:lang w:eastAsia="lt-LT"/>
                        </w:rPr>
                        <w:t>.</w:t>
                      </w:r>
                      <w:r>
                        <w:rPr>
                          <w:b/>
                          <w:bCs/>
                          <w:color w:val="000000"/>
                          <w:spacing w:val="-4"/>
                          <w:szCs w:val="24"/>
                          <w:lang w:eastAsia="lt-LT"/>
                        </w:rPr>
                        <w:t> Projekto įgyvendinimo laikotarpio pradžia</w:t>
                      </w:r>
                      <w:r>
                        <w:rPr>
                          <w:color w:val="000000"/>
                          <w:spacing w:val="-4"/>
                          <w:szCs w:val="24"/>
                          <w:lang w:eastAsia="lt-LT"/>
                        </w:rPr>
                        <w:t> – </w:t>
                      </w:r>
                      <w:r>
                        <w:rPr>
                          <w:color w:val="000000"/>
                          <w:szCs w:val="24"/>
                          <w:lang w:eastAsia="lt-LT"/>
                        </w:rPr>
                        <w:t xml:space="preserve">finansavimo įsakymo įsigaliojimo data. </w:t>
                      </w:r>
                    </w:p>
                  </w:sdtContent>
                </w:sdt>
                <w:sdt>
                  <w:sdtPr>
                    <w:alias w:val="6.6 pp."/>
                    <w:tag w:val="part_0573e34701724f3d97eb5fc875824488"/>
                    <w:lock w:val="sdtLocked"/>
                    <w:richText/>
                  </w:sdtPr>
                  <w:sdtContent>
                    <w:p>
                      <w:pPr>
                        <w:suppressAutoHyphens/>
                        <w:ind w:firstLine="697"/>
                        <w:jc w:val="both"/>
                        <w:rPr>
                          <w:lang w:eastAsia="zh-CN"/>
                        </w:rPr>
                      </w:pPr>
                      <w:sdt>
                        <w:sdtPr>
                          <w:alias w:val="Numeris"/>
                          <w:tag w:val="nr_0573e34701724f3d97eb5fc875824488"/>
                          <w:lock w:val="sdtLocked"/>
                          <w:richText/>
                        </w:sdtPr>
                        <w:sdtContent>
                          <w:r>
                            <w:rPr>
                              <w:color w:val="000000"/>
                              <w:szCs w:val="24"/>
                              <w:lang w:eastAsia="lt-LT"/>
                            </w:rPr>
                            <w:t>6.6</w:t>
                          </w:r>
                        </w:sdtContent>
                      </w:sdt>
                      <w:r>
                        <w:rPr>
                          <w:color w:val="000000"/>
                          <w:szCs w:val="24"/>
                          <w:lang w:eastAsia="lt-LT"/>
                        </w:rPr>
                        <w:t>.</w:t>
                      </w:r>
                      <w:r>
                        <w:rPr>
                          <w:b/>
                          <w:bCs/>
                          <w:color w:val="000000"/>
                          <w:szCs w:val="24"/>
                          <w:lang w:eastAsia="lt-LT"/>
                        </w:rPr>
                        <w:t> Projekto įgyvendinimo laikotarpis</w:t>
                      </w:r>
                      <w:r>
                        <w:rPr>
                          <w:color w:val="000000"/>
                          <w:szCs w:val="24"/>
                          <w:lang w:eastAsia="lt-LT"/>
                        </w:rPr>
                        <w:t> – laikotarpis, per kurį vykdoma projekto įgyvendinimo veikla (sutarčių pasirašymas, prekių, paslaugų įsigijimas, darbų atlikimas, įrangos montavimas, derinimas, paleidimas, eksploatacija).</w:t>
                      </w:r>
                    </w:p>
                  </w:sdtContent>
                </w:sdt>
                <w:sdt>
                  <w:sdtPr>
                    <w:alias w:val="6.7 pp."/>
                    <w:tag w:val="part_1f8bc34fd7f54ecca46a297315ed4482"/>
                    <w:lock w:val="sdtLocked"/>
                    <w:richText/>
                  </w:sdtPr>
                  <w:sdtContent>
                    <w:p>
                      <w:pPr>
                        <w:suppressAutoHyphens/>
                        <w:ind w:firstLine="697"/>
                        <w:jc w:val="both"/>
                        <w:rPr>
                          <w:lang w:eastAsia="zh-CN"/>
                        </w:rPr>
                      </w:pPr>
                      <w:sdt>
                        <w:sdtPr>
                          <w:alias w:val="Numeris"/>
                          <w:tag w:val="nr_1f8bc34fd7f54ecca46a297315ed4482"/>
                          <w:lock w:val="sdtLocked"/>
                          <w:richText/>
                        </w:sdtPr>
                        <w:sdtContent>
                          <w:r>
                            <w:rPr>
                              <w:color w:val="000000"/>
                              <w:szCs w:val="24"/>
                              <w:lang w:eastAsia="lt-LT"/>
                            </w:rPr>
                            <w:t>6.7</w:t>
                          </w:r>
                        </w:sdtContent>
                      </w:sdt>
                      <w:r>
                        <w:rPr>
                          <w:color w:val="000000"/>
                          <w:szCs w:val="24"/>
                          <w:lang w:eastAsia="lt-LT"/>
                        </w:rPr>
                        <w:t>.</w:t>
                      </w:r>
                      <w:r>
                        <w:rPr>
                          <w:b/>
                          <w:bCs/>
                          <w:color w:val="000000"/>
                          <w:szCs w:val="24"/>
                          <w:lang w:eastAsia="lt-LT"/>
                        </w:rPr>
                        <w:t> Projekto įgyvendinimo laikotarpio pabaiga</w:t>
                      </w:r>
                      <w:r>
                        <w:rPr>
                          <w:color w:val="000000"/>
                          <w:szCs w:val="24"/>
                          <w:lang w:eastAsia="lt-LT"/>
                        </w:rPr>
                        <w:t> – projekto mokėjimo prašymo pateikimo data, kai baigta visa projekto veikla ir patirtos visos su projekto įgyvendinimu susijusios tinkamos finansuoti išlaidos.</w:t>
                      </w:r>
                    </w:p>
                    <w:p>
                      <w:pPr>
                        <w:suppressAutoHyphens/>
                        <w:ind w:firstLine="697"/>
                        <w:jc w:val="both"/>
                        <w:textAlignment w:val="baseline"/>
                        <w:rPr>
                          <w:szCs w:val="24"/>
                        </w:rPr>
                      </w:pPr>
                    </w:p>
                  </w:sdtContent>
                </w:sdt>
              </w:sdtContent>
            </w:sdt>
          </w:sdtContent>
        </w:sdt>
        <w:sdt>
          <w:sdtPr>
            <w:alias w:val="skyrius"/>
            <w:tag w:val="part_043dac7d42d44872b58e21b5179c5370"/>
            <w:lock w:val="sdtLocked"/>
            <w:richText/>
          </w:sdtPr>
          <w:sdtContent>
            <w:p>
              <w:pPr>
                <w:suppressAutoHyphens/>
                <w:jc w:val="center"/>
                <w:textAlignment w:val="baseline"/>
                <w:rPr>
                  <w:lang w:eastAsia="zh-CN"/>
                </w:rPr>
              </w:pPr>
              <w:sdt>
                <w:sdtPr>
                  <w:alias w:val="Numeris"/>
                  <w:tag w:val="nr_043dac7d42d44872b58e21b5179c5370"/>
                  <w:lock w:val="sdtLocked"/>
                  <w:richText/>
                </w:sdtPr>
                <w:sdtContent>
                  <w:r>
                    <w:rPr>
                      <w:b/>
                      <w:bCs/>
                      <w:color w:val="000000"/>
                      <w:szCs w:val="24"/>
                      <w:lang w:eastAsia="lt-LT"/>
                    </w:rPr>
                    <w:t>II</w:t>
                  </w:r>
                </w:sdtContent>
              </w:sdt>
              <w:r>
                <w:rPr>
                  <w:b/>
                  <w:bCs/>
                  <w:color w:val="000000"/>
                  <w:szCs w:val="24"/>
                  <w:lang w:eastAsia="lt-LT"/>
                </w:rPr>
                <w:t> SKYRIUS</w:t>
              </w:r>
            </w:p>
            <w:p>
              <w:pPr>
                <w:suppressAutoHyphens/>
                <w:jc w:val="center"/>
                <w:textAlignment w:val="baseline"/>
                <w:rPr>
                  <w:lang w:eastAsia="zh-CN"/>
                </w:rPr>
              </w:pPr>
              <w:sdt>
                <w:sdtPr>
                  <w:alias w:val="Pavadinimas"/>
                  <w:tag w:val="title_043dac7d42d44872b58e21b5179c5370"/>
                  <w:lock w:val="sdtLocked"/>
                  <w:richText/>
                </w:sdtPr>
                <w:sdtContent>
                  <w:r>
                    <w:rPr>
                      <w:b/>
                      <w:bCs/>
                      <w:color w:val="000000"/>
                      <w:szCs w:val="24"/>
                      <w:lang w:eastAsia="lt-LT"/>
                    </w:rPr>
                    <w:t>SĄLYGOS GAUTI FINANSINĘ PARAMĄ</w:t>
                  </w:r>
                </w:sdtContent>
              </w:sdt>
            </w:p>
            <w:p>
              <w:pPr>
                <w:suppressAutoHyphens/>
                <w:ind w:firstLine="67"/>
                <w:jc w:val="center"/>
                <w:textAlignment w:val="baseline"/>
                <w:rPr>
                  <w:color w:val="000000"/>
                  <w:sz w:val="27"/>
                  <w:szCs w:val="27"/>
                  <w:lang w:eastAsia="lt-LT"/>
                </w:rPr>
              </w:pPr>
            </w:p>
            <w:sdt>
              <w:sdtPr>
                <w:alias w:val="7 p."/>
                <w:tag w:val="part_89bc396caba24ceba5f284894b61d9c6"/>
                <w:lock w:val="sdtLocked"/>
                <w:richText/>
              </w:sdtPr>
              <w:sdtContent>
                <w:p>
                  <w:pPr>
                    <w:suppressAutoHyphens/>
                    <w:ind w:firstLine="697"/>
                    <w:jc w:val="both"/>
                    <w:rPr>
                      <w:color w:val="000000"/>
                      <w:szCs w:val="24"/>
                      <w:lang w:eastAsia="lt-LT"/>
                    </w:rPr>
                  </w:pPr>
                  <w:sdt>
                    <w:sdtPr>
                      <w:alias w:val="Numeris"/>
                      <w:tag w:val="nr_89bc396caba24ceba5f284894b61d9c6"/>
                      <w:lock w:val="sdtLocked"/>
                      <w:richText/>
                    </w:sdtPr>
                    <w:sdtContent>
                      <w:r>
                        <w:rPr>
                          <w:color w:val="000000"/>
                          <w:szCs w:val="24"/>
                          <w:lang w:eastAsia="lt-LT"/>
                        </w:rPr>
                        <w:t>7</w:t>
                      </w:r>
                    </w:sdtContent>
                  </w:sdt>
                  <w:r>
                    <w:rPr>
                      <w:color w:val="000000"/>
                      <w:szCs w:val="24"/>
                      <w:lang w:eastAsia="lt-LT"/>
                    </w:rPr>
                    <w:t>. Pagal Tvarkos aprašą tinkami pareiškėjai:</w:t>
                  </w:r>
                </w:p>
                <w:sdt>
                  <w:sdtPr>
                    <w:alias w:val="7.1 pp."/>
                    <w:tag w:val="part_2983981cd3214fcaabddb0a62e66c996"/>
                    <w:lock w:val="sdtLocked"/>
                    <w:richText/>
                  </w:sdtPr>
                  <w:sdtContent>
                    <w:p>
                      <w:pPr>
                        <w:suppressAutoHyphens/>
                        <w:ind w:firstLine="697"/>
                        <w:jc w:val="both"/>
                        <w:rPr>
                          <w:lang w:eastAsia="zh-CN"/>
                        </w:rPr>
                      </w:pPr>
                      <w:sdt>
                        <w:sdtPr>
                          <w:alias w:val="Numeris"/>
                          <w:tag w:val="nr_2983981cd3214fcaabddb0a62e66c996"/>
                          <w:lock w:val="sdtLocked"/>
                          <w:richText/>
                        </w:sdtPr>
                        <w:sdtContent>
                          <w:r>
                            <w:rPr>
                              <w:color w:val="000000"/>
                              <w:szCs w:val="24"/>
                              <w:lang w:eastAsia="lt-LT"/>
                            </w:rPr>
                            <w:t>7.1</w:t>
                          </w:r>
                        </w:sdtContent>
                      </w:sdt>
                      <w:r>
                        <w:rPr>
                          <w:color w:val="000000"/>
                          <w:szCs w:val="24"/>
                          <w:lang w:eastAsia="lt-LT"/>
                        </w:rPr>
                        <w:t xml:space="preserve">. </w:t>
                      </w:r>
                      <w:r>
                        <w:rPr>
                          <w:lang w:eastAsia="zh-CN"/>
                        </w:rPr>
                        <w:t>Lietuvos Respublikos juridinių asmenų registre registruotas juridinis asmuo</w:t>
                      </w:r>
                      <w:r>
                        <w:rPr>
                          <w:szCs w:val="24"/>
                          <w:lang w:eastAsia="zh-CN"/>
                        </w:rPr>
                        <w:t>: didelė, vidutinė, maža ar labai maža įmonė;</w:t>
                      </w:r>
                    </w:p>
                  </w:sdtContent>
                </w:sdt>
                <w:sdt>
                  <w:sdtPr>
                    <w:alias w:val="7.2 pp."/>
                    <w:tag w:val="part_725b2493c9fe4fb4bda1730d72eade9c"/>
                    <w:lock w:val="sdtLocked"/>
                    <w:richText/>
                  </w:sdtPr>
                  <w:sdtContent>
                    <w:p>
                      <w:pPr>
                        <w:suppressAutoHyphens/>
                        <w:ind w:firstLine="697"/>
                        <w:jc w:val="both"/>
                        <w:rPr>
                          <w:szCs w:val="24"/>
                          <w:lang w:eastAsia="zh-CN"/>
                        </w:rPr>
                      </w:pPr>
                      <w:sdt>
                        <w:sdtPr>
                          <w:alias w:val="Numeris"/>
                          <w:tag w:val="nr_725b2493c9fe4fb4bda1730d72eade9c"/>
                          <w:lock w:val="sdtLocked"/>
                          <w:richText/>
                        </w:sdtPr>
                        <w:sdtContent>
                          <w:r>
                            <w:rPr>
                              <w:szCs w:val="24"/>
                              <w:lang w:eastAsia="zh-CN"/>
                            </w:rPr>
                            <w:t>7.2</w:t>
                          </w:r>
                        </w:sdtContent>
                      </w:sdt>
                      <w:r>
                        <w:rPr>
                          <w:szCs w:val="24"/>
                          <w:lang w:eastAsia="zh-CN"/>
                        </w:rPr>
                        <w:t>. Žemės ūkio veiklą vykdantys subjektai;</w:t>
                      </w:r>
                    </w:p>
                  </w:sdtContent>
                </w:sdt>
                <w:sdt>
                  <w:sdtPr>
                    <w:alias w:val="7.3 pp."/>
                    <w:tag w:val="part_40eaf1815ce34711b9951f24553e9f8a"/>
                    <w:lock w:val="sdtLocked"/>
                    <w:richText/>
                  </w:sdtPr>
                  <w:sdtContent>
                    <w:p>
                      <w:pPr>
                        <w:suppressAutoHyphens/>
                        <w:ind w:firstLine="697"/>
                        <w:jc w:val="both"/>
                        <w:rPr>
                          <w:lang w:eastAsia="zh-CN"/>
                        </w:rPr>
                      </w:pPr>
                      <w:sdt>
                        <w:sdtPr>
                          <w:alias w:val="Numeris"/>
                          <w:tag w:val="nr_40eaf1815ce34711b9951f24553e9f8a"/>
                          <w:lock w:val="sdtLocked"/>
                          <w:richText/>
                        </w:sdtPr>
                        <w:sdtContent>
                          <w:r>
                            <w:rPr>
                              <w:lang w:eastAsia="zh-CN"/>
                            </w:rPr>
                            <w:t>7.3</w:t>
                          </w:r>
                        </w:sdtContent>
                      </w:sdt>
                      <w:r>
                        <w:rPr>
                          <w:lang w:eastAsia="zh-CN"/>
                        </w:rPr>
                        <w:t>. Pripažinti žemės ūkio kooperatyvai (kaip nurodyta Lietuvos Respublikos kooperatyvinių bendrovių (kooperatyvų) įstatymo 3</w:t>
                      </w:r>
                      <w:r>
                        <w:rPr>
                          <w:vertAlign w:val="superscript"/>
                          <w:lang w:eastAsia="zh-CN"/>
                        </w:rPr>
                        <w:t>1</w:t>
                      </w:r>
                      <w:r>
                        <w:rPr>
                          <w:lang w:eastAsia="zh-CN"/>
                        </w:rPr>
                        <w:t> straipsnyje).</w:t>
                      </w:r>
                    </w:p>
                  </w:sdtContent>
                </w:sdt>
              </w:sdtContent>
            </w:sdt>
            <w:sdt>
              <w:sdtPr>
                <w:alias w:val="8 p."/>
                <w:tag w:val="part_83ce400257c64c539ef1321f91629667"/>
                <w:lock w:val="sdtLocked"/>
                <w:richText/>
              </w:sdtPr>
              <w:sdtContent>
                <w:p>
                  <w:pPr>
                    <w:suppressAutoHyphens/>
                    <w:ind w:left="720"/>
                    <w:jc w:val="both"/>
                    <w:rPr>
                      <w:szCs w:val="24"/>
                      <w:lang w:eastAsia="zh-CN"/>
                    </w:rPr>
                  </w:pPr>
                  <w:sdt>
                    <w:sdtPr>
                      <w:alias w:val="Numeris"/>
                      <w:tag w:val="nr_83ce400257c64c539ef1321f91629667"/>
                      <w:lock w:val="sdtLocked"/>
                      <w:richText/>
                    </w:sdtPr>
                    <w:sdtContent>
                      <w:r>
                        <w:rPr>
                          <w:szCs w:val="24"/>
                          <w:lang w:eastAsia="zh-CN"/>
                        </w:rPr>
                        <w:t>8</w:t>
                      </w:r>
                    </w:sdtContent>
                  </w:sdt>
                  <w:r>
                    <w:rPr>
                      <w:szCs w:val="24"/>
                      <w:lang w:eastAsia="zh-CN"/>
                    </w:rPr>
                    <w:t>. Sąlygos gauti finansinę paramą:</w:t>
                  </w:r>
                </w:p>
                <w:sdt>
                  <w:sdtPr>
                    <w:alias w:val="8.1 pp."/>
                    <w:tag w:val="part_b85e24df9e3f4c90b86fbcf03e154b81"/>
                    <w:lock w:val="sdtLocked"/>
                    <w:richText/>
                  </w:sdtPr>
                  <w:sdtContent>
                    <w:p>
                      <w:pPr>
                        <w:suppressAutoHyphens/>
                        <w:ind w:firstLine="697"/>
                        <w:jc w:val="both"/>
                        <w:textAlignment w:val="baseline"/>
                        <w:rPr>
                          <w:lang w:eastAsia="zh-CN"/>
                        </w:rPr>
                      </w:pPr>
                      <w:sdt>
                        <w:sdtPr>
                          <w:alias w:val="Numeris"/>
                          <w:tag w:val="nr_b85e24df9e3f4c90b86fbcf03e154b81"/>
                          <w:lock w:val="sdtLocked"/>
                          <w:richText/>
                        </w:sdtPr>
                        <w:sdtContent>
                          <w:r>
                            <w:rPr>
                              <w:color w:val="000000"/>
                              <w:szCs w:val="24"/>
                              <w:lang w:eastAsia="zh-CN"/>
                            </w:rPr>
                            <w:t>8.1</w:t>
                          </w:r>
                        </w:sdtContent>
                      </w:sdt>
                      <w:r>
                        <w:rPr>
                          <w:color w:val="000000"/>
                          <w:szCs w:val="24"/>
                          <w:lang w:eastAsia="zh-CN"/>
                        </w:rPr>
                        <w:t xml:space="preserve">. Pareiškėjas paraiškos teikimo metu </w:t>
                      </w:r>
                      <w:r>
                        <w:rPr>
                          <w:szCs w:val="24"/>
                          <w:lang w:eastAsia="zh-CN"/>
                        </w:rPr>
                        <w:t xml:space="preserve">turi turėti </w:t>
                      </w:r>
                      <w:r>
                        <w:rPr>
                          <w:color w:val="000000"/>
                          <w:szCs w:val="24"/>
                          <w:lang w:eastAsia="lt-LT"/>
                        </w:rPr>
                        <w:t xml:space="preserve">įsisteigimo ar įregistravimo vietą Lietuvos Respublikos teritorijoje. </w:t>
                      </w:r>
                    </w:p>
                  </w:sdtContent>
                </w:sdt>
                <w:sdt>
                  <w:sdtPr>
                    <w:alias w:val="8.2 pp."/>
                    <w:tag w:val="part_8876f4c6e606400e87d13df15369c4b8"/>
                    <w:lock w:val="sdtLocked"/>
                    <w:richText/>
                  </w:sdtPr>
                  <w:sdtContent>
                    <w:p>
                      <w:pPr>
                        <w:suppressAutoHyphens/>
                        <w:ind w:firstLine="697"/>
                        <w:jc w:val="both"/>
                        <w:textAlignment w:val="baseline"/>
                        <w:rPr>
                          <w:lang w:eastAsia="zh-CN"/>
                        </w:rPr>
                      </w:pPr>
                      <w:sdt>
                        <w:sdtPr>
                          <w:alias w:val="Numeris"/>
                          <w:tag w:val="nr_8876f4c6e606400e87d13df15369c4b8"/>
                          <w:lock w:val="sdtLocked"/>
                          <w:richText/>
                        </w:sdtPr>
                        <w:sdtContent>
                          <w:r>
                            <w:rPr>
                              <w:color w:val="000000"/>
                              <w:shd w:val="clear" w:color="auto" w:fill="FFFFFF"/>
                              <w:lang w:eastAsia="zh-CN"/>
                            </w:rPr>
                            <w:t>8.2</w:t>
                          </w:r>
                        </w:sdtContent>
                      </w:sdt>
                      <w:r>
                        <w:rPr>
                          <w:color w:val="000000"/>
                          <w:shd w:val="clear" w:color="auto" w:fill="FFFFFF"/>
                          <w:lang w:eastAsia="zh-CN"/>
                        </w:rPr>
                        <w:t>. Pareiškėjas nėra bankrutavęs, bankrutuojantis, likviduojamas ir (arba) restruktūrizuojamas, neturi mokestinės nepriemokos valstybės ir (arba) savivaldybės biudžetui arba kitiems valstybės fondams (išskyrus atvejus, kai mokesčių, delspinigių, baudų mokėjimas atidėtas Lietuvos Respublikos teisės aktų nustatyta tvarka).</w:t>
                      </w:r>
                      <w:r>
                        <w:rPr>
                          <w:color w:val="000000"/>
                          <w:lang w:eastAsia="zh-CN"/>
                        </w:rPr>
                        <w:t xml:space="preserve"> Atitiktis šiam kriterijui gali būti tikslinama paraiškos vertinimo metu.</w:t>
                      </w:r>
                    </w:p>
                  </w:sdtContent>
                </w:sdt>
                <w:sdt>
                  <w:sdtPr>
                    <w:alias w:val="8.3 pp."/>
                    <w:tag w:val="part_31150e77fd7a4b72a3f45000175afd73"/>
                    <w:lock w:val="sdtLocked"/>
                    <w:richText/>
                  </w:sdtPr>
                  <w:sdtContent>
                    <w:p>
                      <w:pPr>
                        <w:suppressAutoHyphens/>
                        <w:ind w:firstLine="697"/>
                        <w:jc w:val="both"/>
                        <w:textAlignment w:val="baseline"/>
                        <w:rPr>
                          <w:lang w:eastAsia="zh-CN"/>
                        </w:rPr>
                      </w:pPr>
                      <w:sdt>
                        <w:sdtPr>
                          <w:alias w:val="Numeris"/>
                          <w:tag w:val="nr_31150e77fd7a4b72a3f45000175afd73"/>
                          <w:lock w:val="sdtLocked"/>
                          <w:richText/>
                        </w:sdtPr>
                        <w:sdtContent>
                          <w:r>
                            <w:rPr>
                              <w:color w:val="000000"/>
                              <w:szCs w:val="24"/>
                              <w:lang w:eastAsia="zh-CN"/>
                            </w:rPr>
                            <w:t>8.3</w:t>
                          </w:r>
                        </w:sdtContent>
                      </w:sdt>
                      <w:r>
                        <w:rPr>
                          <w:color w:val="000000"/>
                          <w:szCs w:val="24"/>
                          <w:lang w:eastAsia="zh-CN"/>
                        </w:rPr>
                        <w:t xml:space="preserve">. Parama projektui įgyvendinti yra vienkartinė, pareiškėjas neturi teisės kreiptis į Agentūrą prašydamas paramos projekto toms pačioms išlaidoms finansuoti, jeigu jau yra gavęs ar rezervavęs paramą iš kitų finansavimo šaltinių. </w:t>
                      </w:r>
                    </w:p>
                  </w:sdtContent>
                </w:sdt>
                <w:sdt>
                  <w:sdtPr>
                    <w:alias w:val="8.4 pp."/>
                    <w:tag w:val="part_84dd08b2138f47d79c4323add485dee0"/>
                    <w:lock w:val="sdtLocked"/>
                    <w:richText/>
                  </w:sdtPr>
                  <w:sdtContent>
                    <w:p>
                      <w:pPr>
                        <w:suppressAutoHyphens/>
                        <w:ind w:firstLine="709"/>
                        <w:jc w:val="both"/>
                        <w:textAlignment w:val="baseline"/>
                        <w:rPr>
                          <w:color w:val="000000"/>
                          <w:szCs w:val="24"/>
                          <w:lang w:eastAsia="lt-LT"/>
                        </w:rPr>
                      </w:pPr>
                      <w:sdt>
                        <w:sdtPr>
                          <w:alias w:val="Numeris"/>
                          <w:tag w:val="nr_84dd08b2138f47d79c4323add485dee0"/>
                          <w:lock w:val="sdtLocked"/>
                          <w:richText/>
                        </w:sdtPr>
                        <w:sdtContent>
                          <w:r>
                            <w:rPr>
                              <w:color w:val="000000"/>
                              <w:szCs w:val="24"/>
                              <w:lang w:eastAsia="lt-LT"/>
                            </w:rPr>
                            <w:t>8.4</w:t>
                          </w:r>
                        </w:sdtContent>
                      </w:sdt>
                      <w:r>
                        <w:rPr>
                          <w:color w:val="000000"/>
                          <w:szCs w:val="24"/>
                          <w:lang w:eastAsia="lt-LT"/>
                        </w:rPr>
                        <w:t>. Finansavimas negali būti skiriamas pareiškėjams, kuriems taikomos Europos Sąjungos sankcijos. Informacija apie Europos Sąjungos taikomas sankcijas Rusijos Federacijai ir Baltarusijos Respublikai skelbiamos Finansinių nusikaltimų tyrimo tarnybos prie Lietuvos Respublikos vidaus reikalų ministerijos interneto svetainėje (https://www.fntt.lt/lt/tarptautines-finansines-sankcijos/4166).</w:t>
                      </w:r>
                    </w:p>
                  </w:sdtContent>
                </w:sdt>
                <w:sdt>
                  <w:sdtPr>
                    <w:alias w:val="8.5 pp."/>
                    <w:tag w:val="part_bb4cadb6a3844e13a337b95ab262f4d2"/>
                    <w:lock w:val="sdtLocked"/>
                    <w:richText/>
                  </w:sdtPr>
                  <w:sdtContent>
                    <w:p>
                      <w:pPr>
                        <w:suppressAutoHyphens/>
                        <w:ind w:firstLine="709"/>
                        <w:jc w:val="both"/>
                        <w:textAlignment w:val="baseline"/>
                        <w:rPr>
                          <w:color w:val="000000"/>
                          <w:szCs w:val="24"/>
                          <w:lang w:eastAsia="lt-LT"/>
                        </w:rPr>
                      </w:pPr>
                      <w:sdt>
                        <w:sdtPr>
                          <w:alias w:val="Numeris"/>
                          <w:tag w:val="nr_bb4cadb6a3844e13a337b95ab262f4d2"/>
                          <w:lock w:val="sdtLocked"/>
                          <w:richText/>
                        </w:sdtPr>
                        <w:sdtContent>
                          <w:r>
                            <w:rPr>
                              <w:color w:val="000000"/>
                              <w:szCs w:val="24"/>
                              <w:lang w:eastAsia="lt-LT"/>
                            </w:rPr>
                            <w:t>8.5</w:t>
                          </w:r>
                        </w:sdtContent>
                      </w:sdt>
                      <w:r>
                        <w:rPr>
                          <w:color w:val="000000"/>
                          <w:szCs w:val="24"/>
                          <w:lang w:eastAsia="lt-LT"/>
                        </w:rPr>
                        <w:t>. Pareiškėjas ir jo tiekėjai neturi prekybinių įsipareigojimų su Rusijos Federacija ir (ar) Baltarusija arba juos nutraukė iki 2022 m. birželio 30 d. Šią informaciją pareiškėjas patvirtina teikdamas paraišką Agentūrai.</w:t>
                      </w:r>
                    </w:p>
                  </w:sdtContent>
                </w:sdt>
                <w:sdt>
                  <w:sdtPr>
                    <w:alias w:val="8.6 pp."/>
                    <w:tag w:val="part_6eebda87c0b34dc88f1f5fe8fa413e9c"/>
                    <w:lock w:val="sdtLocked"/>
                    <w:richText/>
                  </w:sdtPr>
                  <w:sdtContent>
                    <w:p>
                      <w:pPr>
                        <w:suppressAutoHyphens/>
                        <w:ind w:firstLine="709"/>
                        <w:jc w:val="both"/>
                        <w:textAlignment w:val="baseline"/>
                        <w:rPr>
                          <w:lang w:eastAsia="zh-CN"/>
                        </w:rPr>
                      </w:pPr>
                      <w:sdt>
                        <w:sdtPr>
                          <w:alias w:val="Numeris"/>
                          <w:tag w:val="nr_6eebda87c0b34dc88f1f5fe8fa413e9c"/>
                          <w:lock w:val="sdtLocked"/>
                          <w:richText/>
                        </w:sdtPr>
                        <w:sdtContent>
                          <w:r>
                            <w:rPr>
                              <w:color w:val="000000"/>
                              <w:szCs w:val="24"/>
                              <w:lang w:eastAsia="lt-LT"/>
                            </w:rPr>
                            <w:t>8.6</w:t>
                          </w:r>
                        </w:sdtContent>
                      </w:sdt>
                      <w:r>
                        <w:rPr>
                          <w:color w:val="000000"/>
                          <w:szCs w:val="24"/>
                          <w:lang w:eastAsia="lt-LT"/>
                        </w:rPr>
                        <w:t xml:space="preserve">. </w:t>
                      </w:r>
                      <w:r>
                        <w:rPr>
                          <w:color w:val="000000"/>
                          <w:lang w:eastAsia="zh-CN"/>
                        </w:rPr>
                        <w:t xml:space="preserve">Pareiškėjas tvarko buhalterinę apskaitą pagal Lietuvos Respublikos teisės aktų nustatytus </w:t>
                      </w:r>
                      <w:r>
                        <w:rPr>
                          <w:lang w:eastAsia="zh-CN"/>
                        </w:rPr>
                        <w:t>reikalavimus.</w:t>
                      </w:r>
                    </w:p>
                  </w:sdtContent>
                </w:sdt>
                <w:sdt>
                  <w:sdtPr>
                    <w:alias w:val="8.7 pp."/>
                    <w:tag w:val="part_d5e0a9b1f0974d2ab91082db1329d28b"/>
                    <w:lock w:val="sdtLocked"/>
                    <w:richText/>
                  </w:sdtPr>
                  <w:sdtContent>
                    <w:p>
                      <w:pPr>
                        <w:suppressAutoHyphens/>
                        <w:ind w:firstLine="709"/>
                        <w:jc w:val="both"/>
                        <w:textAlignment w:val="baseline"/>
                        <w:rPr>
                          <w:lang w:eastAsia="zh-CN"/>
                        </w:rPr>
                      </w:pPr>
                      <w:sdt>
                        <w:sdtPr>
                          <w:alias w:val="Numeris"/>
                          <w:tag w:val="nr_d5e0a9b1f0974d2ab91082db1329d28b"/>
                          <w:lock w:val="sdtLocked"/>
                          <w:richText/>
                        </w:sdtPr>
                        <w:sdtContent>
                          <w:r>
                            <w:rPr>
                              <w:lang w:eastAsia="zh-CN"/>
                            </w:rPr>
                            <w:t>8.7</w:t>
                          </w:r>
                        </w:sdtContent>
                      </w:sdt>
                      <w:r>
                        <w:rPr>
                          <w:lang w:eastAsia="zh-CN"/>
                        </w:rPr>
                        <w:t>.  Pareiškėjas, užsiimantis žemės ūkio veikla ir būdamas fizinis ar juridinis asmuo savo vardu yra įregistravęs žemės ūkio valdą Lietuvos Respublikos žemės ūkio ir kaimo verslo registre (reikalavimas turėti savo vardu įregistruotą žemės ūkio valdą netaikomas pripažintiems žemės ūkio kooperatyvams, kurie superka ir realizuoja iš savo narių jų žemės ūkio valdose pagamintus ar išaugintus žemės ūkio produktus arba supirktus iš savo narių jų žemės ūkio valdose pagamintus ar išaugintus žemės ūkio produktus perdirba ir realizuoja iš jų pagamintus maisto ir ne maisto produktus).</w:t>
                      </w:r>
                    </w:p>
                  </w:sdtContent>
                </w:sdt>
                <w:sdt>
                  <w:sdtPr>
                    <w:alias w:val="8.8 pp."/>
                    <w:tag w:val="part_931212bd73de4829b557932bd551ee7e"/>
                    <w:lock w:val="sdtLocked"/>
                    <w:richText/>
                  </w:sdtPr>
                  <w:sdtContent>
                    <w:p>
                      <w:pPr>
                        <w:suppressAutoHyphens/>
                        <w:ind w:firstLine="709"/>
                        <w:jc w:val="both"/>
                        <w:textAlignment w:val="baseline"/>
                        <w:rPr>
                          <w:lang w:eastAsia="zh-CN"/>
                        </w:rPr>
                      </w:pPr>
                      <w:sdt>
                        <w:sdtPr>
                          <w:alias w:val="Numeris"/>
                          <w:tag w:val="nr_931212bd73de4829b557932bd551ee7e"/>
                          <w:lock w:val="sdtLocked"/>
                          <w:richText/>
                        </w:sdtPr>
                        <w:sdtContent>
                          <w:r>
                            <w:rPr>
                              <w:lang w:eastAsia="zh-CN"/>
                            </w:rPr>
                            <w:t>8.8</w:t>
                          </w:r>
                        </w:sdtContent>
                      </w:sdt>
                      <w:r>
                        <w:rPr>
                          <w:lang w:eastAsia="zh-CN"/>
                        </w:rPr>
                        <w:t>. Tuo atveju, kai paraišką teikia pareiškėjas, kuris yra pripažintas žemės ūkio kooperatyvas, t. y. pareiškėjas nėra galutinis paramos gavėjas, turi būti pateiktos pasirašytos galutinių paramos gavėjų paraiškos arba patvirtintos jų kopijos, arba užpildytos galutinio paramos gavėjo prašymo APVIS formos.</w:t>
                      </w:r>
                    </w:p>
                  </w:sdtContent>
                </w:sdt>
              </w:sdtContent>
            </w:sdt>
            <w:sdt>
              <w:sdtPr>
                <w:alias w:val="9 p."/>
                <w:tag w:val="part_51494c2c6ad643c485815188cec298f0"/>
                <w:lock w:val="sdtLocked"/>
                <w:richText/>
              </w:sdtPr>
              <w:sdtContent>
                <w:p>
                  <w:pPr>
                    <w:suppressAutoHyphens/>
                    <w:ind w:firstLine="709"/>
                    <w:jc w:val="both"/>
                    <w:textAlignment w:val="baseline"/>
                    <w:rPr>
                      <w:szCs w:val="24"/>
                      <w:lang w:eastAsia="zh-CN"/>
                    </w:rPr>
                  </w:pPr>
                  <w:sdt>
                    <w:sdtPr>
                      <w:alias w:val="Numeris"/>
                      <w:tag w:val="nr_51494c2c6ad643c485815188cec298f0"/>
                      <w:lock w:val="sdtLocked"/>
                      <w:richText/>
                    </w:sdtPr>
                    <w:sdtContent>
                      <w:r>
                        <w:rPr>
                          <w:color w:val="000000"/>
                          <w:szCs w:val="24"/>
                          <w:lang w:eastAsia="zh-CN"/>
                        </w:rPr>
                        <w:t>9</w:t>
                      </w:r>
                    </w:sdtContent>
                  </w:sdt>
                  <w:r>
                    <w:rPr>
                      <w:color w:val="000000"/>
                      <w:szCs w:val="24"/>
                      <w:lang w:eastAsia="zh-CN"/>
                    </w:rPr>
                    <w:t>. Projektas turi būti įgyvendinamas Lietuvos Respublikos teritorijoje.</w:t>
                  </w:r>
                </w:p>
              </w:sdtContent>
            </w:sdt>
            <w:sdt>
              <w:sdtPr>
                <w:alias w:val="10 p."/>
                <w:tag w:val="part_8f11d2521e6e47d6869da54528899128"/>
                <w:lock w:val="sdtLocked"/>
                <w:richText/>
              </w:sdtPr>
              <w:sdtContent>
                <w:p>
                  <w:pPr>
                    <w:suppressAutoHyphens/>
                    <w:ind w:firstLine="697"/>
                    <w:jc w:val="both"/>
                    <w:textAlignment w:val="baseline"/>
                    <w:rPr>
                      <w:lang w:eastAsia="zh-CN"/>
                    </w:rPr>
                  </w:pPr>
                  <w:sdt>
                    <w:sdtPr>
                      <w:alias w:val="Numeris"/>
                      <w:tag w:val="nr_8f11d2521e6e47d6869da54528899128"/>
                      <w:lock w:val="sdtLocked"/>
                      <w:richText/>
                    </w:sdtPr>
                    <w:sdtContent>
                      <w:r>
                        <w:rPr>
                          <w:color w:val="000000"/>
                          <w:szCs w:val="24"/>
                          <w:shd w:val="clear" w:color="auto" w:fill="FFFFFF"/>
                          <w:lang w:eastAsia="zh-CN"/>
                        </w:rPr>
                        <w:t>10</w:t>
                      </w:r>
                    </w:sdtContent>
                  </w:sdt>
                  <w:r>
                    <w:rPr>
                      <w:color w:val="000000"/>
                      <w:szCs w:val="24"/>
                      <w:shd w:val="clear" w:color="auto" w:fill="FFFFFF"/>
                      <w:lang w:eastAsia="zh-CN"/>
                    </w:rPr>
                    <w:t xml:space="preserve">. Dokumentus, įrodančius pareiškėjų atitiktį keliamiems reikalavimams, Agentūra gali patikrinti naudodamasi prieinamomis duomenų bazėmis ir registrais, jeigu tokiai patikrai atlikti Agentūros funkcinių galimybių nepakanka ir (ar) jos laikinai neužtikrinamos, pareiškėjas Agentūros prašymu privalo pateikti </w:t>
                  </w:r>
                  <w:r>
                    <w:rPr>
                      <w:color w:val="000000"/>
                      <w:shd w:val="clear" w:color="auto" w:fill="FFFFFF"/>
                      <w:lang w:eastAsia="zh-CN"/>
                    </w:rPr>
                    <w:t>atitiktį įrodančius</w:t>
                  </w:r>
                  <w:r>
                    <w:rPr>
                      <w:color w:val="000000"/>
                      <w:szCs w:val="24"/>
                      <w:shd w:val="clear" w:color="auto" w:fill="FFFFFF"/>
                      <w:lang w:eastAsia="zh-CN"/>
                    </w:rPr>
                    <w:t xml:space="preserve"> dokumentus.</w:t>
                  </w:r>
                </w:p>
              </w:sdtContent>
            </w:sdt>
            <w:sdt>
              <w:sdtPr>
                <w:alias w:val="11 p."/>
                <w:tag w:val="part_67e7ce930eab4c789636ccbb004a6832"/>
                <w:lock w:val="sdtLocked"/>
                <w:richText/>
              </w:sdtPr>
              <w:sdtContent>
                <w:p>
                  <w:pPr>
                    <w:suppressAutoHyphens/>
                    <w:ind w:firstLine="697"/>
                    <w:jc w:val="both"/>
                    <w:rPr>
                      <w:lang w:eastAsia="zh-CN"/>
                    </w:rPr>
                  </w:pPr>
                  <w:sdt>
                    <w:sdtPr>
                      <w:alias w:val="Numeris"/>
                      <w:tag w:val="nr_67e7ce930eab4c789636ccbb004a6832"/>
                      <w:lock w:val="sdtLocked"/>
                      <w:richText/>
                    </w:sdtPr>
                    <w:sdtContent>
                      <w:r>
                        <w:rPr>
                          <w:color w:val="000000"/>
                          <w:szCs w:val="24"/>
                          <w:lang w:eastAsia="lt-LT"/>
                        </w:rPr>
                        <w:t>11</w:t>
                      </w:r>
                    </w:sdtContent>
                  </w:sdt>
                  <w:r>
                    <w:rPr>
                      <w:color w:val="000000"/>
                      <w:szCs w:val="24"/>
                      <w:lang w:eastAsia="lt-LT"/>
                    </w:rPr>
                    <w:t xml:space="preserve">. Projekto įgyvendinimo laikotarpis turi būti ne ilgesnis kaip 24 mėnesiai (per šį laikotarpį, skaičiuojant nuo finansavimo skyrimo Agentūros direktoriaus įsakymu turi būti įsigytos prekės, paslaugos, atlikti darbai, sumontuota įranga, suderinta ir eksploatuojama), taip pat pateiktas mokėjimo prašymas Agentūrai </w:t>
                  </w:r>
                  <w:r>
                    <w:rPr>
                      <w:color w:val="000000"/>
                      <w:lang w:eastAsia="zh-CN"/>
                    </w:rPr>
                    <w:t>kompensuoti projekto išlaidas</w:t>
                  </w:r>
                  <w:r>
                    <w:rPr>
                      <w:color w:val="000000"/>
                      <w:szCs w:val="24"/>
                      <w:lang w:eastAsia="lt-LT"/>
                    </w:rPr>
                    <w:t>.</w:t>
                  </w:r>
                </w:p>
                <w:p>
                  <w:pPr>
                    <w:suppressAutoHyphens/>
                    <w:ind w:firstLine="697"/>
                    <w:jc w:val="both"/>
                    <w:rPr>
                      <w:color w:val="000000"/>
                      <w:szCs w:val="24"/>
                      <w:lang w:eastAsia="lt-LT"/>
                    </w:rPr>
                  </w:pPr>
                </w:p>
              </w:sdtContent>
            </w:sdt>
          </w:sdtContent>
        </w:sdt>
        <w:sdt>
          <w:sdtPr>
            <w:alias w:val="skyrius"/>
            <w:tag w:val="part_22d5754673eb4f03a4e34e6b537dcded"/>
            <w:lock w:val="sdtLocked"/>
            <w:richText/>
          </w:sdtPr>
          <w:sdtContent>
            <w:p>
              <w:pPr>
                <w:suppressAutoHyphens/>
                <w:ind w:firstLine="697"/>
                <w:jc w:val="center"/>
                <w:rPr>
                  <w:lang w:eastAsia="zh-CN"/>
                </w:rPr>
              </w:pPr>
              <w:sdt>
                <w:sdtPr>
                  <w:alias w:val="Numeris"/>
                  <w:tag w:val="nr_22d5754673eb4f03a4e34e6b537dcded"/>
                  <w:lock w:val="sdtLocked"/>
                  <w:richText/>
                </w:sdtPr>
                <w:sdtContent>
                  <w:r>
                    <w:rPr>
                      <w:b/>
                      <w:bCs/>
                      <w:szCs w:val="24"/>
                      <w:lang w:eastAsia="zh-CN"/>
                    </w:rPr>
                    <w:t>III</w:t>
                  </w:r>
                </w:sdtContent>
              </w:sdt>
              <w:r>
                <w:rPr>
                  <w:b/>
                  <w:bCs/>
                  <w:szCs w:val="24"/>
                  <w:lang w:eastAsia="zh-CN"/>
                </w:rPr>
                <w:t xml:space="preserve"> SKYRIUS</w:t>
              </w:r>
            </w:p>
            <w:p>
              <w:pPr>
                <w:suppressAutoHyphens/>
                <w:ind w:firstLine="697"/>
                <w:jc w:val="center"/>
                <w:rPr>
                  <w:b/>
                  <w:bCs/>
                  <w:color w:val="000000"/>
                  <w:lang w:eastAsia="zh-CN"/>
                </w:rPr>
              </w:pPr>
              <w:sdt>
                <w:sdtPr>
                  <w:alias w:val="Pavadinimas"/>
                  <w:tag w:val="title_22d5754673eb4f03a4e34e6b537dcded"/>
                  <w:lock w:val="sdtLocked"/>
                  <w:richText/>
                </w:sdtPr>
                <w:sdtContent>
                  <w:r>
                    <w:rPr>
                      <w:b/>
                      <w:bCs/>
                      <w:color w:val="000000"/>
                      <w:lang w:eastAsia="zh-CN"/>
                    </w:rPr>
                    <w:t>PROJEKTO IŠLAIDOMS TAIKOMI REIKALAVIMAI</w:t>
                  </w:r>
                </w:sdtContent>
              </w:sdt>
            </w:p>
            <w:p>
              <w:pPr>
                <w:suppressAutoHyphens/>
                <w:ind w:firstLine="697"/>
                <w:jc w:val="center"/>
                <w:rPr>
                  <w:color w:val="000000"/>
                  <w:szCs w:val="24"/>
                  <w:lang w:eastAsia="lt-LT"/>
                </w:rPr>
              </w:pPr>
            </w:p>
            <w:sdt>
              <w:sdtPr>
                <w:alias w:val="12 p."/>
                <w:tag w:val="part_79e656a9f6a84eceb177029f77807981"/>
                <w:lock w:val="sdtLocked"/>
                <w:richText/>
              </w:sdtPr>
              <w:sdtContent>
                <w:p>
                  <w:pPr>
                    <w:suppressAutoHyphens/>
                    <w:ind w:firstLine="697"/>
                    <w:jc w:val="both"/>
                    <w:textAlignment w:val="baseline"/>
                    <w:rPr>
                      <w:lang w:eastAsia="zh-CN"/>
                    </w:rPr>
                  </w:pPr>
                  <w:sdt>
                    <w:sdtPr>
                      <w:alias w:val="Numeris"/>
                      <w:tag w:val="nr_79e656a9f6a84eceb177029f77807981"/>
                      <w:lock w:val="sdtLocked"/>
                      <w:richText/>
                    </w:sdtPr>
                    <w:sdtContent>
                      <w:r>
                        <w:t>12</w:t>
                      </w:r>
                    </w:sdtContent>
                  </w:sdt>
                  <w:r>
                    <w:t xml:space="preserve">. Finansavimas pagal priemonę teikiamas vadovaujantis </w:t>
                  </w:r>
                  <w:r>
                    <w:rPr>
                      <w:lang w:eastAsia="zh-CN"/>
                    </w:rPr>
                    <w:t xml:space="preserve">2014 m. birželio 17 d. Komisijos reglamento </w:t>
                  </w:r>
                  <w:fldSimple w:instr="HYPERLINK http://eur-lex.europa.eu/legal-content/LIT/TXT/?uri=CELEX:32014R0651&amp;locale=lt \t _blank">
                    <w:r>
                      <w:rPr>
                        <w:lang w:eastAsia="zh-CN"/>
                        <w:u w:val="single"/>
                        <w:color w:val="0000FF" w:themeColor="hyperlink"/>
                      </w:rPr>
                      <w:t>(ES) Nr. 651/2014</w:t>
                    </w:r>
                  </w:fldSimple>
                  <w:r>
                    <w:rPr>
                      <w:lang w:eastAsia="zh-CN"/>
                    </w:rPr>
                    <w:t xml:space="preserve">, kuriuo tam tikrų kategorijų pagalba skelbiama suderinama su vidaus rinka taikant Sutarties 107 ir 108 straipsnius (toliau – Bendrasis bendrosios išimties reglamentas), </w:t>
                  </w:r>
                  <w:r>
                    <w:rPr>
                      <w:sz w:val="20"/>
                      <w:lang w:eastAsia="zh-CN"/>
                    </w:rPr>
                    <w:t> </w:t>
                  </w:r>
                  <w:r>
                    <w:rPr>
                      <w:lang w:eastAsia="zh-CN"/>
                    </w:rPr>
                    <w:t xml:space="preserve">su paskutiniais pakeitimais, padarytais 2021 m. liepos 23 d. Komisijos reglamentu </w:t>
                  </w:r>
                  <w:fldSimple w:instr="HYPERLINK http://eur-lex.europa.eu/legal-content/LIT/TXT/?uri=CELEX:31237R2021&amp;locale=lt \t _blank">
                    <w:r>
                      <w:rPr>
                        <w:lang w:eastAsia="zh-CN"/>
                        <w:u w:val="single"/>
                        <w:color w:val="0000FF" w:themeColor="hyperlink"/>
                      </w:rPr>
                      <w:t>(ES) 2021/1237</w:t>
                    </w:r>
                  </w:fldSimple>
                  <w:r>
                    <w:rPr>
                      <w:lang w:eastAsia="zh-CN"/>
                    </w:rPr>
                    <w:t>, 14 straipsnio „</w:t>
                  </w:r>
                  <w:r>
                    <w:rPr>
                      <w:shd w:val="clear" w:color="auto" w:fill="FFFFFF"/>
                      <w:lang w:eastAsia="zh-CN"/>
                    </w:rPr>
                    <w:t>Regioninė investicinė pagalba“</w:t>
                  </w:r>
                  <w:r>
                    <w:rPr>
                      <w:lang w:eastAsia="zh-CN"/>
                    </w:rPr>
                    <w:t xml:space="preserve"> 13 dalies punkto nuostatomis.</w:t>
                  </w:r>
                </w:p>
              </w:sdtContent>
            </w:sdt>
            <w:sdt>
              <w:sdtPr>
                <w:alias w:val="13 p."/>
                <w:tag w:val="part_026dbd58219c4397853de8d3318ff659"/>
                <w:lock w:val="sdtLocked"/>
                <w:richText/>
              </w:sdtPr>
              <w:sdtContent>
                <w:p>
                  <w:pPr>
                    <w:suppressAutoHyphens/>
                    <w:ind w:firstLine="697"/>
                    <w:jc w:val="both"/>
                    <w:textAlignment w:val="baseline"/>
                    <w:rPr>
                      <w:lang w:eastAsia="zh-CN"/>
                    </w:rPr>
                  </w:pPr>
                  <w:sdt>
                    <w:sdtPr>
                      <w:alias w:val="Numeris"/>
                      <w:tag w:val="nr_026dbd58219c4397853de8d3318ff659"/>
                      <w:lock w:val="sdtLocked"/>
                      <w:richText/>
                    </w:sdtPr>
                    <w:sdtContent>
                      <w:r>
                        <w:rPr>
                          <w:lang w:eastAsia="zh-CN"/>
                        </w:rPr>
                        <w:t>13</w:t>
                      </w:r>
                    </w:sdtContent>
                  </w:sdt>
                  <w:r>
                    <w:rPr>
                      <w:lang w:eastAsia="zh-CN"/>
                    </w:rPr>
                    <w:t>. Parama neteikiama, jeigu pareiškėjas yra gavęs pagalbą, kuri Europos Komisijos sprendimu (dėl individualios pagalbos arba pagalbos schemos) pripažinta nesuderinama su bendrąja rinka, kol jis grąžina visą neteisėtą ir nesuderinamą pagalbos sumą, įskaitant palūkanas, teisės aktuose nustatyta tvarka.</w:t>
                  </w:r>
                </w:p>
              </w:sdtContent>
            </w:sdt>
            <w:sdt>
              <w:sdtPr>
                <w:alias w:val="14 p."/>
                <w:tag w:val="part_71e5937677ea485a8c3a54c2bb43ab1c"/>
                <w:lock w:val="sdtLocked"/>
                <w:richText/>
              </w:sdtPr>
              <w:sdtContent>
                <w:p>
                  <w:pPr>
                    <w:shd w:val="clear" w:color="auto" w:fill="FFFFFF"/>
                    <w:suppressAutoHyphens/>
                    <w:ind w:firstLine="709"/>
                    <w:jc w:val="both"/>
                    <w:textAlignment w:val="baseline"/>
                    <w:rPr>
                      <w:lang w:eastAsia="zh-CN"/>
                    </w:rPr>
                  </w:pPr>
                  <w:sdt>
                    <w:sdtPr>
                      <w:alias w:val="Numeris"/>
                      <w:tag w:val="nr_71e5937677ea485a8c3a54c2bb43ab1c"/>
                      <w:lock w:val="sdtLocked"/>
                      <w:richText/>
                    </w:sdtPr>
                    <w:sdtContent>
                      <w:r>
                        <w:rPr>
                          <w:color w:val="000000"/>
                          <w:szCs w:val="24"/>
                          <w:lang w:eastAsia="lt-LT"/>
                        </w:rPr>
                        <w:t>14</w:t>
                      </w:r>
                    </w:sdtContent>
                  </w:sdt>
                  <w:r>
                    <w:rPr>
                      <w:color w:val="000000"/>
                      <w:szCs w:val="24"/>
                      <w:lang w:eastAsia="lt-LT"/>
                    </w:rPr>
                    <w:t>.</w:t>
                  </w:r>
                  <w:r>
                    <w:rPr>
                      <w:color w:val="000000"/>
                      <w:szCs w:val="24"/>
                      <w:vertAlign w:val="superscript"/>
                      <w:lang w:eastAsia="lt-LT"/>
                    </w:rPr>
                    <w:t> </w:t>
                  </w:r>
                  <w:r>
                    <w:rPr>
                      <w:color w:val="000000"/>
                      <w:szCs w:val="24"/>
                      <w:lang w:eastAsia="lt-LT"/>
                    </w:rPr>
                    <w:t>Agentūra pagal Bendrojo bendrosios išimties reglamento 7 ir 12 straipsnių nuostatas vykdo pagalbos skaičiavimus, suteikimo kontrolę ir stebėseną, saugo išsamius suteiktos paramos duomenis ir dokumentus. Dokumentai, susiję su sprendimu skirti finansinę paramą ir šios paramos išmokėjimu, saugomi Agentūroje 10 metų nuo paskutinės finansinės paramos suteikimo dienos.</w:t>
                  </w:r>
                </w:p>
              </w:sdtContent>
            </w:sdt>
            <w:sdt>
              <w:sdtPr>
                <w:alias w:val="15 p."/>
                <w:tag w:val="part_b12f6d1f2604441cb99174d3dc791192"/>
                <w:lock w:val="sdtLocked"/>
                <w:richText/>
              </w:sdtPr>
              <w:sdtContent>
                <w:p>
                  <w:pPr>
                    <w:shd w:val="clear" w:color="auto" w:fill="FFFFFF"/>
                    <w:suppressAutoHyphens/>
                    <w:ind w:firstLine="709"/>
                    <w:jc w:val="both"/>
                    <w:textAlignment w:val="baseline"/>
                    <w:rPr>
                      <w:lang w:eastAsia="zh-CN"/>
                    </w:rPr>
                  </w:pPr>
                  <w:sdt>
                    <w:sdtPr>
                      <w:alias w:val="Numeris"/>
                      <w:tag w:val="nr_b12f6d1f2604441cb99174d3dc791192"/>
                      <w:lock w:val="sdtLocked"/>
                      <w:richText/>
                    </w:sdtPr>
                    <w:sdtContent>
                      <w:r>
                        <w:rPr>
                          <w:color w:val="000000"/>
                          <w:lang w:eastAsia="zh-CN"/>
                        </w:rPr>
                        <w:t>15</w:t>
                      </w:r>
                    </w:sdtContent>
                  </w:sdt>
                  <w:r>
                    <w:rPr>
                      <w:color w:val="000000"/>
                      <w:lang w:eastAsia="zh-CN"/>
                    </w:rPr>
                    <w:t>. Tinkamos finansuoti išlaidos pagal </w:t>
                  </w:r>
                  <w:r>
                    <w:rPr>
                      <w:color w:val="000000"/>
                      <w:shd w:val="clear" w:color="auto" w:fill="FFFFFF"/>
                      <w:lang w:eastAsia="zh-CN"/>
                    </w:rPr>
                    <w:t>Bendrojo bendrosios išimties reglamento 14 straipsnį:</w:t>
                  </w:r>
                </w:p>
                <w:sdt>
                  <w:sdtPr>
                    <w:alias w:val="15.1 pp."/>
                    <w:tag w:val="part_f6f6de4efa7645c7b3b142ce9a76ea95"/>
                    <w:lock w:val="sdtLocked"/>
                    <w:richText/>
                  </w:sdtPr>
                  <w:sdtContent>
                    <w:p>
                      <w:pPr>
                        <w:shd w:val="clear" w:color="auto" w:fill="FFFFFF"/>
                        <w:suppressAutoHyphens/>
                        <w:ind w:firstLine="709"/>
                        <w:jc w:val="both"/>
                        <w:textAlignment w:val="baseline"/>
                        <w:rPr>
                          <w:color w:val="000000"/>
                          <w:szCs w:val="24"/>
                          <w:shd w:val="clear" w:color="auto" w:fill="FFFFFF"/>
                          <w:lang w:eastAsia="lt-LT"/>
                        </w:rPr>
                      </w:pPr>
                      <w:sdt>
                        <w:sdtPr>
                          <w:alias w:val="Numeris"/>
                          <w:tag w:val="nr_f6f6de4efa7645c7b3b142ce9a76ea95"/>
                          <w:lock w:val="sdtLocked"/>
                          <w:richText/>
                        </w:sdtPr>
                        <w:sdtContent>
                          <w:r>
                            <w:rPr>
                              <w:color w:val="000000"/>
                              <w:szCs w:val="24"/>
                              <w:shd w:val="clear" w:color="auto" w:fill="FFFFFF"/>
                              <w:lang w:eastAsia="lt-LT"/>
                            </w:rPr>
                            <w:t>15.1</w:t>
                          </w:r>
                        </w:sdtContent>
                      </w:sdt>
                      <w:r>
                        <w:rPr>
                          <w:color w:val="000000"/>
                          <w:szCs w:val="24"/>
                          <w:shd w:val="clear" w:color="auto" w:fill="FFFFFF"/>
                          <w:lang w:eastAsia="lt-LT"/>
                        </w:rPr>
                        <w:t>. dyzelinį kurą naudojančių grūdų džiovyklos įrenginių perdarymui į biodujas ar biometaną naudojančius grūdų džiovyklos įrenginius:</w:t>
                      </w:r>
                    </w:p>
                    <w:sdt>
                      <w:sdtPr>
                        <w:alias w:val="15.1.1 pp."/>
                        <w:tag w:val="part_29e43b5e6099404f94637109ae8aea88"/>
                        <w:lock w:val="sdtLocked"/>
                        <w:richText/>
                      </w:sdtPr>
                      <w:sdtContent>
                        <w:p>
                          <w:pPr>
                            <w:shd w:val="clear" w:color="auto" w:fill="FFFFFF"/>
                            <w:suppressAutoHyphens/>
                            <w:ind w:firstLine="709"/>
                            <w:jc w:val="both"/>
                            <w:textAlignment w:val="baseline"/>
                            <w:rPr>
                              <w:color w:val="000000"/>
                              <w:szCs w:val="24"/>
                              <w:shd w:val="clear" w:color="auto" w:fill="FFFFFF"/>
                              <w:lang w:eastAsia="lt-LT"/>
                            </w:rPr>
                          </w:pPr>
                          <w:sdt>
                            <w:sdtPr>
                              <w:alias w:val="Numeris"/>
                              <w:tag w:val="nr_29e43b5e6099404f94637109ae8aea88"/>
                              <w:lock w:val="sdtLocked"/>
                              <w:richText/>
                            </w:sdtPr>
                            <w:sdtContent>
                              <w:r>
                                <w:rPr>
                                  <w:color w:val="000000"/>
                                  <w:szCs w:val="24"/>
                                  <w:shd w:val="clear" w:color="auto" w:fill="FFFFFF"/>
                                  <w:lang w:eastAsia="lt-LT"/>
                                </w:rPr>
                                <w:t>15.1.1</w:t>
                              </w:r>
                            </w:sdtContent>
                          </w:sdt>
                          <w:r>
                            <w:rPr>
                              <w:color w:val="000000"/>
                              <w:szCs w:val="24"/>
                              <w:shd w:val="clear" w:color="auto" w:fill="FFFFFF"/>
                              <w:lang w:eastAsia="lt-LT"/>
                            </w:rPr>
                            <w:t>. biometano ir (ar) biodųjų saugojimo įrenginiai;</w:t>
                          </w:r>
                        </w:p>
                      </w:sdtContent>
                    </w:sdt>
                    <w:sdt>
                      <w:sdtPr>
                        <w:alias w:val="15.1.2 pp."/>
                        <w:tag w:val="part_b3d7a1da6c9a43cab4c643083311e9db"/>
                        <w:lock w:val="sdtLocked"/>
                        <w:richText/>
                      </w:sdtPr>
                      <w:sdtContent>
                        <w:p>
                          <w:pPr>
                            <w:shd w:val="clear" w:color="auto" w:fill="FFFFFF"/>
                            <w:suppressAutoHyphens/>
                            <w:ind w:firstLine="709"/>
                            <w:jc w:val="both"/>
                            <w:textAlignment w:val="baseline"/>
                            <w:rPr>
                              <w:color w:val="000000"/>
                              <w:szCs w:val="24"/>
                              <w:shd w:val="clear" w:color="auto" w:fill="FFFFFF"/>
                              <w:lang w:eastAsia="lt-LT"/>
                            </w:rPr>
                          </w:pPr>
                          <w:sdt>
                            <w:sdtPr>
                              <w:alias w:val="Numeris"/>
                              <w:tag w:val="nr_b3d7a1da6c9a43cab4c643083311e9db"/>
                              <w:lock w:val="sdtLocked"/>
                              <w:richText/>
                            </w:sdtPr>
                            <w:sdtContent>
                              <w:r>
                                <w:rPr>
                                  <w:color w:val="000000"/>
                                  <w:szCs w:val="24"/>
                                  <w:shd w:val="clear" w:color="auto" w:fill="FFFFFF"/>
                                  <w:lang w:eastAsia="lt-LT"/>
                                </w:rPr>
                                <w:t>15.1.2</w:t>
                              </w:r>
                            </w:sdtContent>
                          </w:sdt>
                          <w:r>
                            <w:rPr>
                              <w:color w:val="000000"/>
                              <w:szCs w:val="24"/>
                              <w:shd w:val="clear" w:color="auto" w:fill="FFFFFF"/>
                              <w:lang w:eastAsia="lt-LT"/>
                            </w:rPr>
                            <w:t>. biometano ir (ar) biodųjų užpildymo įranga;</w:t>
                          </w:r>
                        </w:p>
                      </w:sdtContent>
                    </w:sdt>
                    <w:sdt>
                      <w:sdtPr>
                        <w:alias w:val="15.1.3 pp."/>
                        <w:tag w:val="part_9b4d3453b4714172b621ea60572c5d82"/>
                        <w:lock w:val="sdtLocked"/>
                        <w:richText/>
                      </w:sdtPr>
                      <w:sdtContent>
                        <w:p>
                          <w:pPr>
                            <w:shd w:val="clear" w:color="auto" w:fill="FFFFFF"/>
                            <w:suppressAutoHyphens/>
                            <w:ind w:firstLine="709"/>
                            <w:jc w:val="both"/>
                            <w:textAlignment w:val="baseline"/>
                            <w:rPr>
                              <w:lang w:eastAsia="zh-CN"/>
                            </w:rPr>
                          </w:pPr>
                          <w:sdt>
                            <w:sdtPr>
                              <w:alias w:val="Numeris"/>
                              <w:tag w:val="nr_9b4d3453b4714172b621ea60572c5d82"/>
                              <w:lock w:val="sdtLocked"/>
                              <w:richText/>
                            </w:sdtPr>
                            <w:sdtContent>
                              <w:r>
                                <w:rPr>
                                  <w:color w:val="000000"/>
                                  <w:szCs w:val="24"/>
                                  <w:shd w:val="clear" w:color="auto" w:fill="FFFFFF"/>
                                  <w:lang w:eastAsia="lt-LT"/>
                                </w:rPr>
                                <w:t>15.1.3</w:t>
                              </w:r>
                            </w:sdtContent>
                          </w:sdt>
                          <w:r>
                            <w:rPr>
                              <w:color w:val="000000"/>
                              <w:szCs w:val="24"/>
                              <w:shd w:val="clear" w:color="auto" w:fill="FFFFFF"/>
                              <w:lang w:eastAsia="lt-LT"/>
                            </w:rPr>
                            <w:t xml:space="preserve">. </w:t>
                          </w:r>
                          <w:r>
                            <w:rPr>
                              <w:szCs w:val="24"/>
                              <w:lang w:eastAsia="zh-CN"/>
                            </w:rPr>
                            <w:t>biometano ir (ar) biodujų degikliai, degimo kameros arba (ir) įrenginiai, kurių pagalba gaminama elektros energija ir šiluma, šilumos perdavimo oro šildymui įrenginiai; </w:t>
                          </w:r>
                        </w:p>
                      </w:sdtContent>
                    </w:sdt>
                    <w:sdt>
                      <w:sdtPr>
                        <w:alias w:val="15.1.4 pp."/>
                        <w:tag w:val="part_ffd4c9d0ca6149cd8a0cd686bbf84255"/>
                        <w:lock w:val="sdtLocked"/>
                        <w:richText/>
                      </w:sdtPr>
                      <w:sdtContent>
                        <w:p>
                          <w:pPr>
                            <w:shd w:val="clear" w:color="auto" w:fill="FFFFFF"/>
                            <w:suppressAutoHyphens/>
                            <w:ind w:firstLine="709"/>
                            <w:jc w:val="both"/>
                            <w:textAlignment w:val="baseline"/>
                            <w:rPr>
                              <w:lang w:eastAsia="zh-CN"/>
                            </w:rPr>
                          </w:pPr>
                          <w:sdt>
                            <w:sdtPr>
                              <w:alias w:val="Numeris"/>
                              <w:tag w:val="nr_ffd4c9d0ca6149cd8a0cd686bbf84255"/>
                              <w:lock w:val="sdtLocked"/>
                              <w:richText/>
                            </w:sdtPr>
                            <w:sdtContent>
                              <w:r>
                                <w:rPr>
                                  <w:szCs w:val="24"/>
                                  <w:lang w:eastAsia="zh-CN"/>
                                </w:rPr>
                                <w:t>15.1.4</w:t>
                              </w:r>
                            </w:sdtContent>
                          </w:sdt>
                          <w:r>
                            <w:rPr>
                              <w:szCs w:val="24"/>
                              <w:lang w:eastAsia="zh-CN"/>
                            </w:rPr>
                            <w:t>. 15.1.1</w:t>
                          </w:r>
                          <w:r>
                            <w:rPr>
                              <w:color w:val="000000"/>
                              <w:shd w:val="clear" w:color="auto" w:fill="FFFFFF"/>
                              <w:lang w:eastAsia="zh-CN"/>
                            </w:rPr>
                            <w:t>–</w:t>
                          </w:r>
                          <w:r>
                            <w:rPr>
                              <w:szCs w:val="24"/>
                              <w:lang w:eastAsia="zh-CN"/>
                            </w:rPr>
                            <w:t>15.1.3 papunkčiuose nurodytos įrangos ir sistemų montavimo darbai.</w:t>
                          </w:r>
                        </w:p>
                      </w:sdtContent>
                    </w:sdt>
                  </w:sdtContent>
                </w:sdt>
              </w:sdtContent>
            </w:sdt>
            <w:sdt>
              <w:sdtPr>
                <w:alias w:val="16 p."/>
                <w:tag w:val="part_71dbff5dd1024a618198d24fd280dc58"/>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71dbff5dd1024a618198d24fd280dc58"/>
                      <w:lock w:val="sdtLocked"/>
                      <w:richText/>
                    </w:sdtPr>
                    <w:sdtContent>
                      <w:r>
                        <w:rPr>
                          <w:color w:val="000000"/>
                          <w:shd w:val="clear" w:color="auto" w:fill="FFFFFF"/>
                          <w:lang w:eastAsia="lt-LT"/>
                        </w:rPr>
                        <w:t>16</w:t>
                      </w:r>
                    </w:sdtContent>
                  </w:sdt>
                  <w:r>
                    <w:rPr>
                      <w:color w:val="000000"/>
                      <w:lang w:eastAsia="lt-LT"/>
                    </w:rPr>
                    <w:t>. Pareiškėjui už 15.1.1</w:t>
                  </w:r>
                  <w:r>
                    <w:rPr>
                      <w:color w:val="000000"/>
                      <w:shd w:val="clear" w:color="auto" w:fill="FFFFFF"/>
                      <w:lang w:eastAsia="zh-CN"/>
                    </w:rPr>
                    <w:t>–</w:t>
                  </w:r>
                  <w:r>
                    <w:rPr>
                      <w:color w:val="000000"/>
                      <w:lang w:eastAsia="lt-LT"/>
                    </w:rPr>
                    <w:t>15.1.4 įsigytą įrangą ir atliktus darbus, pateikus vieną mokėjimo prašymą mokama kompensacinė išmoka. Įranga nurodyta Tvarkos aprašo 15.1.1</w:t>
                  </w:r>
                  <w:r>
                    <w:rPr>
                      <w:color w:val="000000"/>
                      <w:shd w:val="clear" w:color="auto" w:fill="FFFFFF"/>
                      <w:lang w:eastAsia="zh-CN"/>
                    </w:rPr>
                    <w:t>–</w:t>
                  </w:r>
                  <w:r>
                    <w:rPr>
                      <w:color w:val="000000"/>
                      <w:lang w:eastAsia="lt-LT"/>
                    </w:rPr>
                    <w:t xml:space="preserve">15.1.3 papunkčiuose turi būti įrengiama kartu. Kompensacinė išmoka vienam pareiškėjui yra </w:t>
                  </w:r>
                  <w:r>
                    <w:rPr>
                      <w:color w:val="000000"/>
                      <w:szCs w:val="24"/>
                      <w:lang w:eastAsia="lt-LT"/>
                    </w:rPr>
                    <w:t xml:space="preserve">65 %  faktiškai patirtų tinkamų išlaidų sumos, neviršijant </w:t>
                  </w:r>
                  <w:r>
                    <w:rPr>
                      <w:color w:val="000000"/>
                      <w:lang w:eastAsia="lt-LT"/>
                    </w:rPr>
                    <w:t>33 000 eurų.</w:t>
                  </w:r>
                </w:p>
              </w:sdtContent>
            </w:sdt>
            <w:sdt>
              <w:sdtPr>
                <w:alias w:val="17 p."/>
                <w:tag w:val="part_027f1e5db5a84b1099cb8dc77ce2bb7a"/>
                <w:lock w:val="sdtLocked"/>
                <w:richText/>
              </w:sdtPr>
              <w:sdtContent>
                <w:p>
                  <w:pPr>
                    <w:shd w:val="clear" w:color="auto" w:fill="FFFFFF"/>
                    <w:suppressAutoHyphens/>
                    <w:ind w:firstLine="709"/>
                    <w:jc w:val="both"/>
                    <w:textAlignment w:val="baseline"/>
                    <w:rPr>
                      <w:lang w:eastAsia="zh-CN"/>
                    </w:rPr>
                  </w:pPr>
                  <w:sdt>
                    <w:sdtPr>
                      <w:alias w:val="Numeris"/>
                      <w:tag w:val="nr_027f1e5db5a84b1099cb8dc77ce2bb7a"/>
                      <w:lock w:val="sdtLocked"/>
                      <w:richText/>
                    </w:sdtPr>
                    <w:sdtContent>
                      <w:r>
                        <w:rPr>
                          <w:color w:val="000000"/>
                          <w:szCs w:val="24"/>
                          <w:lang w:eastAsia="lt-LT"/>
                        </w:rPr>
                        <w:t>17</w:t>
                      </w:r>
                    </w:sdtContent>
                  </w:sdt>
                  <w:r>
                    <w:rPr>
                      <w:color w:val="000000"/>
                      <w:szCs w:val="24"/>
                      <w:lang w:eastAsia="lt-LT"/>
                    </w:rPr>
                    <w:t>. Įsigyjama 15.1.1–15.1.4 papunkčiuose nurodoma įranga turi būti nauja, nenaudota, atitikti tokiai įrangai taikomus reikalavimus.</w:t>
                  </w:r>
                </w:p>
              </w:sdtContent>
            </w:sdt>
            <w:sdt>
              <w:sdtPr>
                <w:alias w:val="18 p."/>
                <w:tag w:val="part_5e0562f4e84a401f87f271a1e4999dd4"/>
                <w:lock w:val="sdtLocked"/>
                <w:richText/>
              </w:sdtPr>
              <w:sdtContent>
                <w:p>
                  <w:pPr>
                    <w:shd w:val="clear" w:color="auto" w:fill="FFFFFF"/>
                    <w:suppressAutoHyphens/>
                    <w:ind w:firstLine="709"/>
                    <w:jc w:val="both"/>
                    <w:textAlignment w:val="baseline"/>
                    <w:rPr>
                      <w:lang w:eastAsia="zh-CN"/>
                    </w:rPr>
                  </w:pPr>
                  <w:sdt>
                    <w:sdtPr>
                      <w:alias w:val="Numeris"/>
                      <w:tag w:val="nr_5e0562f4e84a401f87f271a1e4999dd4"/>
                      <w:lock w:val="sdtLocked"/>
                      <w:richText/>
                    </w:sdtPr>
                    <w:sdtContent>
                      <w:r>
                        <w:rPr>
                          <w:color w:val="000000"/>
                          <w:lang w:eastAsia="zh-CN"/>
                        </w:rPr>
                        <w:t>18</w:t>
                      </w:r>
                    </w:sdtContent>
                  </w:sdt>
                  <w:r>
                    <w:rPr>
                      <w:color w:val="000000"/>
                      <w:lang w:eastAsia="zh-CN"/>
                    </w:rPr>
                    <w:t>. Tinkamos finansuoti projekto išlaidos turi būti padarytos po paraiškos pateikimo Agentūrai dienos. T</w:t>
                  </w:r>
                  <w:r>
                    <w:rPr>
                      <w:color w:val="000000"/>
                      <w:spacing w:val="-4"/>
                      <w:lang w:eastAsia="zh-CN"/>
                    </w:rPr>
                    <w:t>inkamų išlaidų dalį, kurių nepadengia paramos lėšos, pareiškėjas privalo finansuoti pats.</w:t>
                  </w:r>
                  <w:r>
                    <w:rPr>
                      <w:color w:val="000000"/>
                      <w:lang w:eastAsia="zh-CN"/>
                    </w:rPr>
                    <w:t> </w:t>
                  </w:r>
                </w:p>
              </w:sdtContent>
            </w:sdt>
            <w:sdt>
              <w:sdtPr>
                <w:alias w:val="19 p."/>
                <w:tag w:val="part_8bad96bf12fd475288bda409d4189243"/>
                <w:lock w:val="sdtLocked"/>
                <w:richText/>
              </w:sdtPr>
              <w:sdtContent>
                <w:p>
                  <w:pPr>
                    <w:shd w:val="clear" w:color="auto" w:fill="FFFFFF"/>
                    <w:suppressAutoHyphens/>
                    <w:ind w:firstLine="709"/>
                    <w:jc w:val="both"/>
                    <w:textAlignment w:val="baseline"/>
                    <w:rPr>
                      <w:lang w:eastAsia="zh-CN"/>
                    </w:rPr>
                  </w:pPr>
                  <w:sdt>
                    <w:sdtPr>
                      <w:alias w:val="Numeris"/>
                      <w:tag w:val="nr_8bad96bf12fd475288bda409d4189243"/>
                      <w:lock w:val="sdtLocked"/>
                      <w:richText/>
                    </w:sdtPr>
                    <w:sdtContent>
                      <w:r>
                        <w:rPr>
                          <w:color w:val="000000"/>
                          <w:lang w:eastAsia="zh-CN"/>
                        </w:rPr>
                        <w:t>19</w:t>
                      </w:r>
                    </w:sdtContent>
                  </w:sdt>
                  <w:r>
                    <w:rPr>
                      <w:color w:val="000000"/>
                      <w:lang w:eastAsia="zh-CN"/>
                    </w:rPr>
                    <w:t xml:space="preserve">. </w:t>
                  </w:r>
                  <w:r>
                    <w:rPr>
                      <w:szCs w:val="24"/>
                      <w:lang w:eastAsia="lt-LT"/>
                    </w:rPr>
                    <w:t>Už įrangą su tiekėju turi būti atsiskaityta per finansų įstaigas.</w:t>
                  </w:r>
                </w:p>
              </w:sdtContent>
            </w:sdt>
            <w:sdt>
              <w:sdtPr>
                <w:alias w:val="20 p."/>
                <w:tag w:val="part_06fabf118c1e47b39dd53064aea470a9"/>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06fabf118c1e47b39dd53064aea470a9"/>
                      <w:lock w:val="sdtLocked"/>
                      <w:richText/>
                    </w:sdtPr>
                    <w:sdtContent>
                      <w:r>
                        <w:rPr>
                          <w:color w:val="000000"/>
                          <w:szCs w:val="24"/>
                          <w:lang w:eastAsia="lt-LT"/>
                        </w:rPr>
                        <w:t>20</w:t>
                      </w:r>
                    </w:sdtContent>
                  </w:sdt>
                  <w:r>
                    <w:rPr>
                      <w:color w:val="000000"/>
                      <w:szCs w:val="24"/>
                      <w:lang w:eastAsia="lt-LT"/>
                    </w:rPr>
                    <w:t>. Netinkamos finansuoti išlaidos:</w:t>
                  </w:r>
                </w:p>
                <w:sdt>
                  <w:sdtPr>
                    <w:alias w:val="20.1 pp."/>
                    <w:tag w:val="part_f98d536f220e4c35a6481a5474d0910e"/>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f98d536f220e4c35a6481a5474d0910e"/>
                          <w:lock w:val="sdtLocked"/>
                          <w:richText/>
                        </w:sdtPr>
                        <w:sdtContent>
                          <w:r>
                            <w:rPr>
                              <w:color w:val="000000"/>
                              <w:szCs w:val="24"/>
                              <w:lang w:eastAsia="lt-LT"/>
                            </w:rPr>
                            <w:t>20.1</w:t>
                          </w:r>
                        </w:sdtContent>
                      </w:sdt>
                      <w:r>
                        <w:rPr>
                          <w:color w:val="000000"/>
                          <w:szCs w:val="24"/>
                          <w:lang w:eastAsia="lt-LT"/>
                        </w:rPr>
                        <w:t>. apmokėtos ar kurias apmokėti iš Lietuvos Respublikos valstybės ir savivaldybių biudžetų ar išteklių fondų, Europos Sąjungos arba ne Europos Sąjungos šalių valstybės institucijų lėšų priimtas sprendimas;</w:t>
                      </w:r>
                    </w:p>
                  </w:sdtContent>
                </w:sdt>
                <w:sdt>
                  <w:sdtPr>
                    <w:alias w:val="20.2 pp."/>
                    <w:tag w:val="part_0493d38fed3b474caf2201ccee62d28f"/>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0493d38fed3b474caf2201ccee62d28f"/>
                          <w:lock w:val="sdtLocked"/>
                          <w:richText/>
                        </w:sdtPr>
                        <w:sdtContent>
                          <w:r>
                            <w:rPr>
                              <w:color w:val="000000"/>
                              <w:szCs w:val="24"/>
                              <w:lang w:eastAsia="lt-LT"/>
                            </w:rPr>
                            <w:t>20.2</w:t>
                          </w:r>
                        </w:sdtContent>
                      </w:sdt>
                      <w:r>
                        <w:rPr>
                          <w:color w:val="000000"/>
                          <w:szCs w:val="24"/>
                          <w:lang w:eastAsia="lt-LT"/>
                        </w:rPr>
                        <w:t>. žemės pirkimo išlaidos;</w:t>
                      </w:r>
                    </w:p>
                  </w:sdtContent>
                </w:sdt>
                <w:sdt>
                  <w:sdtPr>
                    <w:alias w:val="20.3 pp."/>
                    <w:tag w:val="part_d184012d51854cb5becc36ffc297c64d"/>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d184012d51854cb5becc36ffc297c64d"/>
                          <w:lock w:val="sdtLocked"/>
                          <w:richText/>
                        </w:sdtPr>
                        <w:sdtContent>
                          <w:r>
                            <w:rPr>
                              <w:color w:val="000000"/>
                              <w:szCs w:val="24"/>
                              <w:lang w:eastAsia="lt-LT"/>
                            </w:rPr>
                            <w:t>20.3</w:t>
                          </w:r>
                        </w:sdtContent>
                      </w:sdt>
                      <w:r>
                        <w:rPr>
                          <w:color w:val="000000"/>
                          <w:szCs w:val="24"/>
                          <w:lang w:eastAsia="lt-LT"/>
                        </w:rPr>
                        <w:t>. žemės nuomos išlaidos;</w:t>
                      </w:r>
                    </w:p>
                  </w:sdtContent>
                </w:sdt>
                <w:sdt>
                  <w:sdtPr>
                    <w:alias w:val="20.4 pp."/>
                    <w:tag w:val="part_845ac350b0184cbbac9ba946bcf8f5dd"/>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845ac350b0184cbbac9ba946bcf8f5dd"/>
                          <w:lock w:val="sdtLocked"/>
                          <w:richText/>
                        </w:sdtPr>
                        <w:sdtContent>
                          <w:r>
                            <w:rPr>
                              <w:color w:val="000000"/>
                              <w:szCs w:val="24"/>
                              <w:lang w:eastAsia="lt-LT"/>
                            </w:rPr>
                            <w:t>20.4</w:t>
                          </w:r>
                        </w:sdtContent>
                      </w:sdt>
                      <w:r>
                        <w:rPr>
                          <w:color w:val="000000"/>
                          <w:szCs w:val="24"/>
                          <w:lang w:eastAsia="lt-LT"/>
                        </w:rPr>
                        <w:t>. įrangos, įrenginių ir kito turto lizingo (išperkamosios, finansinės nuomos) išlaidos;</w:t>
                      </w:r>
                    </w:p>
                  </w:sdtContent>
                </w:sdt>
                <w:sdt>
                  <w:sdtPr>
                    <w:alias w:val="20.5 pp."/>
                    <w:tag w:val="part_c76964a358d74f188d68c4497a6ab5e4"/>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c76964a358d74f188d68c4497a6ab5e4"/>
                          <w:lock w:val="sdtLocked"/>
                          <w:richText/>
                        </w:sdtPr>
                        <w:sdtContent>
                          <w:r>
                            <w:rPr>
                              <w:color w:val="000000"/>
                              <w:szCs w:val="24"/>
                              <w:lang w:eastAsia="lt-LT"/>
                            </w:rPr>
                            <w:t>20.5</w:t>
                          </w:r>
                        </w:sdtContent>
                      </w:sdt>
                      <w:r>
                        <w:rPr>
                          <w:color w:val="000000"/>
                          <w:szCs w:val="24"/>
                          <w:lang w:eastAsia="lt-LT"/>
                        </w:rPr>
                        <w:t>. įgyvendinant projektą naudojamo ilgalaikio turto nusidėvėjimo (amortizacijos) sąnaudos;</w:t>
                      </w:r>
                    </w:p>
                  </w:sdtContent>
                </w:sdt>
                <w:sdt>
                  <w:sdtPr>
                    <w:alias w:val="20.6 pp."/>
                    <w:tag w:val="part_3d77a16afda94bf390caa886caa813b3"/>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3d77a16afda94bf390caa886caa813b3"/>
                          <w:lock w:val="sdtLocked"/>
                          <w:richText/>
                        </w:sdtPr>
                        <w:sdtContent>
                          <w:r>
                            <w:rPr>
                              <w:color w:val="000000"/>
                              <w:szCs w:val="24"/>
                              <w:lang w:eastAsia="lt-LT"/>
                            </w:rPr>
                            <w:t>20.6</w:t>
                          </w:r>
                        </w:sdtContent>
                      </w:sdt>
                      <w:r>
                        <w:rPr>
                          <w:color w:val="000000"/>
                          <w:szCs w:val="24"/>
                          <w:lang w:eastAsia="lt-LT"/>
                        </w:rPr>
                        <w:t>. biometano dujų gamybos įrenginių prijungimo prie gamtinių dujų tinklų išlaidos (pvz., dujotiekio tiesimas);</w:t>
                      </w:r>
                    </w:p>
                  </w:sdtContent>
                </w:sdt>
                <w:sdt>
                  <w:sdtPr>
                    <w:alias w:val="20.7 pp."/>
                    <w:tag w:val="part_eb65e802261548ab8d15bc871fecefd7"/>
                    <w:lock w:val="sdtLocked"/>
                    <w:richText/>
                  </w:sdtPr>
                  <w:sdtContent>
                    <w:p>
                      <w:pPr>
                        <w:shd w:val="clear" w:color="auto" w:fill="FFFFFF"/>
                        <w:suppressAutoHyphens/>
                        <w:ind w:firstLine="709"/>
                        <w:jc w:val="both"/>
                        <w:textAlignment w:val="baseline"/>
                        <w:rPr>
                          <w:lang w:eastAsia="zh-CN"/>
                        </w:rPr>
                      </w:pPr>
                      <w:sdt>
                        <w:sdtPr>
                          <w:alias w:val="Numeris"/>
                          <w:tag w:val="nr_eb65e802261548ab8d15bc871fecefd7"/>
                          <w:lock w:val="sdtLocked"/>
                          <w:richText/>
                        </w:sdtPr>
                        <w:sdtContent>
                          <w:r>
                            <w:rPr>
                              <w:color w:val="000000"/>
                              <w:szCs w:val="24"/>
                              <w:lang w:eastAsia="lt-LT"/>
                            </w:rPr>
                            <w:t>20.7</w:t>
                          </w:r>
                        </w:sdtContent>
                      </w:sdt>
                      <w:r>
                        <w:rPr>
                          <w:color w:val="000000"/>
                          <w:szCs w:val="24"/>
                          <w:lang w:eastAsia="lt-LT"/>
                        </w:rPr>
                        <w:t>. transporto priemonių įsigijimo išlaidos;</w:t>
                      </w:r>
                    </w:p>
                  </w:sdtContent>
                </w:sdt>
                <w:sdt>
                  <w:sdtPr>
                    <w:alias w:val="20.8 pp."/>
                    <w:tag w:val="part_1b062c68ac474d3baa1fc6be20e0543e"/>
                    <w:lock w:val="sdtLocked"/>
                    <w:richText/>
                  </w:sdtPr>
                  <w:sdtContent>
                    <w:p>
                      <w:pPr>
                        <w:suppressAutoHyphens/>
                        <w:ind w:firstLine="709"/>
                        <w:jc w:val="both"/>
                        <w:textAlignment w:val="baseline"/>
                        <w:rPr>
                          <w:color w:val="000000"/>
                          <w:szCs w:val="24"/>
                          <w:lang w:eastAsia="lt-LT"/>
                        </w:rPr>
                      </w:pPr>
                      <w:sdt>
                        <w:sdtPr>
                          <w:alias w:val="Numeris"/>
                          <w:tag w:val="nr_1b062c68ac474d3baa1fc6be20e0543e"/>
                          <w:lock w:val="sdtLocked"/>
                          <w:richText/>
                        </w:sdtPr>
                        <w:sdtContent>
                          <w:r>
                            <w:rPr>
                              <w:color w:val="000000"/>
                              <w:szCs w:val="24"/>
                              <w:lang w:eastAsia="lt-LT"/>
                            </w:rPr>
                            <w:t>20.8</w:t>
                          </w:r>
                        </w:sdtContent>
                      </w:sdt>
                      <w:r>
                        <w:rPr>
                          <w:color w:val="000000"/>
                          <w:szCs w:val="24"/>
                          <w:lang w:eastAsia="lt-LT"/>
                        </w:rPr>
                        <w:t>. projektą ir (ar) projekto veiklas vykdančių asmenų komandiruočių ir kelionių išlaidos;</w:t>
                      </w:r>
                    </w:p>
                  </w:sdtContent>
                </w:sdt>
                <w:sdt>
                  <w:sdtPr>
                    <w:alias w:val="20.9 pp."/>
                    <w:tag w:val="part_05d8ba9686cc4a0f88efb56ed1f7f504"/>
                    <w:lock w:val="sdtLocked"/>
                    <w:richText/>
                  </w:sdtPr>
                  <w:sdtContent>
                    <w:p>
                      <w:pPr>
                        <w:suppressAutoHyphens/>
                        <w:ind w:firstLine="709"/>
                        <w:jc w:val="both"/>
                        <w:textAlignment w:val="baseline"/>
                        <w:rPr>
                          <w:color w:val="000000"/>
                          <w:szCs w:val="24"/>
                          <w:lang w:eastAsia="lt-LT"/>
                        </w:rPr>
                      </w:pPr>
                      <w:sdt>
                        <w:sdtPr>
                          <w:alias w:val="Numeris"/>
                          <w:tag w:val="nr_05d8ba9686cc4a0f88efb56ed1f7f504"/>
                          <w:lock w:val="sdtLocked"/>
                          <w:richText/>
                        </w:sdtPr>
                        <w:sdtContent>
                          <w:r>
                            <w:rPr>
                              <w:color w:val="000000"/>
                              <w:szCs w:val="24"/>
                              <w:lang w:eastAsia="lt-LT"/>
                            </w:rPr>
                            <w:t>20.9</w:t>
                          </w:r>
                        </w:sdtContent>
                      </w:sdt>
                      <w:r>
                        <w:rPr>
                          <w:color w:val="000000"/>
                          <w:szCs w:val="24"/>
                          <w:lang w:eastAsia="lt-LT"/>
                        </w:rPr>
                        <w:t>. paskolos suteikimo ar grąžinimo išlaidos, palūkanos už gautą paskolą;</w:t>
                      </w:r>
                    </w:p>
                  </w:sdtContent>
                </w:sdt>
                <w:sdt>
                  <w:sdtPr>
                    <w:alias w:val="20.10 pp."/>
                    <w:tag w:val="part_f169ae6c4ced49cd8d7954a376361e20"/>
                    <w:lock w:val="sdtLocked"/>
                    <w:richText/>
                  </w:sdtPr>
                  <w:sdtContent>
                    <w:p>
                      <w:pPr>
                        <w:suppressAutoHyphens/>
                        <w:ind w:firstLine="709"/>
                        <w:jc w:val="both"/>
                        <w:textAlignment w:val="baseline"/>
                        <w:rPr>
                          <w:lang w:eastAsia="zh-CN"/>
                        </w:rPr>
                      </w:pPr>
                      <w:sdt>
                        <w:sdtPr>
                          <w:alias w:val="Numeris"/>
                          <w:tag w:val="nr_f169ae6c4ced49cd8d7954a376361e20"/>
                          <w:lock w:val="sdtLocked"/>
                          <w:richText/>
                        </w:sdtPr>
                        <w:sdtContent>
                          <w:r>
                            <w:rPr>
                              <w:color w:val="000000"/>
                              <w:szCs w:val="24"/>
                              <w:lang w:eastAsia="lt-LT"/>
                            </w:rPr>
                            <w:t>20.10</w:t>
                          </w:r>
                        </w:sdtContent>
                      </w:sdt>
                      <w:r>
                        <w:rPr>
                          <w:color w:val="000000"/>
                          <w:szCs w:val="24"/>
                          <w:lang w:eastAsia="lt-LT"/>
                        </w:rPr>
                        <w:t>. kai pridėtinės vertės mokestis (toliau – PVM), sąskaitos faktūros už išlaidas išrašyti ir (ar) apmokėti ne pareiškėjo arba jo įgalioto asmens lėšomis (netaikoma mokėjimams, kuriuos paslaugų ir (ar) prekių tiekėjui atlieka bankas arba kredito įstaiga pagal sudarytą su pareiškėju paskolos sutartį ir jei yra Agentūros sutikimas įkeisti ar kitaip suvaržyti turtą);</w:t>
                      </w:r>
                    </w:p>
                  </w:sdtContent>
                </w:sdt>
                <w:sdt>
                  <w:sdtPr>
                    <w:alias w:val="20.11 pp."/>
                    <w:tag w:val="part_37e5a738050c4174bb8241c63613385a"/>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37e5a738050c4174bb8241c63613385a"/>
                          <w:lock w:val="sdtLocked"/>
                          <w:richText/>
                        </w:sdtPr>
                        <w:sdtContent>
                          <w:r>
                            <w:rPr>
                              <w:color w:val="000000"/>
                              <w:szCs w:val="24"/>
                              <w:lang w:eastAsia="lt-LT"/>
                            </w:rPr>
                            <w:t>20.11</w:t>
                          </w:r>
                        </w:sdtContent>
                      </w:sdt>
                      <w:r>
                        <w:rPr>
                          <w:color w:val="000000"/>
                          <w:szCs w:val="24"/>
                          <w:lang w:eastAsia="lt-LT"/>
                        </w:rPr>
                        <w:t>. kai neišrašytos (nepateiktos) PVM sąskaitos faktūros;</w:t>
                      </w:r>
                    </w:p>
                  </w:sdtContent>
                </w:sdt>
                <w:sdt>
                  <w:sdtPr>
                    <w:alias w:val="20.12 pp."/>
                    <w:tag w:val="part_9debdd5dd1c0448e9b6fa21692f7ceb0"/>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9debdd5dd1c0448e9b6fa21692f7ceb0"/>
                          <w:lock w:val="sdtLocked"/>
                          <w:richText/>
                        </w:sdtPr>
                        <w:sdtContent>
                          <w:r>
                            <w:rPr>
                              <w:color w:val="000000"/>
                              <w:szCs w:val="24"/>
                              <w:lang w:eastAsia="lt-LT"/>
                            </w:rPr>
                            <w:t>20.12</w:t>
                          </w:r>
                        </w:sdtContent>
                      </w:sdt>
                      <w:r>
                        <w:rPr>
                          <w:color w:val="000000"/>
                          <w:szCs w:val="24"/>
                          <w:lang w:eastAsia="lt-LT"/>
                        </w:rPr>
                        <w:t>. pirkimo ir (arba) importo PVM, kurį pareiškėjas pagal Lietuvos Respublikos įstatymus turi teisę susigrąžinti (atskaityti);</w:t>
                      </w:r>
                    </w:p>
                  </w:sdtContent>
                </w:sdt>
                <w:sdt>
                  <w:sdtPr>
                    <w:alias w:val="20.13 pp."/>
                    <w:tag w:val="part_22473f49d58c4b5499985d27f70a5522"/>
                    <w:lock w:val="sdtLocked"/>
                    <w:richText/>
                  </w:sdtPr>
                  <w:sdtContent>
                    <w:p>
                      <w:pPr>
                        <w:shd w:val="clear" w:color="auto" w:fill="FFFFFF"/>
                        <w:suppressAutoHyphens/>
                        <w:ind w:firstLine="709"/>
                        <w:jc w:val="both"/>
                        <w:textAlignment w:val="baseline"/>
                        <w:rPr>
                          <w:lang w:eastAsia="zh-CN"/>
                        </w:rPr>
                      </w:pPr>
                      <w:sdt>
                        <w:sdtPr>
                          <w:alias w:val="Numeris"/>
                          <w:tag w:val="nr_22473f49d58c4b5499985d27f70a5522"/>
                          <w:lock w:val="sdtLocked"/>
                          <w:richText/>
                        </w:sdtPr>
                        <w:sdtContent>
                          <w:r>
                            <w:rPr>
                              <w:color w:val="000000"/>
                              <w:szCs w:val="24"/>
                              <w:lang w:eastAsia="lt-LT"/>
                            </w:rPr>
                            <w:t>20.13</w:t>
                          </w:r>
                        </w:sdtContent>
                      </w:sdt>
                      <w:r>
                        <w:rPr>
                          <w:color w:val="000000"/>
                          <w:szCs w:val="24"/>
                          <w:lang w:eastAsia="lt-LT"/>
                        </w:rPr>
                        <w:t>. išlaidos susijusios su projekto dokumentacijos parengimu, projekto vykdymu ir (ar) technine priežiūra, dokumentacijos atidavimu kitoms institucijoms pagal teisės aktų reikalavimus;</w:t>
                      </w:r>
                    </w:p>
                  </w:sdtContent>
                </w:sdt>
                <w:sdt>
                  <w:sdtPr>
                    <w:alias w:val="20.14 pp."/>
                    <w:tag w:val="part_7d3ed7cf5d164729b17d42e55e75301c"/>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7d3ed7cf5d164729b17d42e55e75301c"/>
                          <w:lock w:val="sdtLocked"/>
                          <w:richText/>
                        </w:sdtPr>
                        <w:sdtContent>
                          <w:r>
                            <w:rPr>
                              <w:color w:val="000000"/>
                              <w:szCs w:val="24"/>
                              <w:lang w:eastAsia="lt-LT"/>
                            </w:rPr>
                            <w:t>20.14</w:t>
                          </w:r>
                        </w:sdtContent>
                      </w:sdt>
                      <w:r>
                        <w:rPr>
                          <w:color w:val="000000"/>
                          <w:szCs w:val="24"/>
                          <w:lang w:eastAsia="lt-LT"/>
                        </w:rPr>
                        <w:t>. patirtos užsienio valstybėje ir apmokėtos ne per finansų įstaigą;</w:t>
                      </w:r>
                    </w:p>
                  </w:sdtContent>
                </w:sdt>
                <w:sdt>
                  <w:sdtPr>
                    <w:alias w:val="20.15 pp."/>
                    <w:tag w:val="part_28fa9f0cae7e40f5a4fa54de9c6ffe35"/>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28fa9f0cae7e40f5a4fa54de9c6ffe35"/>
                          <w:lock w:val="sdtLocked"/>
                          <w:richText/>
                        </w:sdtPr>
                        <w:sdtContent>
                          <w:r>
                            <w:rPr>
                              <w:color w:val="000000"/>
                              <w:szCs w:val="24"/>
                              <w:lang w:eastAsia="lt-LT"/>
                            </w:rPr>
                            <w:t>20.15</w:t>
                          </w:r>
                        </w:sdtContent>
                      </w:sdt>
                      <w:r>
                        <w:rPr>
                          <w:color w:val="000000"/>
                          <w:szCs w:val="24"/>
                          <w:lang w:eastAsia="lt-LT"/>
                        </w:rPr>
                        <w:t>. nuostoliai ir užsienio valiutos keitimo išlaidos;</w:t>
                      </w:r>
                    </w:p>
                  </w:sdtContent>
                </w:sdt>
                <w:sdt>
                  <w:sdtPr>
                    <w:alias w:val="20.16 pp."/>
                    <w:tag w:val="part_02039def4ad34d28b3777623270ba016"/>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02039def4ad34d28b3777623270ba016"/>
                          <w:lock w:val="sdtLocked"/>
                          <w:richText/>
                        </w:sdtPr>
                        <w:sdtContent>
                          <w:r>
                            <w:rPr>
                              <w:color w:val="000000"/>
                              <w:szCs w:val="24"/>
                              <w:lang w:eastAsia="lt-LT"/>
                            </w:rPr>
                            <w:t>20.16</w:t>
                          </w:r>
                        </w:sdtContent>
                      </w:sdt>
                      <w:r>
                        <w:rPr>
                          <w:color w:val="000000"/>
                          <w:szCs w:val="24"/>
                          <w:lang w:eastAsia="lt-LT"/>
                        </w:rPr>
                        <w:t>. baudos ir bylinėjimosi išlaidos;</w:t>
                      </w:r>
                    </w:p>
                  </w:sdtContent>
                </w:sdt>
                <w:sdt>
                  <w:sdtPr>
                    <w:alias w:val="20.17 pp."/>
                    <w:tag w:val="part_9ee61c20636d4972967385fc9fb45fb2"/>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9ee61c20636d4972967385fc9fb45fb2"/>
                          <w:lock w:val="sdtLocked"/>
                          <w:richText/>
                        </w:sdtPr>
                        <w:sdtContent>
                          <w:r>
                            <w:rPr>
                              <w:color w:val="000000"/>
                              <w:szCs w:val="24"/>
                              <w:lang w:eastAsia="lt-LT"/>
                            </w:rPr>
                            <w:t>20.17</w:t>
                          </w:r>
                        </w:sdtContent>
                      </w:sdt>
                      <w:r>
                        <w:rPr>
                          <w:color w:val="000000"/>
                          <w:szCs w:val="24"/>
                          <w:lang w:eastAsia="lt-LT"/>
                        </w:rPr>
                        <w:t>. naudotos (ne naujos) įrangos įsigijimo išlaidos;</w:t>
                      </w:r>
                    </w:p>
                  </w:sdtContent>
                </w:sdt>
                <w:sdt>
                  <w:sdtPr>
                    <w:alias w:val="20.18 pp."/>
                    <w:tag w:val="part_aa1b28a62e684fb4bbe4e2b696ad614f"/>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aa1b28a62e684fb4bbe4e2b696ad614f"/>
                          <w:lock w:val="sdtLocked"/>
                          <w:richText/>
                        </w:sdtPr>
                        <w:sdtContent>
                          <w:r>
                            <w:rPr>
                              <w:color w:val="000000"/>
                              <w:szCs w:val="24"/>
                              <w:lang w:eastAsia="lt-LT"/>
                            </w:rPr>
                            <w:t>20.18</w:t>
                          </w:r>
                        </w:sdtContent>
                      </w:sdt>
                      <w:r>
                        <w:rPr>
                          <w:color w:val="000000"/>
                          <w:szCs w:val="24"/>
                          <w:lang w:eastAsia="lt-LT"/>
                        </w:rPr>
                        <w:t>. sutarčių administravimo mokesčiai;</w:t>
                      </w:r>
                    </w:p>
                  </w:sdtContent>
                </w:sdt>
                <w:sdt>
                  <w:sdtPr>
                    <w:alias w:val="20.19 pp."/>
                    <w:tag w:val="part_df08f5ca1fd44353aeb32011ab244664"/>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df08f5ca1fd44353aeb32011ab244664"/>
                          <w:lock w:val="sdtLocked"/>
                          <w:richText/>
                        </w:sdtPr>
                        <w:sdtContent>
                          <w:r>
                            <w:rPr>
                              <w:color w:val="000000"/>
                              <w:szCs w:val="24"/>
                              <w:lang w:eastAsia="lt-LT"/>
                            </w:rPr>
                            <w:t>20.19</w:t>
                          </w:r>
                        </w:sdtContent>
                      </w:sdt>
                      <w:r>
                        <w:rPr>
                          <w:color w:val="000000"/>
                          <w:szCs w:val="24"/>
                          <w:lang w:eastAsia="lt-LT"/>
                        </w:rPr>
                        <w:t>. kai sąskaitos už išlaidas išrašytos ne pareiškėjo (jo įgalioto asmens) vardu, išskyrus atvejus, kai pareiškėjai yra bendraturčiai;</w:t>
                      </w:r>
                    </w:p>
                  </w:sdtContent>
                </w:sdt>
                <w:sdt>
                  <w:sdtPr>
                    <w:alias w:val="20.20 pp."/>
                    <w:tag w:val="part_25f326a789f64754aa55d154c57051e0"/>
                    <w:lock w:val="sdtLocked"/>
                    <w:richText/>
                  </w:sdtPr>
                  <w:sdtContent>
                    <w:p>
                      <w:pPr>
                        <w:shd w:val="clear" w:color="auto" w:fill="FFFFFF"/>
                        <w:suppressAutoHyphens/>
                        <w:ind w:firstLine="709"/>
                        <w:jc w:val="both"/>
                        <w:textAlignment w:val="baseline"/>
                        <w:rPr>
                          <w:lang w:eastAsia="zh-CN"/>
                        </w:rPr>
                      </w:pPr>
                      <w:sdt>
                        <w:sdtPr>
                          <w:alias w:val="Numeris"/>
                          <w:tag w:val="nr_25f326a789f64754aa55d154c57051e0"/>
                          <w:lock w:val="sdtLocked"/>
                          <w:richText/>
                        </w:sdtPr>
                        <w:sdtContent>
                          <w:r>
                            <w:rPr>
                              <w:color w:val="000000"/>
                              <w:szCs w:val="24"/>
                              <w:lang w:eastAsia="lt-LT"/>
                            </w:rPr>
                            <w:t>20.20</w:t>
                          </w:r>
                        </w:sdtContent>
                      </w:sdt>
                      <w:r>
                        <w:rPr>
                          <w:color w:val="000000"/>
                          <w:szCs w:val="24"/>
                          <w:lang w:eastAsia="lt-LT"/>
                        </w:rPr>
                        <w:t xml:space="preserve">. projekto viešinimo </w:t>
                      </w:r>
                      <w:r>
                        <w:rPr>
                          <w:color w:val="000000"/>
                          <w:lang w:eastAsia="zh-CN"/>
                        </w:rPr>
                        <w:t>išlaidos.</w:t>
                      </w:r>
                    </w:p>
                  </w:sdtContent>
                </w:sdt>
              </w:sdtContent>
            </w:sdt>
            <w:sdt>
              <w:sdtPr>
                <w:alias w:val="21 p."/>
                <w:tag w:val="part_88fa5c0019e94deaa8a554a92fe62fda"/>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88fa5c0019e94deaa8a554a92fe62fda"/>
                      <w:lock w:val="sdtLocked"/>
                      <w:richText/>
                    </w:sdtPr>
                    <w:sdtContent>
                      <w:r>
                        <w:rPr>
                          <w:color w:val="000000"/>
                          <w:szCs w:val="24"/>
                          <w:lang w:eastAsia="lt-LT"/>
                        </w:rPr>
                        <w:t>21</w:t>
                      </w:r>
                    </w:sdtContent>
                  </w:sdt>
                  <w:r>
                    <w:rPr>
                      <w:color w:val="000000"/>
                      <w:szCs w:val="24"/>
                      <w:lang w:eastAsia="lt-LT"/>
                    </w:rPr>
                    <w:t>. Pareiškėjai darbų, paslaugų ir prekių pirkimus, susijusius su projekto įgyvendinimu, turi atlikti vadovaudamiesi Lietuvos Respublikos viešųjų pirkimų įstatymu, kai pareiškėjas yra perkančioji organizacija, arba vadovaudamiesi Ūkio subjektų, kurie nėra perkančiosios organizacijos pagal Lietuvos Respublikos viešųjų pirkimų įstatymą, pirkimų vykdymo tvarkos aprašu, patvirtintu Lietuvos Respublikos aplinkos ministro 2010 m. rugsėjo 14 d. įsakymu Nr. D1-762 „Dėl Ūkio subjektų, kurie nėra perkančiosios organizacijos pagal Lietuvos Respublikos viešųjų pirkimų įstatymą, pirkimų vykdymo tvarkos aprašo patvirtinimo“, kai pareiškėjas nėra perkančioji organizacija.</w:t>
                  </w:r>
                </w:p>
              </w:sdtContent>
            </w:sdt>
            <w:sdt>
              <w:sdtPr>
                <w:alias w:val="22 p."/>
                <w:tag w:val="part_94a95c3f80674676a3c1388150165ef6"/>
                <w:lock w:val="sdtLocked"/>
                <w:richText/>
              </w:sdtPr>
              <w:sdtContent>
                <w:p>
                  <w:pPr>
                    <w:shd w:val="clear" w:color="auto" w:fill="FFFFFF"/>
                    <w:suppressAutoHyphens/>
                    <w:ind w:firstLine="709"/>
                    <w:jc w:val="both"/>
                    <w:textAlignment w:val="baseline"/>
                    <w:rPr>
                      <w:lang w:eastAsia="zh-CN"/>
                    </w:rPr>
                  </w:pPr>
                  <w:sdt>
                    <w:sdtPr>
                      <w:alias w:val="Numeris"/>
                      <w:tag w:val="nr_94a95c3f80674676a3c1388150165ef6"/>
                      <w:lock w:val="sdtLocked"/>
                      <w:richText/>
                    </w:sdtPr>
                    <w:sdtContent>
                      <w:r>
                        <w:rPr>
                          <w:color w:val="000000"/>
                          <w:szCs w:val="24"/>
                          <w:lang w:eastAsia="lt-LT"/>
                        </w:rPr>
                        <w:t>22</w:t>
                      </w:r>
                    </w:sdtContent>
                  </w:sdt>
                  <w:r>
                    <w:rPr>
                      <w:color w:val="000000"/>
                      <w:szCs w:val="24"/>
                      <w:lang w:eastAsia="lt-LT"/>
                    </w:rPr>
                    <w:t xml:space="preserve">. </w:t>
                  </w:r>
                  <w:r>
                    <w:rPr>
                      <w:color w:val="000000"/>
                      <w:lang w:eastAsia="zh-CN"/>
                    </w:rPr>
                    <w:t>Pareiškėjui, įsigijusiam įrangą po paraiškos pateikimo, bet anksčiau nei gautas Agentūros patvirtinimas, kad jam bus skirta kompensacinė išmoka, nesuteikiama garantija, kad prašoma kompensacinė išmoka bus paskirta.</w:t>
                  </w:r>
                </w:p>
                <w:p>
                  <w:pPr>
                    <w:suppressAutoHyphens/>
                    <w:spacing w:line="254" w:lineRule="auto"/>
                    <w:ind w:firstLine="709"/>
                    <w:jc w:val="both"/>
                    <w:rPr>
                      <w:szCs w:val="24"/>
                      <w:lang w:eastAsia="lt-LT"/>
                    </w:rPr>
                  </w:pPr>
                </w:p>
              </w:sdtContent>
            </w:sdt>
          </w:sdtContent>
        </w:sdt>
        <w:sdt>
          <w:sdtPr>
            <w:alias w:val="skyrius"/>
            <w:tag w:val="part_8ad4081ad33c4a6691487d1992f2f81e"/>
            <w:lock w:val="sdtLocked"/>
            <w:richText/>
          </w:sdtPr>
          <w:sdtContent>
            <w:p>
              <w:pPr>
                <w:suppressAutoHyphens/>
                <w:jc w:val="center"/>
                <w:rPr>
                  <w:lang w:eastAsia="zh-CN"/>
                </w:rPr>
              </w:pPr>
              <w:sdt>
                <w:sdtPr>
                  <w:alias w:val="Numeris"/>
                  <w:tag w:val="nr_8ad4081ad33c4a6691487d1992f2f81e"/>
                  <w:lock w:val="sdtLocked"/>
                  <w:richText/>
                </w:sdtPr>
                <w:sdtContent>
                  <w:r>
                    <w:rPr>
                      <w:b/>
                      <w:bCs/>
                      <w:caps/>
                      <w:color w:val="000000"/>
                      <w:szCs w:val="24"/>
                      <w:lang w:eastAsia="lt-LT"/>
                    </w:rPr>
                    <w:t>IV</w:t>
                  </w:r>
                </w:sdtContent>
              </w:sdt>
              <w:r>
                <w:rPr>
                  <w:b/>
                  <w:bCs/>
                  <w:caps/>
                  <w:color w:val="000000"/>
                  <w:szCs w:val="24"/>
                  <w:lang w:eastAsia="lt-LT"/>
                </w:rPr>
                <w:t> SKYRIUS</w:t>
              </w:r>
            </w:p>
            <w:p>
              <w:pPr>
                <w:suppressAutoHyphens/>
                <w:jc w:val="center"/>
                <w:rPr>
                  <w:lang w:eastAsia="zh-CN"/>
                </w:rPr>
              </w:pPr>
              <w:sdt>
                <w:sdtPr>
                  <w:alias w:val="Pavadinimas"/>
                  <w:tag w:val="title_8ad4081ad33c4a6691487d1992f2f81e"/>
                  <w:lock w:val="sdtLocked"/>
                  <w:richText/>
                </w:sdtPr>
                <w:sdtContent>
                  <w:r>
                    <w:rPr>
                      <w:b/>
                      <w:bCs/>
                      <w:caps/>
                      <w:color w:val="000000"/>
                      <w:szCs w:val="24"/>
                      <w:lang w:eastAsia="lt-LT"/>
                    </w:rPr>
                    <w:t>PROJEKTŲ PARAIŠKOMS TAIKOMI REIKALAVIMAI</w:t>
                  </w:r>
                </w:sdtContent>
              </w:sdt>
            </w:p>
            <w:p>
              <w:pPr>
                <w:suppressAutoHyphens/>
                <w:ind w:firstLine="67"/>
                <w:jc w:val="both"/>
                <w:rPr>
                  <w:color w:val="000000"/>
                  <w:sz w:val="27"/>
                  <w:szCs w:val="27"/>
                  <w:lang w:eastAsia="lt-LT"/>
                </w:rPr>
              </w:pPr>
            </w:p>
            <w:sdt>
              <w:sdtPr>
                <w:alias w:val="23 p."/>
                <w:tag w:val="part_76ef7aa9986143598bccc8986cf9b301"/>
                <w:lock w:val="sdtLocked"/>
                <w:richText/>
              </w:sdtPr>
              <w:sdtContent>
                <w:p>
                  <w:pPr>
                    <w:suppressAutoHyphens/>
                    <w:ind w:firstLine="697"/>
                    <w:jc w:val="both"/>
                    <w:rPr>
                      <w:lang w:eastAsia="zh-CN"/>
                    </w:rPr>
                  </w:pPr>
                  <w:sdt>
                    <w:sdtPr>
                      <w:alias w:val="Numeris"/>
                      <w:tag w:val="nr_76ef7aa9986143598bccc8986cf9b301"/>
                      <w:lock w:val="sdtLocked"/>
                      <w:richText/>
                    </w:sdtPr>
                    <w:sdtContent>
                      <w:r>
                        <w:rPr>
                          <w:lang w:eastAsia="zh-CN"/>
                        </w:rPr>
                        <w:t>23</w:t>
                      </w:r>
                    </w:sdtContent>
                  </w:sdt>
                  <w:r>
                    <w:rPr>
                      <w:lang w:eastAsia="zh-CN"/>
                    </w:rPr>
                    <w:t>. Pareiškėjas paraiškoje turi nurodyti atsakingo ar įgalioto fizinio asmens vardą, pavardę, projekto pavadinimą, juridinio asmens kodą, pridėtinės vertės mokesčio (PVM) mokėtojo kodą (jei pareiškėjas yra PVM mokėtojas), juridinio asmens (buveinės) adresą, kontaktinius duomenis (telefono numerį, el. paštą), fizinio asmens, teikiančio paraišką, pareigas, vietovę, kurioje planuojama įgyvendinti projektą.</w:t>
                  </w:r>
                </w:p>
              </w:sdtContent>
            </w:sdt>
            <w:sdt>
              <w:sdtPr>
                <w:alias w:val="24 p."/>
                <w:tag w:val="part_19124df034ea4fa08c8413258b3f5104"/>
                <w:lock w:val="sdtLocked"/>
                <w:richText/>
              </w:sdtPr>
              <w:sdtContent>
                <w:p>
                  <w:pPr>
                    <w:suppressAutoHyphens/>
                    <w:ind w:firstLine="697"/>
                    <w:jc w:val="both"/>
                    <w:rPr>
                      <w:lang w:eastAsia="zh-CN"/>
                    </w:rPr>
                  </w:pPr>
                  <w:sdt>
                    <w:sdtPr>
                      <w:alias w:val="Numeris"/>
                      <w:tag w:val="nr_19124df034ea4fa08c8413258b3f5104"/>
                      <w:lock w:val="sdtLocked"/>
                      <w:richText/>
                    </w:sdtPr>
                    <w:sdtContent>
                      <w:r>
                        <w:rPr>
                          <w:szCs w:val="24"/>
                          <w:lang w:eastAsia="zh-CN"/>
                        </w:rPr>
                        <w:t>2</w:t>
                      </w:r>
                      <w:r>
                        <w:rPr>
                          <w:szCs w:val="24"/>
                          <w:lang w:val="fr-FR" w:eastAsia="zh-CN"/>
                        </w:rPr>
                        <w:t>4</w:t>
                      </w:r>
                    </w:sdtContent>
                  </w:sdt>
                  <w:r>
                    <w:rPr>
                      <w:szCs w:val="24"/>
                      <w:lang w:eastAsia="zh-CN"/>
                    </w:rPr>
                    <w:t xml:space="preserve">. </w:t>
                  </w:r>
                  <w:r>
                    <w:rPr>
                      <w:color w:val="000000"/>
                      <w:szCs w:val="24"/>
                      <w:lang w:eastAsia="zh-CN"/>
                    </w:rPr>
                    <w:t>Su paraiška  (arba paraiškoje, jei tokia informacija privaloma pildant paraiškos formą APVIS) privaloma pateikti:</w:t>
                  </w:r>
                </w:p>
                <w:sdt>
                  <w:sdtPr>
                    <w:alias w:val="24.1 pp."/>
                    <w:tag w:val="part_767ab61fa9424239a306d0d37adb36f2"/>
                    <w:lock w:val="sdtLocked"/>
                    <w:richText/>
                  </w:sdtPr>
                  <w:sdtContent>
                    <w:p>
                      <w:pPr>
                        <w:suppressAutoHyphens/>
                        <w:ind w:firstLine="697"/>
                        <w:jc w:val="both"/>
                        <w:rPr>
                          <w:lang w:eastAsia="zh-CN"/>
                        </w:rPr>
                      </w:pPr>
                      <w:sdt>
                        <w:sdtPr>
                          <w:alias w:val="Numeris"/>
                          <w:tag w:val="nr_767ab61fa9424239a306d0d37adb36f2"/>
                          <w:lock w:val="sdtLocked"/>
                          <w:richText/>
                        </w:sdtPr>
                        <w:sdtContent>
                          <w:r>
                            <w:rPr>
                              <w:lang w:eastAsia="zh-CN"/>
                            </w:rPr>
                            <w:t>24.1</w:t>
                          </w:r>
                        </w:sdtContent>
                      </w:sdt>
                      <w:r>
                        <w:rPr>
                          <w:lang w:eastAsia="zh-CN"/>
                        </w:rPr>
                        <w:t>. sutikimą (deklaraciją), jog kiekvienais paskesniais ūkiniais metais, įgyvendinus projektą, 20 procentų bus sumažintas naudojamo raudonai žymėto šildymui skirto dyzelinio kuro kiekis, lyginant su vidutiniškai sunaudojamu kuro kiekiu grūdų džiovinimui per paskutiniuosius 3-ejus metus iš 5-erių kalendorinių metų (kai atmetami metai, kuomet buvo mažiausiai ir daugiausiai sunaudota kuro) arba per paskutiniuosius 3-ejus kalendorinius metus (jeigu nėra duomenų už 5 metus), arba per paskutiniuosius metus (jeigu nėra duomenų už ankstesnius metus);</w:t>
                      </w:r>
                    </w:p>
                  </w:sdtContent>
                </w:sdt>
                <w:sdt>
                  <w:sdtPr>
                    <w:alias w:val="24.2 pp."/>
                    <w:tag w:val="part_dc24013ed44f473a8c2a494903f4db28"/>
                    <w:lock w:val="sdtLocked"/>
                    <w:richText/>
                  </w:sdtPr>
                  <w:sdtContent>
                    <w:p>
                      <w:pPr>
                        <w:suppressAutoHyphens/>
                        <w:ind w:firstLine="697"/>
                        <w:jc w:val="both"/>
                        <w:rPr>
                          <w:lang w:eastAsia="zh-CN"/>
                        </w:rPr>
                      </w:pPr>
                      <w:sdt>
                        <w:sdtPr>
                          <w:alias w:val="Numeris"/>
                          <w:tag w:val="nr_dc24013ed44f473a8c2a494903f4db28"/>
                          <w:lock w:val="sdtLocked"/>
                          <w:richText/>
                        </w:sdtPr>
                        <w:sdtContent>
                          <w:r>
                            <w:rPr>
                              <w:lang w:eastAsia="zh-CN"/>
                            </w:rPr>
                            <w:t>24.2</w:t>
                          </w:r>
                        </w:sdtContent>
                      </w:sdt>
                      <w:r>
                        <w:rPr>
                          <w:lang w:eastAsia="zh-CN"/>
                        </w:rPr>
                        <w:t>. kai paraišką teikia pripažintas žemės ūkio kooperatyvas, deklaraciją, kurioje visi besinaudojantys grūdų džiovinimo įranga, sutinka, jog kiekvienais paskesniais ūkiniais metais, įgyvendinus projektą, sumažins šildymui naudojamo kuro kiekį kaip nurodyta šio Tvarkos aprašo 25.1 papunktyje;</w:t>
                      </w:r>
                    </w:p>
                  </w:sdtContent>
                </w:sdt>
                <w:sdt>
                  <w:sdtPr>
                    <w:alias w:val="24.3 pp."/>
                    <w:tag w:val="part_d79e26ddd5124f9ba1c129033e038887"/>
                    <w:lock w:val="sdtLocked"/>
                    <w:richText/>
                  </w:sdtPr>
                  <w:sdtContent>
                    <w:p>
                      <w:pPr>
                        <w:suppressAutoHyphens/>
                        <w:ind w:firstLine="697"/>
                        <w:jc w:val="both"/>
                        <w:rPr>
                          <w:szCs w:val="24"/>
                          <w:lang w:eastAsia="zh-CN"/>
                        </w:rPr>
                      </w:pPr>
                      <w:sdt>
                        <w:sdtPr>
                          <w:alias w:val="Numeris"/>
                          <w:tag w:val="nr_d79e26ddd5124f9ba1c129033e038887"/>
                          <w:lock w:val="sdtLocked"/>
                          <w:richText/>
                        </w:sdtPr>
                        <w:sdtContent>
                          <w:r>
                            <w:rPr>
                              <w:szCs w:val="24"/>
                              <w:lang w:eastAsia="zh-CN"/>
                            </w:rPr>
                            <w:t>24.3</w:t>
                          </w:r>
                        </w:sdtContent>
                      </w:sdt>
                      <w:r>
                        <w:rPr>
                          <w:szCs w:val="24"/>
                          <w:lang w:eastAsia="zh-CN"/>
                        </w:rPr>
                        <w:t>. finansavimo šaltinius pagrindžiančius dokumentus (banko ar kitos kredito įstaigos paskola arba pareiškėjo nuosavos lėšos);</w:t>
                      </w:r>
                    </w:p>
                  </w:sdtContent>
                </w:sdt>
                <w:sdt>
                  <w:sdtPr>
                    <w:alias w:val="24.4 pp."/>
                    <w:tag w:val="part_24a892b56aac47a888860317a56ddde3"/>
                    <w:lock w:val="sdtLocked"/>
                    <w:richText/>
                  </w:sdtPr>
                  <w:sdtContent>
                    <w:p>
                      <w:pPr>
                        <w:suppressAutoHyphens/>
                        <w:ind w:firstLine="697"/>
                        <w:jc w:val="both"/>
                        <w:rPr>
                          <w:szCs w:val="24"/>
                          <w:lang w:eastAsia="zh-CN"/>
                        </w:rPr>
                      </w:pPr>
                      <w:sdt>
                        <w:sdtPr>
                          <w:alias w:val="Numeris"/>
                          <w:tag w:val="nr_24a892b56aac47a888860317a56ddde3"/>
                          <w:lock w:val="sdtLocked"/>
                          <w:richText/>
                        </w:sdtPr>
                        <w:sdtContent>
                          <w:r>
                            <w:rPr>
                              <w:szCs w:val="24"/>
                              <w:lang w:eastAsia="zh-CN"/>
                            </w:rPr>
                            <w:t>24.4</w:t>
                          </w:r>
                        </w:sdtContent>
                      </w:sdt>
                      <w:r>
                        <w:rPr>
                          <w:szCs w:val="24"/>
                          <w:lang w:eastAsia="zh-CN"/>
                        </w:rPr>
                        <w:t>. jei pareiškėjas yra pripažintas žemės ūkio kooperatyvas, pareiškėjas turi pateikti pripažinto žemės ūkio kooperatyvo statusą patvirtinančius dokumentus;</w:t>
                      </w:r>
                    </w:p>
                  </w:sdtContent>
                </w:sdt>
                <w:sdt>
                  <w:sdtPr>
                    <w:alias w:val="24.5 pp."/>
                    <w:tag w:val="part_765e4deb6f544bdf98f6f2f9d228b155"/>
                    <w:lock w:val="sdtLocked"/>
                    <w:richText/>
                  </w:sdtPr>
                  <w:sdtContent>
                    <w:p>
                      <w:pPr>
                        <w:suppressAutoHyphens/>
                        <w:ind w:firstLine="697"/>
                        <w:jc w:val="both"/>
                        <w:rPr>
                          <w:lang w:eastAsia="zh-CN"/>
                        </w:rPr>
                      </w:pPr>
                      <w:sdt>
                        <w:sdtPr>
                          <w:alias w:val="Numeris"/>
                          <w:tag w:val="nr_765e4deb6f544bdf98f6f2f9d228b155"/>
                          <w:lock w:val="sdtLocked"/>
                          <w:richText/>
                        </w:sdtPr>
                        <w:sdtContent>
                          <w:r>
                            <w:rPr>
                              <w:szCs w:val="24"/>
                              <w:lang w:eastAsia="zh-CN"/>
                            </w:rPr>
                            <w:t>24.5</w:t>
                          </w:r>
                        </w:sdtContent>
                      </w:sdt>
                      <w:r>
                        <w:rPr>
                          <w:szCs w:val="24"/>
                          <w:lang w:eastAsia="zh-CN"/>
                        </w:rPr>
                        <w:t>. nurodomas vietos adresas, kur numatoma naudoti biometaną ir (ar) biodujas. Jeigu biometaną ir (ar) biodujas numatoma naudoti mobiliuose šilumos gamybos objektuose ar daugiau negu vienoje vietoje, tokiu atveju turi būti nurodoma ta panaudojimo vieta, kurioje šildymui skirtas kuras bus ilgiausiai naudojamas;</w:t>
                      </w:r>
                    </w:p>
                  </w:sdtContent>
                </w:sdt>
                <w:sdt>
                  <w:sdtPr>
                    <w:alias w:val="24.6 pp."/>
                    <w:tag w:val="part_f35ff80a72954652b50a6f574aa81b84"/>
                    <w:lock w:val="sdtLocked"/>
                    <w:richText/>
                  </w:sdtPr>
                  <w:sdtContent>
                    <w:p>
                      <w:pPr>
                        <w:suppressAutoHyphens/>
                        <w:ind w:firstLine="697"/>
                        <w:jc w:val="both"/>
                        <w:rPr>
                          <w:lang w:eastAsia="zh-CN"/>
                        </w:rPr>
                      </w:pPr>
                      <w:sdt>
                        <w:sdtPr>
                          <w:alias w:val="Numeris"/>
                          <w:tag w:val="nr_f35ff80a72954652b50a6f574aa81b84"/>
                          <w:lock w:val="sdtLocked"/>
                          <w:richText/>
                        </w:sdtPr>
                        <w:sdtContent>
                          <w:r>
                            <w:rPr>
                              <w:color w:val="000000"/>
                              <w:lang w:eastAsia="zh-CN"/>
                            </w:rPr>
                            <w:t>24.6</w:t>
                          </w:r>
                        </w:sdtContent>
                      </w:sdt>
                      <w:r>
                        <w:rPr>
                          <w:color w:val="000000"/>
                          <w:lang w:eastAsia="zh-CN"/>
                        </w:rPr>
                        <w:t xml:space="preserve">. įgyvendinant projektą planuojamos įdiegti įrangos projektinius sprendinius, kuriuose pateikiamas kompensacinės išmokos lėšomis įsigyjamos įrangos aprašymas, planuojamos įdiegti įrangos pajėgumai, pagrindiniai techniniai parametrai, </w:t>
                      </w:r>
                    </w:p>
                  </w:sdtContent>
                </w:sdt>
                <w:sdt>
                  <w:sdtPr>
                    <w:alias w:val="24.7 pp."/>
                    <w:tag w:val="part_51fd27bcf87149f58bcc4edacd78fc44"/>
                    <w:lock w:val="sdtLocked"/>
                    <w:richText/>
                  </w:sdtPr>
                  <w:sdtContent>
                    <w:p>
                      <w:pPr>
                        <w:suppressAutoHyphens/>
                        <w:ind w:firstLine="697"/>
                        <w:jc w:val="both"/>
                        <w:rPr>
                          <w:color w:val="000000"/>
                          <w:szCs w:val="24"/>
                          <w:lang w:eastAsia="zh-CN"/>
                        </w:rPr>
                      </w:pPr>
                      <w:sdt>
                        <w:sdtPr>
                          <w:alias w:val="Numeris"/>
                          <w:tag w:val="nr_51fd27bcf87149f58bcc4edacd78fc44"/>
                          <w:lock w:val="sdtLocked"/>
                          <w:richText/>
                        </w:sdtPr>
                        <w:sdtContent>
                          <w:r>
                            <w:rPr>
                              <w:color w:val="000000"/>
                              <w:szCs w:val="24"/>
                              <w:lang w:eastAsia="zh-CN"/>
                            </w:rPr>
                            <w:t>24.7</w:t>
                          </w:r>
                        </w:sdtContent>
                      </w:sdt>
                      <w:r>
                        <w:rPr>
                          <w:color w:val="000000"/>
                          <w:szCs w:val="24"/>
                          <w:lang w:eastAsia="zh-CN"/>
                        </w:rPr>
                        <w:t>. informaciją apie pareiškėjo įmonės dydį: labai maža, maža, vidutinė (pateikiama s</w:t>
                      </w:r>
                      <w:r>
                        <w:rPr>
                          <w:color w:val="191919"/>
                          <w:shd w:val="clear" w:color="auto" w:fill="FFFFFF"/>
                          <w:lang w:eastAsia="zh-CN"/>
                        </w:rPr>
                        <w:t>mulkiojo ir vidutinio verslo deklaracija)</w:t>
                      </w:r>
                      <w:r>
                        <w:rPr>
                          <w:rFonts w:ascii="Barlow" w:hAnsi="Barlow"/>
                          <w:color w:val="191919"/>
                          <w:shd w:val="clear" w:color="auto" w:fill="FFFFFF"/>
                          <w:lang w:eastAsia="zh-CN"/>
                        </w:rPr>
                        <w:t xml:space="preserve"> </w:t>
                      </w:r>
                      <w:r>
                        <w:rPr>
                          <w:color w:val="000000"/>
                          <w:szCs w:val="24"/>
                          <w:lang w:eastAsia="zh-CN"/>
                        </w:rPr>
                        <w:t>ar didelė įmonės, kai pareiškėjas juridinis asmuo (pateikiama įmonės pažyma)</w:t>
                      </w:r>
                    </w:p>
                  </w:sdtContent>
                </w:sdt>
                <w:sdt>
                  <w:sdtPr>
                    <w:alias w:val="24.8 pp."/>
                    <w:tag w:val="part_3a66632672e841a2b12010c7ba103092"/>
                    <w:lock w:val="sdtLocked"/>
                    <w:richText/>
                  </w:sdtPr>
                  <w:sdtContent>
                    <w:p>
                      <w:pPr>
                        <w:suppressAutoHyphens/>
                        <w:ind w:firstLine="697"/>
                        <w:jc w:val="both"/>
                        <w:rPr>
                          <w:color w:val="000000"/>
                          <w:szCs w:val="24"/>
                          <w:lang w:eastAsia="zh-CN"/>
                        </w:rPr>
                      </w:pPr>
                      <w:sdt>
                        <w:sdtPr>
                          <w:alias w:val="Numeris"/>
                          <w:tag w:val="nr_3a66632672e841a2b12010c7ba103092"/>
                          <w:lock w:val="sdtLocked"/>
                          <w:richText/>
                        </w:sdtPr>
                        <w:sdtContent>
                          <w:r>
                            <w:rPr>
                              <w:color w:val="000000"/>
                              <w:szCs w:val="24"/>
                              <w:lang w:eastAsia="zh-CN"/>
                            </w:rPr>
                            <w:t>24.8</w:t>
                          </w:r>
                        </w:sdtContent>
                      </w:sdt>
                      <w:r>
                        <w:rPr>
                          <w:color w:val="000000"/>
                          <w:szCs w:val="24"/>
                          <w:lang w:eastAsia="zh-CN"/>
                        </w:rPr>
                        <w:t xml:space="preserve">. </w:t>
                      </w:r>
                      <w:r>
                        <w:rPr>
                          <w:color w:val="111111"/>
                          <w:szCs w:val="24"/>
                          <w:lang w:eastAsia="zh-CN"/>
                        </w:rPr>
                        <w:t>planuojamas šiltnamio efektą sukeliančių dujų kiekio sumažinimas</w:t>
                      </w:r>
                      <w:r>
                        <w:rPr>
                          <w:color w:val="000000"/>
                          <w:szCs w:val="24"/>
                          <w:lang w:eastAsia="zh-CN"/>
                        </w:rPr>
                        <w:t>;</w:t>
                      </w:r>
                    </w:p>
                  </w:sdtContent>
                </w:sdt>
                <w:sdt>
                  <w:sdtPr>
                    <w:alias w:val="24.9 pp."/>
                    <w:tag w:val="part_d7f0f128fe0e4c5b911f54084e59677f"/>
                    <w:lock w:val="sdtLocked"/>
                    <w:richText/>
                  </w:sdtPr>
                  <w:sdtContent>
                    <w:p>
                      <w:pPr>
                        <w:suppressAutoHyphens/>
                        <w:ind w:firstLine="697"/>
                        <w:jc w:val="both"/>
                        <w:rPr>
                          <w:lang w:eastAsia="zh-CN"/>
                        </w:rPr>
                      </w:pPr>
                      <w:sdt>
                        <w:sdtPr>
                          <w:alias w:val="Numeris"/>
                          <w:tag w:val="nr_d7f0f128fe0e4c5b911f54084e59677f"/>
                          <w:lock w:val="sdtLocked"/>
                          <w:richText/>
                        </w:sdtPr>
                        <w:sdtContent>
                          <w:r>
                            <w:rPr>
                              <w:szCs w:val="24"/>
                              <w:lang w:eastAsia="zh-CN"/>
                            </w:rPr>
                            <w:t>24.9</w:t>
                          </w:r>
                        </w:sdtContent>
                      </w:sdt>
                      <w:r>
                        <w:rPr>
                          <w:szCs w:val="24"/>
                          <w:lang w:eastAsia="zh-CN"/>
                        </w:rPr>
                        <w:t>. kitus Agentūros kvietime nurodytus dokumentus.</w:t>
                      </w:r>
                    </w:p>
                  </w:sdtContent>
                </w:sdt>
              </w:sdtContent>
            </w:sdt>
            <w:sdt>
              <w:sdtPr>
                <w:alias w:val="25 p."/>
                <w:tag w:val="part_08a4dda635c5493f95a235eb6391ebb0"/>
                <w:lock w:val="sdtLocked"/>
                <w:richText/>
              </w:sdtPr>
              <w:sdtContent>
                <w:p>
                  <w:pPr>
                    <w:suppressAutoHyphens/>
                    <w:ind w:firstLine="697"/>
                    <w:jc w:val="both"/>
                    <w:rPr>
                      <w:szCs w:val="24"/>
                      <w:lang w:eastAsia="zh-CN"/>
                    </w:rPr>
                  </w:pPr>
                  <w:sdt>
                    <w:sdtPr>
                      <w:alias w:val="Numeris"/>
                      <w:tag w:val="nr_08a4dda635c5493f95a235eb6391ebb0"/>
                      <w:lock w:val="sdtLocked"/>
                      <w:richText/>
                    </w:sdtPr>
                    <w:sdtContent>
                      <w:r>
                        <w:rPr>
                          <w:szCs w:val="24"/>
                          <w:lang w:eastAsia="zh-CN"/>
                        </w:rPr>
                        <w:t>25</w:t>
                      </w:r>
                    </w:sdtContent>
                  </w:sdt>
                  <w:r>
                    <w:rPr>
                      <w:szCs w:val="24"/>
                      <w:lang w:eastAsia="zh-CN"/>
                    </w:rPr>
                    <w:t>. Pareiškėjas, įgyvendindamas projektą, įsipareigoja laikytis Lietuvos Respublikos statybos įstatymo, kitų Lietuvos Respublikos įstatymų ir teisės aktų reikalavimų, gauti visus reikiamus leidimus, sutikimus, pritarimus ir (ar) kitus dokumentus. Kilus įtarimų, kad pareiškėjas neįvykdė teisės aktų reikalavimų ir minimų leidimų, sutikimų, pritarimų ir (ar) kitų dokumentų nėra gavęs, Agentūra turi teisę prašyti pareiškėjo juos pateikti.</w:t>
                  </w:r>
                </w:p>
                <w:p>
                  <w:pPr>
                    <w:suppressAutoHyphens/>
                    <w:ind w:firstLine="697"/>
                    <w:jc w:val="both"/>
                    <w:rPr>
                      <w:lang w:eastAsia="zh-CN"/>
                    </w:rPr>
                  </w:pPr>
                </w:p>
              </w:sdtContent>
            </w:sdt>
          </w:sdtContent>
        </w:sdt>
        <w:sdt>
          <w:sdtPr>
            <w:alias w:val="skyrius"/>
            <w:tag w:val="part_2d4edcccd8c449faabdfa3ca2abb3455"/>
            <w:lock w:val="sdtLocked"/>
            <w:richText/>
          </w:sdtPr>
          <w:sdtContent>
            <w:p>
              <w:pPr>
                <w:suppressAutoHyphens/>
                <w:jc w:val="center"/>
                <w:rPr>
                  <w:b/>
                  <w:bCs/>
                  <w:color w:val="000000"/>
                  <w:szCs w:val="24"/>
                  <w:lang w:eastAsia="lt-LT"/>
                </w:rPr>
              </w:pPr>
              <w:sdt>
                <w:sdtPr>
                  <w:alias w:val="Numeris"/>
                  <w:tag w:val="nr_2d4edcccd8c449faabdfa3ca2abb3455"/>
                  <w:lock w:val="sdtLocked"/>
                  <w:richText/>
                </w:sdtPr>
                <w:sdtContent>
                  <w:r>
                    <w:rPr>
                      <w:b/>
                      <w:bCs/>
                      <w:color w:val="000000"/>
                      <w:szCs w:val="24"/>
                      <w:lang w:eastAsia="lt-LT"/>
                    </w:rPr>
                    <w:t>V</w:t>
                  </w:r>
                </w:sdtContent>
              </w:sdt>
              <w:r>
                <w:rPr>
                  <w:b/>
                  <w:bCs/>
                  <w:color w:val="000000"/>
                  <w:szCs w:val="24"/>
                  <w:lang w:eastAsia="lt-LT"/>
                </w:rPr>
                <w:t> SKYRIUS</w:t>
              </w:r>
            </w:p>
            <w:p>
              <w:pPr>
                <w:suppressAutoHyphens/>
                <w:ind w:firstLine="697"/>
                <w:jc w:val="center"/>
                <w:rPr>
                  <w:b/>
                  <w:bCs/>
                  <w:color w:val="000000"/>
                  <w:szCs w:val="24"/>
                  <w:lang w:eastAsia="lt-LT"/>
                </w:rPr>
              </w:pPr>
              <w:sdt>
                <w:sdtPr>
                  <w:alias w:val="Pavadinimas"/>
                  <w:tag w:val="title_2d4edcccd8c449faabdfa3ca2abb3455"/>
                  <w:lock w:val="sdtLocked"/>
                  <w:richText/>
                </w:sdtPr>
                <w:sdtContent>
                  <w:r>
                    <w:rPr>
                      <w:b/>
                      <w:bCs/>
                      <w:color w:val="000000"/>
                      <w:szCs w:val="24"/>
                      <w:lang w:eastAsia="lt-LT"/>
                    </w:rPr>
                    <w:t>KVIETIMO SKELBIMAS, PARAIŠKŲ VERTINIMAS, SPRENDIMAS DĖL FINANSAVIMO SKYRIMO IR FINANSAVIMO SUTARČIŲ SUDARYMAS</w:t>
                  </w:r>
                </w:sdtContent>
              </w:sdt>
            </w:p>
            <w:p>
              <w:pPr>
                <w:suppressAutoHyphens/>
                <w:ind w:firstLine="697"/>
                <w:jc w:val="both"/>
                <w:rPr>
                  <w:lang w:eastAsia="zh-CN"/>
                </w:rPr>
              </w:pPr>
            </w:p>
            <w:sdt>
              <w:sdtPr>
                <w:alias w:val="26 p."/>
                <w:tag w:val="part_9db46aa2295f443981174fc535f0746e"/>
                <w:lock w:val="sdtLocked"/>
                <w:richText/>
              </w:sdtPr>
              <w:sdtContent>
                <w:p>
                  <w:pPr>
                    <w:suppressAutoHyphens/>
                    <w:ind w:firstLine="697"/>
                    <w:jc w:val="both"/>
                    <w:textAlignment w:val="baseline"/>
                    <w:rPr>
                      <w:lang w:eastAsia="zh-CN"/>
                    </w:rPr>
                  </w:pPr>
                  <w:sdt>
                    <w:sdtPr>
                      <w:alias w:val="Numeris"/>
                      <w:tag w:val="nr_9db46aa2295f443981174fc535f0746e"/>
                      <w:lock w:val="sdtLocked"/>
                      <w:richText/>
                    </w:sdtPr>
                    <w:sdtContent>
                      <w:r>
                        <w:rPr>
                          <w:color w:val="000000"/>
                          <w:szCs w:val="24"/>
                          <w:lang w:eastAsia="lt-LT"/>
                        </w:rPr>
                        <w:t>26</w:t>
                      </w:r>
                    </w:sdtContent>
                  </w:sdt>
                  <w:r>
                    <w:rPr>
                      <w:color w:val="000000"/>
                      <w:szCs w:val="24"/>
                      <w:lang w:eastAsia="lt-LT"/>
                    </w:rPr>
                    <w:t>. Agentūra </w:t>
                  </w:r>
                  <w:r>
                    <w:rPr>
                      <w:color w:val="000000"/>
                      <w:szCs w:val="24"/>
                      <w:shd w:val="clear" w:color="auto" w:fill="FFFFFF"/>
                      <w:lang w:eastAsia="lt-LT"/>
                    </w:rPr>
                    <w:t xml:space="preserve">suderina su Ministerija kvietimo </w:t>
                  </w:r>
                  <w:r>
                    <w:rPr>
                      <w:color w:val="000000"/>
                      <w:szCs w:val="24"/>
                      <w:lang w:eastAsia="lt-LT"/>
                    </w:rPr>
                    <w:t>teikti paraiškas</w:t>
                  </w:r>
                  <w:r>
                    <w:rPr>
                      <w:color w:val="000000"/>
                      <w:szCs w:val="24"/>
                      <w:shd w:val="clear" w:color="auto" w:fill="FFFFFF"/>
                      <w:lang w:eastAsia="lt-LT"/>
                    </w:rPr>
                    <w:t xml:space="preserve"> datą ir kvietimą bei reikalingą informaciją paskelbia </w:t>
                  </w:r>
                  <w:r>
                    <w:rPr>
                      <w:color w:val="000000"/>
                      <w:szCs w:val="24"/>
                      <w:lang w:eastAsia="lt-LT"/>
                    </w:rPr>
                    <w:t>savo interneto svetainėje.</w:t>
                  </w:r>
                </w:p>
              </w:sdtContent>
            </w:sdt>
            <w:sdt>
              <w:sdtPr>
                <w:alias w:val="27 p."/>
                <w:tag w:val="part_5302afad60644371937450bb8440dfa7"/>
                <w:lock w:val="sdtLocked"/>
                <w:richText/>
              </w:sdtPr>
              <w:sdtContent>
                <w:p>
                  <w:pPr>
                    <w:suppressAutoHyphens/>
                    <w:ind w:firstLine="697"/>
                    <w:jc w:val="both"/>
                    <w:textAlignment w:val="baseline"/>
                    <w:rPr>
                      <w:color w:val="000000"/>
                      <w:szCs w:val="24"/>
                      <w:lang w:eastAsia="lt-LT"/>
                    </w:rPr>
                  </w:pPr>
                  <w:sdt>
                    <w:sdtPr>
                      <w:alias w:val="Numeris"/>
                      <w:tag w:val="nr_5302afad60644371937450bb8440dfa7"/>
                      <w:lock w:val="sdtLocked"/>
                      <w:richText/>
                    </w:sdtPr>
                    <w:sdtContent>
                      <w:r>
                        <w:rPr>
                          <w:color w:val="000000"/>
                          <w:szCs w:val="24"/>
                          <w:lang w:eastAsia="lt-LT"/>
                        </w:rPr>
                        <w:t>27</w:t>
                      </w:r>
                    </w:sdtContent>
                  </w:sdt>
                  <w:r>
                    <w:rPr>
                      <w:color w:val="000000"/>
                      <w:szCs w:val="24"/>
                      <w:lang w:eastAsia="lt-LT"/>
                    </w:rPr>
                    <w:t>. Pareiškėjas, teikdamas paraišką Agentūrai, užtikrina, kad projekto išlaidos nebus finansuojamos iš Lietuvos Respublikos valstybės ir savivaldybių biudžetų ar išteklių fondų, Europos Sąjungos arba ne Europos Sąjungos šalių valstybės institucijų lėšų, kitų nacionalinių programų. Šis reikalavimas netaikomas nuosavo indėlio (prisidėjimo) prie projekto išlaidoms.</w:t>
                  </w:r>
                </w:p>
              </w:sdtContent>
            </w:sdt>
            <w:sdt>
              <w:sdtPr>
                <w:alias w:val="28 p."/>
                <w:tag w:val="part_7c7e1ec6ee23417b822fe3efeced630c"/>
                <w:lock w:val="sdtLocked"/>
                <w:richText/>
              </w:sdtPr>
              <w:sdtContent>
                <w:p>
                  <w:pPr>
                    <w:suppressAutoHyphens/>
                    <w:ind w:firstLine="697"/>
                    <w:jc w:val="both"/>
                    <w:textAlignment w:val="baseline"/>
                    <w:rPr>
                      <w:lang w:eastAsia="zh-CN"/>
                    </w:rPr>
                  </w:pPr>
                  <w:sdt>
                    <w:sdtPr>
                      <w:alias w:val="Numeris"/>
                      <w:tag w:val="nr_7c7e1ec6ee23417b822fe3efeced630c"/>
                      <w:lock w:val="sdtLocked"/>
                      <w:richText/>
                    </w:sdtPr>
                    <w:sdtContent>
                      <w:r>
                        <w:rPr>
                          <w:color w:val="000000"/>
                          <w:szCs w:val="24"/>
                          <w:lang w:eastAsia="lt-LT"/>
                        </w:rPr>
                        <w:t>28</w:t>
                      </w:r>
                    </w:sdtContent>
                  </w:sdt>
                  <w:r>
                    <w:rPr>
                      <w:color w:val="000000"/>
                      <w:szCs w:val="24"/>
                      <w:lang w:eastAsia="lt-LT"/>
                    </w:rPr>
                    <w:t xml:space="preserve">. </w:t>
                  </w:r>
                  <w:r>
                    <w:rPr>
                      <w:color w:val="000000"/>
                      <w:lang w:eastAsia="zh-CN"/>
                    </w:rPr>
                    <w:t xml:space="preserve">Paraiškų atrankos būdas – tęstinis. Paraiškas ir </w:t>
                  </w:r>
                  <w:r>
                    <w:rPr>
                      <w:color w:val="000000"/>
                      <w:szCs w:val="24"/>
                      <w:lang w:eastAsia="lt-LT"/>
                    </w:rPr>
                    <w:t xml:space="preserve">privalomų pateikti dokumentų elektronines versijas </w:t>
                  </w:r>
                  <w:r>
                    <w:rPr>
                      <w:color w:val="000000"/>
                      <w:lang w:eastAsia="zh-CN"/>
                    </w:rPr>
                    <w:t xml:space="preserve">Agentūra priima nuo kvietimo teikti paraiškas paskelbimo dienos iki kol pakanka lėšų, skirtų priemonei, bet ne ilgiau kaip 12 mėnesių nuo kvietimo pradžios. </w:t>
                  </w:r>
                  <w:r>
                    <w:rPr>
                      <w:szCs w:val="24"/>
                      <w:lang w:eastAsia="zh-CN"/>
                    </w:rPr>
                    <w:t>Pasibaigus kvietime nustatytam terminui, paraiškos nebepriimamos.</w:t>
                  </w:r>
                  <w:r>
                    <w:rPr>
                      <w:lang w:eastAsia="zh-CN"/>
                    </w:rPr>
                    <w:t xml:space="preserve"> </w:t>
                  </w:r>
                  <w:r>
                    <w:rPr>
                      <w:color w:val="000000"/>
                      <w:lang w:eastAsia="zh-CN"/>
                    </w:rPr>
                    <w:t xml:space="preserve">Pasibaigus priemonei skirtoms lėšoms, iš gautų paraiškų sudaromas pagrindinis sąrašas. </w:t>
                  </w:r>
                  <w:r>
                    <w:rPr>
                      <w:szCs w:val="24"/>
                      <w:lang w:eastAsia="lt-LT"/>
                    </w:rPr>
                    <w:t>Paraiškos yra registruojamos APVIS eilės tvarka pagal registracijos datą.</w:t>
                  </w:r>
                  <w:r>
                    <w:rPr>
                      <w:szCs w:val="24"/>
                      <w:lang w:eastAsia="zh-CN"/>
                    </w:rPr>
                    <w:t xml:space="preserve"> Paraiškoje nurodyti duomenys, jei nėra Agentūros leidimo, po paraiškos pateikimo dienos negali būti tikslinami.</w:t>
                  </w:r>
                </w:p>
              </w:sdtContent>
            </w:sdt>
            <w:sdt>
              <w:sdtPr>
                <w:alias w:val="29 p."/>
                <w:tag w:val="part_782af1bf872547208fde75bda913d4dc"/>
                <w:lock w:val="sdtLocked"/>
                <w:richText/>
              </w:sdtPr>
              <w:sdtContent>
                <w:p>
                  <w:pPr>
                    <w:suppressAutoHyphens/>
                    <w:ind w:firstLine="709"/>
                    <w:jc w:val="both"/>
                    <w:textAlignment w:val="baseline"/>
                    <w:rPr>
                      <w:lang w:eastAsia="zh-CN"/>
                    </w:rPr>
                  </w:pPr>
                  <w:sdt>
                    <w:sdtPr>
                      <w:alias w:val="Numeris"/>
                      <w:tag w:val="nr_782af1bf872547208fde75bda913d4dc"/>
                      <w:lock w:val="sdtLocked"/>
                      <w:richText/>
                    </w:sdtPr>
                    <w:sdtContent>
                      <w:r>
                        <w:rPr>
                          <w:color w:val="000000"/>
                          <w:lang w:eastAsia="zh-CN"/>
                        </w:rPr>
                        <w:t>29</w:t>
                      </w:r>
                    </w:sdtContent>
                  </w:sdt>
                  <w:r>
                    <w:rPr>
                      <w:color w:val="000000"/>
                      <w:lang w:eastAsia="zh-CN"/>
                    </w:rPr>
                    <w:t>. Paraiškos, gautos pasibaigus priemonei skirtoms lėšoms, renkamos į rezervinį sąrašą iki 10 proc. kvietime nurodytos sumos ir neviršijant 28 punkte nurodyto termino, tačiau nevertinamos.</w:t>
                  </w:r>
                </w:p>
              </w:sdtContent>
            </w:sdt>
            <w:sdt>
              <w:sdtPr>
                <w:alias w:val="30 p."/>
                <w:tag w:val="part_bfbeb655ce30442dbdbd154c105ed01c"/>
                <w:lock w:val="sdtLocked"/>
                <w:richText/>
              </w:sdtPr>
              <w:sdtContent>
                <w:p>
                  <w:pPr>
                    <w:suppressAutoHyphens/>
                    <w:ind w:firstLine="697"/>
                    <w:jc w:val="both"/>
                    <w:rPr>
                      <w:color w:val="000000"/>
                      <w:lang w:eastAsia="zh-CN"/>
                    </w:rPr>
                  </w:pPr>
                  <w:sdt>
                    <w:sdtPr>
                      <w:alias w:val="Numeris"/>
                      <w:tag w:val="nr_bfbeb655ce30442dbdbd154c105ed01c"/>
                      <w:lock w:val="sdtLocked"/>
                      <w:richText/>
                    </w:sdtPr>
                    <w:sdtContent>
                      <w:r>
                        <w:rPr>
                          <w:szCs w:val="24"/>
                          <w:lang w:eastAsia="zh-CN"/>
                        </w:rPr>
                        <w:t>30</w:t>
                      </w:r>
                    </w:sdtContent>
                  </w:sdt>
                  <w:r>
                    <w:rPr>
                      <w:szCs w:val="24"/>
                      <w:lang w:eastAsia="zh-CN"/>
                    </w:rPr>
                    <w:t>.</w:t>
                  </w:r>
                  <w:r>
                    <w:rPr>
                      <w:lang w:eastAsia="zh-CN"/>
                    </w:rPr>
                    <w:t xml:space="preserve"> </w:t>
                  </w:r>
                  <w:r>
                    <w:rPr>
                      <w:color w:val="000000"/>
                      <w:lang w:eastAsia="zh-CN"/>
                    </w:rPr>
                    <w:t xml:space="preserve">Paraiškų vertinimą sudaro: administracinės atitikties ir aplinkosauginis-techninis vertinimas. </w:t>
                  </w:r>
                </w:p>
              </w:sdtContent>
            </w:sdt>
            <w:sdt>
              <w:sdtPr>
                <w:alias w:val="31 p."/>
                <w:tag w:val="part_eb496f7b09ce430cb7cd4fb43e5d208b"/>
                <w:lock w:val="sdtLocked"/>
                <w:richText/>
              </w:sdtPr>
              <w:sdtContent>
                <w:p>
                  <w:pPr>
                    <w:suppressAutoHyphens/>
                    <w:ind w:firstLine="697"/>
                    <w:rPr>
                      <w:color w:val="000000"/>
                      <w:lang w:eastAsia="zh-CN"/>
                    </w:rPr>
                  </w:pPr>
                  <w:sdt>
                    <w:sdtPr>
                      <w:alias w:val="Numeris"/>
                      <w:tag w:val="nr_eb496f7b09ce430cb7cd4fb43e5d208b"/>
                      <w:lock w:val="sdtLocked"/>
                      <w:richText/>
                    </w:sdtPr>
                    <w:sdtContent>
                      <w:r>
                        <w:rPr>
                          <w:color w:val="000000"/>
                          <w:lang w:eastAsia="zh-CN"/>
                        </w:rPr>
                        <w:t>31</w:t>
                      </w:r>
                    </w:sdtContent>
                  </w:sdt>
                  <w:r>
                    <w:rPr>
                      <w:color w:val="000000"/>
                      <w:lang w:eastAsia="zh-CN"/>
                    </w:rPr>
                    <w:t>. Paraiškos administracinės atitikties vertinimas negali trukti ilgiau kaip 30 darbo dienų nuo paraiškos registravimo APVIS dienos. Administracinės atitikties vertinimo metu nustatoma, ar paraiška tinkamai užpildyta, ar pateikti visi reikalaujami dokumentai, ar pareiškėjas atitinka paramos gavėjo statusą.</w:t>
                  </w:r>
                </w:p>
              </w:sdtContent>
            </w:sdt>
            <w:sdt>
              <w:sdtPr>
                <w:alias w:val="32 p."/>
                <w:tag w:val="part_a5cd3217a07240d7b0218a3fd70b158e"/>
                <w:lock w:val="sdtLocked"/>
                <w:richText/>
              </w:sdtPr>
              <w:sdtContent>
                <w:p>
                  <w:pPr>
                    <w:suppressAutoHyphens/>
                    <w:ind w:firstLine="697"/>
                    <w:jc w:val="both"/>
                    <w:rPr>
                      <w:color w:val="000000"/>
                      <w:lang w:eastAsia="zh-CN"/>
                    </w:rPr>
                  </w:pPr>
                  <w:sdt>
                    <w:sdtPr>
                      <w:alias w:val="Numeris"/>
                      <w:tag w:val="nr_a5cd3217a07240d7b0218a3fd70b158e"/>
                      <w:lock w:val="sdtLocked"/>
                      <w:richText/>
                    </w:sdtPr>
                    <w:sdtContent>
                      <w:r>
                        <w:rPr>
                          <w:color w:val="000000"/>
                          <w:spacing w:val="2"/>
                          <w:szCs w:val="24"/>
                          <w:lang w:eastAsia="lt-LT"/>
                        </w:rPr>
                        <w:t>32</w:t>
                      </w:r>
                    </w:sdtContent>
                  </w:sdt>
                  <w:r>
                    <w:rPr>
                      <w:color w:val="000000"/>
                      <w:spacing w:val="2"/>
                      <w:szCs w:val="24"/>
                      <w:lang w:eastAsia="lt-LT"/>
                    </w:rPr>
                    <w:t>. </w:t>
                  </w:r>
                  <w:r>
                    <w:rPr>
                      <w:color w:val="000000"/>
                      <w:szCs w:val="24"/>
                      <w:lang w:eastAsia="lt-LT"/>
                    </w:rPr>
                    <w:t>Agentūra, nustačiusi, kad paraiškoje pateikti ne visi reikalaujami dokumentai ir (ar) paraiška užpildyta netinkamai ar ne iki galo, pateikta klaidinga informacija arba trūksta informacijos, reikalingos įvertinti pareiškėjo atitikčiai Aprašo reikalavimams, per Agentūros nustatytą terminą paprašo pateikti atitinkamus dokumentus. Terminas trūkumams pašalinti neturi būti trumpesnis kaip 5 darbo dienos ir ne ilgesnis kaip 10 darbo dienų. Jeigu per nustatytą terminą trūkstamų dokumentų ar patikslintos paraiškos bei informacijos nepateikiama, Agentūros sprendimu paraiška atmetama. Priėmusi sprendimą atmesti paraišką, Agentūra per 5 darbo dienas parengia ir išsiunčia raštą, kuriame nurodo priežastį, dėl kurios paraiška atmesta.</w:t>
                  </w:r>
                </w:p>
              </w:sdtContent>
            </w:sdt>
            <w:sdt>
              <w:sdtPr>
                <w:alias w:val="33 p."/>
                <w:tag w:val="part_048d9e0f3b68485085481449d5269696"/>
                <w:lock w:val="sdtLocked"/>
                <w:richText/>
              </w:sdtPr>
              <w:sdtContent>
                <w:p>
                  <w:pPr>
                    <w:suppressAutoHyphens/>
                    <w:ind w:firstLine="697"/>
                    <w:jc w:val="both"/>
                    <w:rPr>
                      <w:color w:val="000000"/>
                      <w:lang w:eastAsia="zh-CN"/>
                    </w:rPr>
                  </w:pPr>
                  <w:sdt>
                    <w:sdtPr>
                      <w:alias w:val="Numeris"/>
                      <w:tag w:val="nr_048d9e0f3b68485085481449d5269696"/>
                      <w:lock w:val="sdtLocked"/>
                      <w:richText/>
                    </w:sdtPr>
                    <w:sdtContent>
                      <w:r>
                        <w:rPr>
                          <w:color w:val="000000"/>
                          <w:spacing w:val="2"/>
                          <w:szCs w:val="24"/>
                          <w:lang w:eastAsia="lt-LT"/>
                        </w:rPr>
                        <w:t>33</w:t>
                      </w:r>
                    </w:sdtContent>
                  </w:sdt>
                  <w:r>
                    <w:rPr>
                      <w:color w:val="000000"/>
                      <w:spacing w:val="2"/>
                      <w:szCs w:val="24"/>
                      <w:lang w:eastAsia="lt-LT"/>
                    </w:rPr>
                    <w:t>. </w:t>
                  </w:r>
                  <w:r>
                    <w:rPr>
                      <w:color w:val="000000"/>
                      <w:szCs w:val="24"/>
                      <w:lang w:eastAsia="lt-LT"/>
                    </w:rPr>
                    <w:t>Paraiškos, atitinkančios administracinės atitikties vertinimo reikalavimus, yra vertinamos aplinkosauginio-techninio projekto vertinimo etape, kuris negali trukti ilgiau kaip 60 darbo dienų nuo atlikto paraiškos administracinės atitikties vertinimo datos.</w:t>
                  </w:r>
                </w:p>
              </w:sdtContent>
            </w:sdt>
            <w:sdt>
              <w:sdtPr>
                <w:alias w:val="34 p."/>
                <w:tag w:val="part_3f640e63910d43cda64ed2527bbb817b"/>
                <w:lock w:val="sdtLocked"/>
                <w:richText/>
              </w:sdtPr>
              <w:sdtContent>
                <w:p>
                  <w:pPr>
                    <w:suppressAutoHyphens/>
                    <w:ind w:firstLine="697"/>
                    <w:jc w:val="both"/>
                    <w:rPr>
                      <w:color w:val="000000"/>
                      <w:lang w:eastAsia="zh-CN"/>
                    </w:rPr>
                  </w:pPr>
                  <w:sdt>
                    <w:sdtPr>
                      <w:alias w:val="Numeris"/>
                      <w:tag w:val="nr_3f640e63910d43cda64ed2527bbb817b"/>
                      <w:lock w:val="sdtLocked"/>
                      <w:richText/>
                    </w:sdtPr>
                    <w:sdtContent>
                      <w:r>
                        <w:rPr>
                          <w:color w:val="000000"/>
                          <w:spacing w:val="2"/>
                          <w:szCs w:val="24"/>
                          <w:lang w:eastAsia="lt-LT"/>
                        </w:rPr>
                        <w:t>34</w:t>
                      </w:r>
                    </w:sdtContent>
                  </w:sdt>
                  <w:r>
                    <w:rPr>
                      <w:color w:val="000000"/>
                      <w:spacing w:val="2"/>
                      <w:szCs w:val="24"/>
                      <w:lang w:eastAsia="lt-LT"/>
                    </w:rPr>
                    <w:t>. </w:t>
                  </w:r>
                  <w:r>
                    <w:rPr>
                      <w:color w:val="000000"/>
                      <w:szCs w:val="24"/>
                      <w:lang w:eastAsia="lt-LT"/>
                    </w:rPr>
                    <w:t>Paraiškoje nurodyti duomenys, be Agentūros paklausimo, po paraiškos pateikimo dienos negali būti koreguojami ar tikslinami.</w:t>
                  </w:r>
                </w:p>
              </w:sdtContent>
            </w:sdt>
            <w:sdt>
              <w:sdtPr>
                <w:alias w:val="35 p."/>
                <w:tag w:val="part_2a1ff3eb4312451181a63e20eae33629"/>
                <w:lock w:val="sdtLocked"/>
                <w:richText/>
              </w:sdtPr>
              <w:sdtContent>
                <w:p>
                  <w:pPr>
                    <w:suppressAutoHyphens/>
                    <w:ind w:firstLine="697"/>
                    <w:jc w:val="both"/>
                    <w:rPr>
                      <w:color w:val="000000"/>
                      <w:lang w:eastAsia="zh-CN"/>
                    </w:rPr>
                  </w:pPr>
                  <w:sdt>
                    <w:sdtPr>
                      <w:alias w:val="Numeris"/>
                      <w:tag w:val="nr_2a1ff3eb4312451181a63e20eae33629"/>
                      <w:lock w:val="sdtLocked"/>
                      <w:richText/>
                    </w:sdtPr>
                    <w:sdtContent>
                      <w:r>
                        <w:rPr>
                          <w:color w:val="000000"/>
                          <w:spacing w:val="2"/>
                          <w:szCs w:val="24"/>
                          <w:lang w:eastAsia="lt-LT"/>
                        </w:rPr>
                        <w:t>35</w:t>
                      </w:r>
                    </w:sdtContent>
                  </w:sdt>
                  <w:r>
                    <w:rPr>
                      <w:color w:val="000000"/>
                      <w:spacing w:val="2"/>
                      <w:szCs w:val="24"/>
                      <w:lang w:eastAsia="lt-LT"/>
                    </w:rPr>
                    <w:t>. </w:t>
                  </w:r>
                  <w:r>
                    <w:rPr>
                      <w:color w:val="000000"/>
                      <w:szCs w:val="24"/>
                      <w:lang w:eastAsia="lt-LT"/>
                    </w:rPr>
                    <w:t>Projekto vertinimą atlieka Agentūros darbuotojas (-ai) ir (arba) prireikus nepriklausomas ekspertas.</w:t>
                  </w:r>
                </w:p>
              </w:sdtContent>
            </w:sdt>
            <w:sdt>
              <w:sdtPr>
                <w:alias w:val="36 p."/>
                <w:tag w:val="part_56f578bea8e04b2686a8acff7351265f"/>
                <w:lock w:val="sdtLocked"/>
                <w:richText/>
              </w:sdtPr>
              <w:sdtContent>
                <w:p>
                  <w:pPr>
                    <w:suppressAutoHyphens/>
                    <w:ind w:firstLine="697"/>
                    <w:jc w:val="both"/>
                    <w:rPr>
                      <w:color w:val="000000"/>
                      <w:lang w:eastAsia="zh-CN"/>
                    </w:rPr>
                  </w:pPr>
                  <w:sdt>
                    <w:sdtPr>
                      <w:alias w:val="Numeris"/>
                      <w:tag w:val="nr_56f578bea8e04b2686a8acff7351265f"/>
                      <w:lock w:val="sdtLocked"/>
                      <w:richText/>
                    </w:sdtPr>
                    <w:sdtContent>
                      <w:r>
                        <w:rPr>
                          <w:color w:val="000000"/>
                          <w:spacing w:val="2"/>
                          <w:szCs w:val="24"/>
                          <w:lang w:eastAsia="lt-LT"/>
                        </w:rPr>
                        <w:t>36</w:t>
                      </w:r>
                    </w:sdtContent>
                  </w:sdt>
                  <w:r>
                    <w:rPr>
                      <w:color w:val="000000"/>
                      <w:spacing w:val="2"/>
                      <w:szCs w:val="24"/>
                      <w:lang w:eastAsia="lt-LT"/>
                    </w:rPr>
                    <w:t>. </w:t>
                  </w:r>
                  <w:r>
                    <w:rPr>
                      <w:color w:val="000000"/>
                      <w:szCs w:val="24"/>
                      <w:lang w:eastAsia="lt-LT"/>
                    </w:rPr>
                    <w:t>Po aplinkosauginio-techninio vertinimo pabaigos sprendimas skirti kompensacinę išmoką įforminamas Agentūros direktoriaus įsakymu per 5 darbo dienas.</w:t>
                  </w:r>
                </w:p>
              </w:sdtContent>
            </w:sdt>
            <w:sdt>
              <w:sdtPr>
                <w:alias w:val="37 p."/>
                <w:tag w:val="part_6a2b5f54078d403f82a97d3835b96a3c"/>
                <w:lock w:val="sdtLocked"/>
                <w:richText/>
              </w:sdtPr>
              <w:sdtContent>
                <w:p>
                  <w:pPr>
                    <w:suppressAutoHyphens/>
                    <w:ind w:firstLine="697"/>
                    <w:jc w:val="both"/>
                    <w:rPr>
                      <w:color w:val="000000"/>
                      <w:lang w:eastAsia="zh-CN"/>
                    </w:rPr>
                  </w:pPr>
                  <w:sdt>
                    <w:sdtPr>
                      <w:alias w:val="Numeris"/>
                      <w:tag w:val="nr_6a2b5f54078d403f82a97d3835b96a3c"/>
                      <w:lock w:val="sdtLocked"/>
                      <w:richText/>
                    </w:sdtPr>
                    <w:sdtContent>
                      <w:r>
                        <w:rPr>
                          <w:color w:val="000000"/>
                          <w:spacing w:val="2"/>
                          <w:szCs w:val="24"/>
                          <w:lang w:eastAsia="lt-LT"/>
                        </w:rPr>
                        <w:t>37</w:t>
                      </w:r>
                    </w:sdtContent>
                  </w:sdt>
                  <w:r>
                    <w:rPr>
                      <w:color w:val="000000"/>
                      <w:spacing w:val="2"/>
                      <w:szCs w:val="24"/>
                      <w:lang w:eastAsia="lt-LT"/>
                    </w:rPr>
                    <w:t>. </w:t>
                  </w:r>
                  <w:r>
                    <w:rPr>
                      <w:szCs w:val="24"/>
                      <w:lang w:eastAsia="zh-CN"/>
                    </w:rPr>
                    <w:t>Pasibaigus aplinkosauginiam-techniniam vertinimui, sudaroma finansuotinų paraiškų eilės ir per 5</w:t>
                  </w:r>
                  <w:r>
                    <w:rPr>
                      <w:lang w:eastAsia="zh-CN"/>
                    </w:rPr>
                    <w:t xml:space="preserve"> darbo dienas sprendimas skirti finansavimą įforminamas </w:t>
                  </w:r>
                  <w:r>
                    <w:rPr>
                      <w:color w:val="000000"/>
                      <w:lang w:eastAsia="zh-CN"/>
                    </w:rPr>
                    <w:t>Agentūros direktoriaus įsakymu ir juridiniams asmenims skirtas finansavimas pa</w:t>
                  </w:r>
                  <w:r>
                    <w:rPr>
                      <w:lang w:eastAsia="zh-CN"/>
                    </w:rPr>
                    <w:t xml:space="preserve">skelbiamas Teisės aktų registre. </w:t>
                  </w:r>
                  <w:r>
                    <w:rPr>
                      <w:color w:val="000000"/>
                      <w:lang w:eastAsia="zh-CN"/>
                    </w:rPr>
                    <w:t>Skelbiamoje informacijoje nurodomi pareiškėjai, pareiškėjų (įmonių) kodai, projektų pavadinimai, skirta kompensacinė išmoka.</w:t>
                  </w:r>
                </w:p>
              </w:sdtContent>
            </w:sdt>
            <w:sdt>
              <w:sdtPr>
                <w:alias w:val="38 p."/>
                <w:tag w:val="part_7cfa384a02cf43c39575b1661faea06d"/>
                <w:lock w:val="sdtLocked"/>
                <w:richText/>
              </w:sdtPr>
              <w:sdtContent>
                <w:p>
                  <w:pPr>
                    <w:suppressAutoHyphens/>
                    <w:ind w:firstLine="697"/>
                    <w:jc w:val="both"/>
                    <w:rPr>
                      <w:lang w:eastAsia="zh-CN"/>
                    </w:rPr>
                  </w:pPr>
                  <w:sdt>
                    <w:sdtPr>
                      <w:alias w:val="Numeris"/>
                      <w:tag w:val="nr_7cfa384a02cf43c39575b1661faea06d"/>
                      <w:lock w:val="sdtLocked"/>
                      <w:richText/>
                    </w:sdtPr>
                    <w:sdtContent>
                      <w:r>
                        <w:rPr>
                          <w:color w:val="000000"/>
                          <w:lang w:eastAsia="zh-CN"/>
                        </w:rPr>
                        <w:t>38</w:t>
                      </w:r>
                    </w:sdtContent>
                  </w:sdt>
                  <w:r>
                    <w:rPr>
                      <w:color w:val="000000"/>
                      <w:lang w:eastAsia="zh-CN"/>
                    </w:rPr>
                    <w:t>. Agentūra per 10 darbo dienų nuo Agentūros direktoriaus įsakymo patvirtinimo per APVIS informuoja pareiškėjus apie skirtą, neskirtą finansavimą, nurodo finansavimo neskyrimo priežastis.</w:t>
                  </w:r>
                </w:p>
              </w:sdtContent>
            </w:sdt>
            <w:sdt>
              <w:sdtPr>
                <w:alias w:val="39 p."/>
                <w:tag w:val="part_6217fe2f85b04ec58c5c7badd293256b"/>
                <w:lock w:val="sdtLocked"/>
                <w:richText/>
              </w:sdtPr>
              <w:sdtContent>
                <w:p>
                  <w:pPr>
                    <w:suppressAutoHyphens/>
                    <w:ind w:firstLine="697"/>
                    <w:jc w:val="both"/>
                    <w:rPr>
                      <w:lang w:eastAsia="zh-CN"/>
                    </w:rPr>
                  </w:pPr>
                  <w:sdt>
                    <w:sdtPr>
                      <w:alias w:val="Numeris"/>
                      <w:tag w:val="nr_6217fe2f85b04ec58c5c7badd293256b"/>
                      <w:lock w:val="sdtLocked"/>
                      <w:richText/>
                    </w:sdtPr>
                    <w:sdtContent>
                      <w:r>
                        <w:rPr>
                          <w:lang w:eastAsia="zh-CN"/>
                        </w:rPr>
                        <w:t>39</w:t>
                      </w:r>
                    </w:sdtContent>
                  </w:sdt>
                  <w:r>
                    <w:rPr>
                      <w:lang w:eastAsia="zh-CN"/>
                    </w:rPr>
                    <w:t xml:space="preserve">. </w:t>
                  </w:r>
                  <w:r>
                    <w:rPr>
                      <w:color w:val="000000"/>
                      <w:spacing w:val="-4"/>
                      <w:shd w:val="clear" w:color="auto" w:fill="FFFFFF"/>
                      <w:lang w:eastAsia="zh-CN"/>
                    </w:rPr>
                    <w:t xml:space="preserve">Agentūros direktoriaus įsakymu skyrus finansavimą, pareiškėjas bet kuriuo metu turi teisę jo atsisakyti. Apie finansavimo atsisakymą pareiškėjas informuoja Agentūrą pateikdamas prašymą per APVIS, nurodydamas atsisakymo aplinkybes ir (ar) priežastis, kurių nebuvo galima numatyti teikiant ir vertinant paraišką. </w:t>
                  </w:r>
                  <w:r>
                    <w:rPr>
                      <w:color w:val="000000"/>
                      <w:shd w:val="clear" w:color="auto" w:fill="FFFFFF"/>
                      <w:lang w:eastAsia="zh-CN"/>
                    </w:rPr>
                    <w:t xml:space="preserve">Pareiškėjas išmokėtą kompensacinę išmoką ar jos dalį privalo grąžinti ne vėliau kaip per 10 darbo dienų.  </w:t>
                  </w:r>
                </w:p>
              </w:sdtContent>
            </w:sdt>
            <w:sdt>
              <w:sdtPr>
                <w:alias w:val="40 p."/>
                <w:tag w:val="part_93cabeda54934822ad3008cd8592bbaf"/>
                <w:lock w:val="sdtLocked"/>
                <w:richText/>
              </w:sdtPr>
              <w:sdtContent>
                <w:p>
                  <w:pPr>
                    <w:suppressAutoHyphens/>
                    <w:ind w:firstLine="697"/>
                    <w:jc w:val="both"/>
                    <w:rPr>
                      <w:lang w:eastAsia="zh-CN"/>
                    </w:rPr>
                  </w:pPr>
                  <w:sdt>
                    <w:sdtPr>
                      <w:alias w:val="Numeris"/>
                      <w:tag w:val="nr_93cabeda54934822ad3008cd8592bbaf"/>
                      <w:lock w:val="sdtLocked"/>
                      <w:richText/>
                    </w:sdtPr>
                    <w:sdtContent>
                      <w:r>
                        <w:rPr>
                          <w:color w:val="000000"/>
                          <w:shd w:val="clear" w:color="auto" w:fill="FFFFFF"/>
                          <w:lang w:eastAsia="zh-CN"/>
                        </w:rPr>
                        <w:t>40</w:t>
                      </w:r>
                    </w:sdtContent>
                  </w:sdt>
                  <w:r>
                    <w:rPr>
                      <w:color w:val="000000"/>
                      <w:shd w:val="clear" w:color="auto" w:fill="FFFFFF"/>
                      <w:lang w:eastAsia="zh-CN"/>
                    </w:rPr>
                    <w:t xml:space="preserve">. </w:t>
                  </w:r>
                  <w:r>
                    <w:rPr>
                      <w:color w:val="000000"/>
                      <w:lang w:eastAsia="zh-CN"/>
                    </w:rPr>
                    <w:t>Projekto įgyvendinimo pradžios data laikoma Agentūros direktoriaus įsakymo data, kai skirtas finansavimas.</w:t>
                  </w:r>
                  <w:r>
                    <w:rPr>
                      <w:color w:val="000000"/>
                      <w:szCs w:val="24"/>
                      <w:lang w:eastAsia="lt-LT"/>
                    </w:rPr>
                    <w:t> </w:t>
                  </w:r>
                </w:p>
                <w:p>
                  <w:pPr>
                    <w:suppressAutoHyphens/>
                    <w:rPr>
                      <w:b/>
                      <w:bCs/>
                      <w:lang w:eastAsia="zh-CN"/>
                    </w:rPr>
                  </w:pPr>
                </w:p>
              </w:sdtContent>
            </w:sdt>
          </w:sdtContent>
        </w:sdt>
        <w:sdt>
          <w:sdtPr>
            <w:alias w:val="skyrius"/>
            <w:tag w:val="part_e0ccbc6f66784d0db9e4a2dab995691a"/>
            <w:lock w:val="sdtLocked"/>
            <w:richText/>
          </w:sdtPr>
          <w:sdtContent>
            <w:p>
              <w:pPr>
                <w:shd w:val="clear" w:color="auto" w:fill="FFFFFF"/>
                <w:suppressAutoHyphens/>
                <w:ind w:firstLine="709"/>
                <w:jc w:val="center"/>
                <w:textAlignment w:val="baseline"/>
                <w:rPr>
                  <w:lang w:eastAsia="zh-CN"/>
                </w:rPr>
              </w:pPr>
              <w:sdt>
                <w:sdtPr>
                  <w:alias w:val="Numeris"/>
                  <w:tag w:val="nr_e0ccbc6f66784d0db9e4a2dab995691a"/>
                  <w:lock w:val="sdtLocked"/>
                  <w:richText/>
                </w:sdtPr>
                <w:sdtContent>
                  <w:r>
                    <w:rPr>
                      <w:b/>
                      <w:bCs/>
                      <w:color w:val="000000"/>
                      <w:szCs w:val="24"/>
                      <w:lang w:eastAsia="lt-LT"/>
                    </w:rPr>
                    <w:t>VI</w:t>
                  </w:r>
                </w:sdtContent>
              </w:sdt>
              <w:r>
                <w:rPr>
                  <w:b/>
                  <w:bCs/>
                  <w:color w:val="000000"/>
                  <w:szCs w:val="24"/>
                  <w:lang w:eastAsia="lt-LT"/>
                </w:rPr>
                <w:t> SKYRIUS</w:t>
              </w:r>
            </w:p>
            <w:p>
              <w:pPr>
                <w:shd w:val="clear" w:color="auto" w:fill="FFFFFF"/>
                <w:suppressAutoHyphens/>
                <w:ind w:firstLine="709"/>
                <w:jc w:val="center"/>
                <w:textAlignment w:val="baseline"/>
                <w:rPr>
                  <w:lang w:eastAsia="zh-CN"/>
                </w:rPr>
              </w:pPr>
              <w:sdt>
                <w:sdtPr>
                  <w:alias w:val="Pavadinimas"/>
                  <w:tag w:val="title_e0ccbc6f66784d0db9e4a2dab995691a"/>
                  <w:lock w:val="sdtLocked"/>
                  <w:richText/>
                </w:sdtPr>
                <w:sdtContent>
                  <w:r>
                    <w:rPr>
                      <w:b/>
                      <w:bCs/>
                      <w:color w:val="000000"/>
                      <w:szCs w:val="24"/>
                      <w:lang w:eastAsia="lt-LT"/>
                    </w:rPr>
                    <w:t>MOKĖJIMO PRAŠYMŲ TEIKIMAS IR IŠLAIDŲ APMOKĖJIMAS</w:t>
                  </w:r>
                </w:sdtContent>
              </w:sdt>
            </w:p>
            <w:p>
              <w:pPr>
                <w:shd w:val="clear" w:color="auto" w:fill="FFFFFF"/>
                <w:suppressAutoHyphens/>
                <w:spacing w:line="276" w:lineRule="auto"/>
                <w:ind w:firstLine="776"/>
                <w:jc w:val="center"/>
                <w:textAlignment w:val="baseline"/>
                <w:rPr>
                  <w:lang w:eastAsia="zh-CN"/>
                </w:rPr>
              </w:pPr>
            </w:p>
            <w:sdt>
              <w:sdtPr>
                <w:alias w:val="41 p."/>
                <w:tag w:val="part_e675f5143a124fcf9ffe8e7e2f14bef0"/>
                <w:lock w:val="sdtLocked"/>
                <w:richText/>
              </w:sdtPr>
              <w:sdtContent>
                <w:p>
                  <w:pPr>
                    <w:shd w:val="clear" w:color="auto" w:fill="FFFFFF"/>
                    <w:suppressAutoHyphens/>
                    <w:ind w:firstLine="709"/>
                    <w:jc w:val="both"/>
                    <w:textAlignment w:val="baseline"/>
                    <w:rPr>
                      <w:color w:val="000000"/>
                      <w:szCs w:val="24"/>
                      <w:lang w:eastAsia="lt-LT"/>
                    </w:rPr>
                  </w:pPr>
                  <w:sdt>
                    <w:sdtPr>
                      <w:alias w:val="Numeris"/>
                      <w:tag w:val="nr_e675f5143a124fcf9ffe8e7e2f14bef0"/>
                      <w:lock w:val="sdtLocked"/>
                      <w:richText/>
                    </w:sdtPr>
                    <w:sdtContent>
                      <w:r>
                        <w:rPr>
                          <w:color w:val="000000"/>
                          <w:szCs w:val="24"/>
                          <w:lang w:eastAsia="lt-LT"/>
                        </w:rPr>
                        <w:t>41</w:t>
                      </w:r>
                    </w:sdtContent>
                  </w:sdt>
                  <w:r>
                    <w:rPr>
                      <w:color w:val="000000"/>
                      <w:szCs w:val="24"/>
                      <w:lang w:eastAsia="lt-LT"/>
                    </w:rPr>
                    <w:t>. Kompensacinė išmoka vienam pareiškėjui yra 65 % faktiškai patirtų tinkamų išlaidų sumos, neviršijant 33 000 eurų.</w:t>
                  </w:r>
                </w:p>
              </w:sdtContent>
            </w:sdt>
            <w:sdt>
              <w:sdtPr>
                <w:alias w:val="42 p."/>
                <w:tag w:val="part_d528ee6c73464622a121235aba3082c6"/>
                <w:lock w:val="sdtLocked"/>
                <w:richText/>
              </w:sdtPr>
              <w:sdtContent>
                <w:p>
                  <w:pPr>
                    <w:shd w:val="clear" w:color="auto" w:fill="FFFFFF"/>
                    <w:suppressAutoHyphens/>
                    <w:ind w:firstLine="709"/>
                    <w:jc w:val="both"/>
                    <w:textAlignment w:val="baseline"/>
                    <w:rPr>
                      <w:szCs w:val="24"/>
                      <w:lang w:eastAsia="lt-LT"/>
                    </w:rPr>
                  </w:pPr>
                  <w:sdt>
                    <w:sdtPr>
                      <w:alias w:val="Numeris"/>
                      <w:tag w:val="nr_d528ee6c73464622a121235aba3082c6"/>
                      <w:lock w:val="sdtLocked"/>
                      <w:richText/>
                    </w:sdtPr>
                    <w:sdtContent>
                      <w:r>
                        <w:rPr>
                          <w:szCs w:val="24"/>
                          <w:lang w:eastAsia="lt-LT"/>
                        </w:rPr>
                        <w:t>42</w:t>
                      </w:r>
                    </w:sdtContent>
                  </w:sdt>
                  <w:r>
                    <w:rPr>
                      <w:szCs w:val="24"/>
                      <w:lang w:eastAsia="lt-LT"/>
                    </w:rPr>
                    <w:t>. Įgyvendinant priemonę pagal aprašą, įrangos įsigijimo kompensuojamoji išlaidų dalis apmokama tik įsigijus įrangą ir pateikus vieną mokėjimo prašymą.</w:t>
                  </w:r>
                </w:p>
              </w:sdtContent>
            </w:sdt>
            <w:sdt>
              <w:sdtPr>
                <w:alias w:val="43 p."/>
                <w:tag w:val="part_d6620d2c9092431483f2e33f5c380fa4"/>
                <w:lock w:val="sdtLocked"/>
                <w:richText/>
              </w:sdtPr>
              <w:sdtContent>
                <w:p>
                  <w:pPr>
                    <w:shd w:val="clear" w:color="auto" w:fill="FFFFFF"/>
                    <w:suppressAutoHyphens/>
                    <w:ind w:firstLine="709"/>
                    <w:jc w:val="both"/>
                    <w:textAlignment w:val="baseline"/>
                    <w:rPr>
                      <w:lang w:eastAsia="zh-CN"/>
                    </w:rPr>
                  </w:pPr>
                  <w:sdt>
                    <w:sdtPr>
                      <w:alias w:val="Numeris"/>
                      <w:tag w:val="nr_d6620d2c9092431483f2e33f5c380fa4"/>
                      <w:lock w:val="sdtLocked"/>
                      <w:richText/>
                    </w:sdtPr>
                    <w:sdtContent>
                      <w:r>
                        <w:rPr>
                          <w:szCs w:val="24"/>
                          <w:lang w:eastAsia="lt-LT"/>
                        </w:rPr>
                        <w:t>43</w:t>
                      </w:r>
                    </w:sdtContent>
                  </w:sdt>
                  <w:r>
                    <w:rPr>
                      <w:szCs w:val="24"/>
                      <w:lang w:eastAsia="lt-LT"/>
                    </w:rPr>
                    <w:t xml:space="preserve">. Kompensacinės išmokos gavėjas, įgyvendinęs priemonę, laikydamasis 6.7 papunktyje nurodytų </w:t>
                  </w:r>
                  <w:r>
                    <w:rPr>
                      <w:color w:val="000000"/>
                      <w:szCs w:val="24"/>
                      <w:lang w:eastAsia="lt-LT"/>
                    </w:rPr>
                    <w:t>projekto įgyvendinimo laikotarpio pabaigos reikalavimų per</w:t>
                  </w:r>
                  <w:r>
                    <w:rPr>
                      <w:szCs w:val="24"/>
                      <w:lang w:eastAsia="lt-LT"/>
                    </w:rPr>
                    <w:t xml:space="preserve"> APVIS pateikia Agentūrai mokėjimo prašymą su privalomais pateikti dokumentais. Iki mokėjimo prašymo pateikimo Agentūrai dienos įranga turi būti įranga turi būti sumontuota (grūdų džiovykla turi būti veikianti).</w:t>
                  </w:r>
                </w:p>
              </w:sdtContent>
            </w:sdt>
            <w:sdt>
              <w:sdtPr>
                <w:alias w:val="44 p."/>
                <w:tag w:val="part_51556752d888482789601392197ffaab"/>
                <w:lock w:val="sdtLocked"/>
                <w:richText/>
              </w:sdtPr>
              <w:sdtContent>
                <w:p>
                  <w:pPr>
                    <w:shd w:val="clear" w:color="auto" w:fill="FFFFFF"/>
                    <w:suppressAutoHyphens/>
                    <w:ind w:firstLine="709"/>
                    <w:jc w:val="both"/>
                    <w:textAlignment w:val="baseline"/>
                    <w:rPr>
                      <w:lang w:eastAsia="zh-CN"/>
                    </w:rPr>
                  </w:pPr>
                  <w:sdt>
                    <w:sdtPr>
                      <w:alias w:val="Numeris"/>
                      <w:tag w:val="nr_51556752d888482789601392197ffaab"/>
                      <w:lock w:val="sdtLocked"/>
                      <w:richText/>
                    </w:sdtPr>
                    <w:sdtContent>
                      <w:r>
                        <w:rPr>
                          <w:rFonts w:eastAsia="Calibri"/>
                          <w:spacing w:val="2"/>
                          <w:szCs w:val="24"/>
                          <w:lang w:eastAsia="lt-LT"/>
                        </w:rPr>
                        <w:t>44</w:t>
                      </w:r>
                    </w:sdtContent>
                  </w:sdt>
                  <w:r>
                    <w:rPr>
                      <w:rFonts w:eastAsia="Calibri"/>
                      <w:spacing w:val="2"/>
                      <w:szCs w:val="24"/>
                      <w:lang w:eastAsia="lt-LT"/>
                    </w:rPr>
                    <w:t xml:space="preserve">. </w:t>
                  </w:r>
                  <w:r>
                    <w:rPr>
                      <w:szCs w:val="24"/>
                      <w:lang w:eastAsia="lt-LT"/>
                    </w:rPr>
                    <w:t>Su mokėjimo prašymu privaloma pateikti:</w:t>
                  </w:r>
                </w:p>
                <w:sdt>
                  <w:sdtPr>
                    <w:alias w:val="44.1 pp."/>
                    <w:tag w:val="part_b1fa576274324af9bbcbf6298e100c4d"/>
                    <w:lock w:val="sdtLocked"/>
                    <w:richText/>
                  </w:sdtPr>
                  <w:sdtContent>
                    <w:p>
                      <w:pPr>
                        <w:shd w:val="clear" w:color="auto" w:fill="FFFFFF"/>
                        <w:suppressAutoHyphens/>
                        <w:ind w:firstLine="709"/>
                        <w:jc w:val="both"/>
                        <w:textAlignment w:val="baseline"/>
                        <w:rPr>
                          <w:lang w:eastAsia="lt-LT"/>
                        </w:rPr>
                      </w:pPr>
                      <w:sdt>
                        <w:sdtPr>
                          <w:alias w:val="Numeris"/>
                          <w:tag w:val="nr_b1fa576274324af9bbcbf6298e100c4d"/>
                          <w:lock w:val="sdtLocked"/>
                          <w:richText/>
                        </w:sdtPr>
                        <w:sdtContent>
                          <w:r>
                            <w:rPr>
                              <w:lang w:eastAsia="lt-LT"/>
                            </w:rPr>
                            <w:t>44.1</w:t>
                          </w:r>
                        </w:sdtContent>
                      </w:sdt>
                      <w:r>
                        <w:rPr>
                          <w:lang w:eastAsia="lt-LT"/>
                        </w:rPr>
                        <w:t xml:space="preserve">. išlaidų apmokėjimo įrodymo dokumentus, kad paramos gavėjas apmokėjo visą šio Tvarkos aprašo papunkčiuose 15.1.1. –15.1.3 įrangos įsigijimo kainą ir įrangos montavimo kainą (nurodytą </w:t>
                      </w:r>
                      <w:r>
                        <w:rPr>
                          <w:lang w:eastAsia="zh-CN"/>
                        </w:rPr>
                        <w:t>15.1.4. papunktyje)</w:t>
                      </w:r>
                      <w:r>
                        <w:rPr>
                          <w:lang w:eastAsia="lt-LT"/>
                        </w:rPr>
                        <w:t>;</w:t>
                      </w:r>
                    </w:p>
                  </w:sdtContent>
                </w:sdt>
                <w:sdt>
                  <w:sdtPr>
                    <w:alias w:val="44.2 pp."/>
                    <w:tag w:val="part_b39dcfdce0c046e19ae2f6673a67656a"/>
                    <w:lock w:val="sdtLocked"/>
                    <w:richText/>
                  </w:sdtPr>
                  <w:sdtContent>
                    <w:p>
                      <w:pPr>
                        <w:shd w:val="clear" w:color="auto" w:fill="FFFFFF"/>
                        <w:suppressAutoHyphens/>
                        <w:ind w:firstLine="709"/>
                        <w:jc w:val="both"/>
                        <w:textAlignment w:val="baseline"/>
                        <w:rPr>
                          <w:lang w:eastAsia="zh-CN"/>
                        </w:rPr>
                      </w:pPr>
                      <w:sdt>
                        <w:sdtPr>
                          <w:alias w:val="Numeris"/>
                          <w:tag w:val="nr_b39dcfdce0c046e19ae2f6673a67656a"/>
                          <w:lock w:val="sdtLocked"/>
                          <w:richText/>
                        </w:sdtPr>
                        <w:sdtContent>
                          <w:r>
                            <w:rPr>
                              <w:szCs w:val="24"/>
                              <w:lang w:eastAsia="lt-LT"/>
                            </w:rPr>
                            <w:t>44.2</w:t>
                          </w:r>
                        </w:sdtContent>
                      </w:sdt>
                      <w:r>
                        <w:rPr>
                          <w:szCs w:val="24"/>
                          <w:lang w:eastAsia="lt-LT"/>
                        </w:rPr>
                        <w:t>. sąskaitą faktūrą arba PVM sąskaitą faktūrą išrašytą paramos gavėjo vardu;</w:t>
                      </w:r>
                    </w:p>
                  </w:sdtContent>
                </w:sdt>
                <w:sdt>
                  <w:sdtPr>
                    <w:alias w:val="44.3 pp."/>
                    <w:tag w:val="part_90200d711b504b128a44dc217b7e8fd7"/>
                    <w:lock w:val="sdtLocked"/>
                    <w:richText/>
                  </w:sdtPr>
                  <w:sdtContent>
                    <w:p>
                      <w:pPr>
                        <w:shd w:val="clear" w:color="auto" w:fill="FFFFFF"/>
                        <w:suppressAutoHyphens/>
                        <w:ind w:firstLine="709"/>
                        <w:jc w:val="both"/>
                        <w:textAlignment w:val="baseline"/>
                        <w:rPr>
                          <w:lang w:eastAsia="zh-CN"/>
                        </w:rPr>
                      </w:pPr>
                      <w:sdt>
                        <w:sdtPr>
                          <w:alias w:val="Numeris"/>
                          <w:tag w:val="nr_90200d711b504b128a44dc217b7e8fd7"/>
                          <w:lock w:val="sdtLocked"/>
                          <w:richText/>
                        </w:sdtPr>
                        <w:sdtContent>
                          <w:r>
                            <w:rPr>
                              <w:szCs w:val="24"/>
                              <w:lang w:eastAsia="lt-LT"/>
                            </w:rPr>
                            <w:t>44.3</w:t>
                          </w:r>
                        </w:sdtContent>
                      </w:sdt>
                      <w:r>
                        <w:rPr>
                          <w:szCs w:val="24"/>
                          <w:lang w:eastAsia="lt-LT"/>
                        </w:rPr>
                        <w:t>. techninius duomenis patvirtinančių dokumentų kopijas (įrangos pasas ir (ar) techninė specifikacija);</w:t>
                      </w:r>
                    </w:p>
                  </w:sdtContent>
                </w:sdt>
                <w:sdt>
                  <w:sdtPr>
                    <w:alias w:val="44.4 pp."/>
                    <w:tag w:val="part_ee871bb495544b128f0867a7383c00ff"/>
                    <w:lock w:val="sdtLocked"/>
                    <w:richText/>
                  </w:sdtPr>
                  <w:sdtContent>
                    <w:p>
                      <w:pPr>
                        <w:shd w:val="clear" w:color="auto" w:fill="FFFFFF"/>
                        <w:suppressAutoHyphens/>
                        <w:ind w:firstLine="709"/>
                        <w:jc w:val="both"/>
                        <w:textAlignment w:val="baseline"/>
                        <w:rPr>
                          <w:lang w:eastAsia="zh-CN"/>
                        </w:rPr>
                      </w:pPr>
                      <w:sdt>
                        <w:sdtPr>
                          <w:alias w:val="Numeris"/>
                          <w:tag w:val="nr_ee871bb495544b128f0867a7383c00ff"/>
                          <w:lock w:val="sdtLocked"/>
                          <w:richText/>
                        </w:sdtPr>
                        <w:sdtContent>
                          <w:r>
                            <w:rPr>
                              <w:lang w:eastAsia="lt-LT"/>
                            </w:rPr>
                            <w:t>44.4</w:t>
                          </w:r>
                        </w:sdtContent>
                      </w:sdt>
                      <w:r>
                        <w:rPr>
                          <w:lang w:eastAsia="lt-LT"/>
                        </w:rPr>
                        <w:t xml:space="preserve">. įsigytos ir sumontuotos įrangos ne mažiau kaip  2 el. nuotraukas;</w:t>
                      </w:r>
                    </w:p>
                  </w:sdtContent>
                </w:sdt>
                <w:sdt>
                  <w:sdtPr>
                    <w:alias w:val="44.5 pp."/>
                    <w:tag w:val="part_cda504c7f10e4d7ea2c293d32780ea81"/>
                    <w:lock w:val="sdtLocked"/>
                    <w:richText/>
                  </w:sdtPr>
                  <w:sdtContent>
                    <w:p>
                      <w:pPr>
                        <w:shd w:val="clear" w:color="auto" w:fill="FFFFFF"/>
                        <w:suppressAutoHyphens/>
                        <w:ind w:firstLine="709"/>
                        <w:jc w:val="both"/>
                        <w:textAlignment w:val="baseline"/>
                        <w:rPr>
                          <w:lang w:eastAsia="zh-CN"/>
                        </w:rPr>
                      </w:pPr>
                      <w:sdt>
                        <w:sdtPr>
                          <w:alias w:val="Numeris"/>
                          <w:tag w:val="nr_cda504c7f10e4d7ea2c293d32780ea81"/>
                          <w:lock w:val="sdtLocked"/>
                          <w:richText/>
                        </w:sdtPr>
                        <w:sdtContent>
                          <w:r>
                            <w:rPr>
                              <w:szCs w:val="24"/>
                              <w:lang w:eastAsia="lt-LT"/>
                            </w:rPr>
                            <w:t>44.5</w:t>
                          </w:r>
                        </w:sdtContent>
                      </w:sdt>
                      <w:r>
                        <w:rPr>
                          <w:szCs w:val="24"/>
                          <w:lang w:eastAsia="lt-LT"/>
                        </w:rPr>
                        <w:t>. kitus Agentūros prašomus dokumentus, jų nuorašus (kopijas) arba informaciją, reikalingą išlaidų tinkamumui ir priemonės įgyvendinimo užbaigimui įvertinti.</w:t>
                      </w:r>
                    </w:p>
                  </w:sdtContent>
                </w:sdt>
              </w:sdtContent>
            </w:sdt>
            <w:sdt>
              <w:sdtPr>
                <w:alias w:val="45 p."/>
                <w:tag w:val="part_0a27005f473d4fd18b0296344e965b03"/>
                <w:lock w:val="sdtLocked"/>
                <w:richText/>
              </w:sdtPr>
              <w:sdtContent>
                <w:p>
                  <w:pPr>
                    <w:shd w:val="clear" w:color="auto" w:fill="FFFFFF"/>
                    <w:suppressAutoHyphens/>
                    <w:ind w:firstLine="709"/>
                    <w:jc w:val="both"/>
                    <w:textAlignment w:val="baseline"/>
                    <w:rPr>
                      <w:lang w:eastAsia="zh-CN"/>
                    </w:rPr>
                  </w:pPr>
                  <w:sdt>
                    <w:sdtPr>
                      <w:alias w:val="Numeris"/>
                      <w:tag w:val="nr_0a27005f473d4fd18b0296344e965b03"/>
                      <w:lock w:val="sdtLocked"/>
                      <w:richText/>
                    </w:sdtPr>
                    <w:sdtContent>
                      <w:r>
                        <w:rPr>
                          <w:rFonts w:eastAsia="Calibri"/>
                          <w:spacing w:val="2"/>
                          <w:lang w:eastAsia="lt-LT"/>
                        </w:rPr>
                        <w:t>45</w:t>
                      </w:r>
                    </w:sdtContent>
                  </w:sdt>
                  <w:r>
                    <w:rPr>
                      <w:rFonts w:eastAsia="Calibri"/>
                      <w:spacing w:val="2"/>
                      <w:lang w:eastAsia="lt-LT"/>
                    </w:rPr>
                    <w:t xml:space="preserve">. </w:t>
                  </w:r>
                  <w:r>
                    <w:rPr>
                      <w:lang w:eastAsia="lt-LT"/>
                    </w:rPr>
                    <w:t>Agentūra, gavusi mokėjimo prašymą, faktinę kompensacinę išmoką nustato vadovaudamasi kompensacinės išmokos gavėjo pateiktais priemonės įgyvendinimo įrodymo dokumentais neviršydama patvirtintos kompensacinės išmokos.</w:t>
                  </w:r>
                </w:p>
              </w:sdtContent>
            </w:sdt>
            <w:sdt>
              <w:sdtPr>
                <w:alias w:val="46 p."/>
                <w:tag w:val="part_3bac51566b974b4480a4ab8c897983be"/>
                <w:lock w:val="sdtLocked"/>
                <w:richText/>
              </w:sdtPr>
              <w:sdtContent>
                <w:p>
                  <w:pPr>
                    <w:shd w:val="clear" w:color="auto" w:fill="FFFFFF"/>
                    <w:suppressAutoHyphens/>
                    <w:ind w:firstLine="709"/>
                    <w:jc w:val="both"/>
                    <w:textAlignment w:val="baseline"/>
                    <w:rPr>
                      <w:lang w:eastAsia="zh-CN"/>
                    </w:rPr>
                  </w:pPr>
                  <w:sdt>
                    <w:sdtPr>
                      <w:alias w:val="Numeris"/>
                      <w:tag w:val="nr_3bac51566b974b4480a4ab8c897983be"/>
                      <w:lock w:val="sdtLocked"/>
                      <w:richText/>
                    </w:sdtPr>
                    <w:sdtContent>
                      <w:r>
                        <w:rPr>
                          <w:rFonts w:eastAsia="Calibri"/>
                          <w:spacing w:val="2"/>
                          <w:szCs w:val="24"/>
                          <w:lang w:eastAsia="lt-LT"/>
                        </w:rPr>
                        <w:t>46</w:t>
                      </w:r>
                    </w:sdtContent>
                  </w:sdt>
                  <w:r>
                    <w:rPr>
                      <w:rFonts w:eastAsia="Calibri"/>
                      <w:spacing w:val="2"/>
                      <w:szCs w:val="24"/>
                      <w:lang w:eastAsia="lt-LT"/>
                    </w:rPr>
                    <w:t xml:space="preserve">. </w:t>
                  </w:r>
                  <w:r>
                    <w:rPr>
                      <w:szCs w:val="24"/>
                      <w:lang w:eastAsia="lt-LT"/>
                    </w:rPr>
                    <w:t>Jeigu su mokėjimo prašymu pateikti ne visi reikalaujami dokumentai ir (arba) mokėjimo prašymas užpildytas netinkamai, nenurodant duomenų, be kurių Agentūra negali išmokėti kompensacinės išmokos, kompensacinės išmokos gavėjas per Agentūros nustatytą terminą, ne trumpesnį kaip 5 darbo dienos ir ne ilgesnį kaip 10 darbo dienų, turi pateikti trūkstamus dokumentus ir (ar) patikslinti mokėjimo prašymą. Jei per nurodytą terminą mokėjimo prašymas nepatikslinamas ar nepateikiami trūkstami dokumentai ir nenurodomos priežastys, kodėl nebuvo galima per nurodytą terminą patikslinti mokėjimo prašymo, ar nurodytos priežastys nepripažįstamos svarbiomis, mokėjimo prašymas atmetamas.</w:t>
                  </w:r>
                </w:p>
              </w:sdtContent>
            </w:sdt>
            <w:sdt>
              <w:sdtPr>
                <w:alias w:val="47 p."/>
                <w:tag w:val="part_2f267fe056a641528d6928a526a571f2"/>
                <w:lock w:val="sdtLocked"/>
                <w:richText/>
              </w:sdtPr>
              <w:sdtContent>
                <w:p>
                  <w:pPr>
                    <w:shd w:val="clear" w:color="auto" w:fill="FFFFFF"/>
                    <w:suppressAutoHyphens/>
                    <w:ind w:firstLine="709"/>
                    <w:jc w:val="both"/>
                    <w:textAlignment w:val="baseline"/>
                    <w:rPr>
                      <w:lang w:eastAsia="zh-CN"/>
                    </w:rPr>
                  </w:pPr>
                  <w:sdt>
                    <w:sdtPr>
                      <w:alias w:val="Numeris"/>
                      <w:tag w:val="nr_2f267fe056a641528d6928a526a571f2"/>
                      <w:lock w:val="sdtLocked"/>
                      <w:richText/>
                    </w:sdtPr>
                    <w:sdtContent>
                      <w:r>
                        <w:rPr>
                          <w:rFonts w:eastAsia="Calibri"/>
                          <w:spacing w:val="2"/>
                          <w:szCs w:val="24"/>
                          <w:lang w:eastAsia="lt-LT"/>
                        </w:rPr>
                        <w:t>47</w:t>
                      </w:r>
                    </w:sdtContent>
                  </w:sdt>
                  <w:r>
                    <w:rPr>
                      <w:rFonts w:eastAsia="Calibri"/>
                      <w:spacing w:val="2"/>
                      <w:szCs w:val="24"/>
                      <w:lang w:eastAsia="lt-LT"/>
                    </w:rPr>
                    <w:t xml:space="preserve">. </w:t>
                  </w:r>
                  <w:r>
                    <w:rPr>
                      <w:szCs w:val="24"/>
                      <w:lang w:eastAsia="lt-LT"/>
                    </w:rPr>
                    <w:t>Agentūra, atlikusi mokėjimo prašymo ir privalomų pateikti dokumentų patikrą ne per ilgesnį kaip 30 kalendorinių dienų laikotarpį nuo tinkamai įforminto mokėjimo prašymo ir visų privalomų pateikti dokumentų registravimo dienos, perveda paskirtą kompensacinę išmoką į paraiškoje nurodytą sąskaitą.</w:t>
                  </w:r>
                </w:p>
              </w:sdtContent>
            </w:sdt>
            <w:sdt>
              <w:sdtPr>
                <w:alias w:val="48 p."/>
                <w:tag w:val="part_5ec77a02916b453e9282d931e26908a3"/>
                <w:lock w:val="sdtLocked"/>
                <w:richText/>
              </w:sdtPr>
              <w:sdtContent>
                <w:p>
                  <w:pPr>
                    <w:shd w:val="clear" w:color="auto" w:fill="FFFFFF"/>
                    <w:suppressAutoHyphens/>
                    <w:ind w:firstLine="709"/>
                    <w:jc w:val="both"/>
                    <w:textAlignment w:val="baseline"/>
                    <w:rPr>
                      <w:lang w:eastAsia="zh-CN"/>
                    </w:rPr>
                  </w:pPr>
                  <w:sdt>
                    <w:sdtPr>
                      <w:alias w:val="Numeris"/>
                      <w:tag w:val="nr_5ec77a02916b453e9282d931e26908a3"/>
                      <w:lock w:val="sdtLocked"/>
                      <w:richText/>
                    </w:sdtPr>
                    <w:sdtContent>
                      <w:r>
                        <w:rPr>
                          <w:rFonts w:eastAsia="Calibri"/>
                          <w:spacing w:val="2"/>
                          <w:szCs w:val="24"/>
                          <w:lang w:eastAsia="lt-LT"/>
                        </w:rPr>
                        <w:t>48</w:t>
                      </w:r>
                    </w:sdtContent>
                  </w:sdt>
                  <w:r>
                    <w:rPr>
                      <w:rFonts w:eastAsia="Calibri"/>
                      <w:spacing w:val="2"/>
                      <w:szCs w:val="24"/>
                      <w:lang w:eastAsia="lt-LT"/>
                    </w:rPr>
                    <w:t xml:space="preserve">. </w:t>
                  </w:r>
                  <w:r>
                    <w:rPr>
                      <w:szCs w:val="24"/>
                      <w:lang w:eastAsia="lt-LT"/>
                    </w:rPr>
                    <w:t>Jeigu kompensacinės išmokos gavėjas, įgyvendinęs priemonę, patenka į atrinktųjų patikrai vietoje sąrašą, Agentūra patikrina vietoje, kaip priemonė įgyvendinama, vadovaudamasi Agentūros direktoriaus įsakymu patvirtinta tvarka. Jei nenustatoma trūkumų, per ne ilgesnį kaip 30 kalendorinių dienų nuo patikros atlikimo laikotarpį pervedama kompensacinė išmoka.</w:t>
                  </w:r>
                </w:p>
              </w:sdtContent>
            </w:sdt>
            <w:sdt>
              <w:sdtPr>
                <w:alias w:val="49 p."/>
                <w:tag w:val="part_de0b02d6e69a427e8f9c937fdfa5ce79"/>
                <w:lock w:val="sdtLocked"/>
                <w:richText/>
              </w:sdtPr>
              <w:sdtContent>
                <w:p>
                  <w:pPr>
                    <w:shd w:val="clear" w:color="auto" w:fill="FFFFFF"/>
                    <w:suppressAutoHyphens/>
                    <w:ind w:firstLine="709"/>
                    <w:jc w:val="both"/>
                    <w:textAlignment w:val="baseline"/>
                    <w:rPr>
                      <w:lang w:eastAsia="zh-CN"/>
                    </w:rPr>
                  </w:pPr>
                  <w:sdt>
                    <w:sdtPr>
                      <w:alias w:val="Numeris"/>
                      <w:tag w:val="nr_de0b02d6e69a427e8f9c937fdfa5ce79"/>
                      <w:lock w:val="sdtLocked"/>
                      <w:richText/>
                    </w:sdtPr>
                    <w:sdtContent>
                      <w:r>
                        <w:rPr>
                          <w:szCs w:val="24"/>
                          <w:lang w:eastAsia="lt-LT"/>
                        </w:rPr>
                        <w:t>49</w:t>
                      </w:r>
                    </w:sdtContent>
                  </w:sdt>
                  <w:r>
                    <w:rPr>
                      <w:szCs w:val="24"/>
                      <w:lang w:eastAsia="lt-LT"/>
                    </w:rPr>
                    <w:t xml:space="preserve">. Išmokėjus  kompensacinę išmoką už įsigytą įrangą, per 5 darbo dienas nuo jos išmokėjimo Agentūra pateikia Valstybinei mokesčių inspekcijai (toliau – VMI) ir VĮ Žemės ūkio duomenų centrui informaciją apie tai,</w:t>
                  </w:r>
                  <w:r>
                    <w:rPr>
                      <w:lang w:eastAsia="zh-CN"/>
                    </w:rPr>
                    <w:t xml:space="preserve"> koks konkretus lengvatinių žemės ūkyje naudoti skirtų gazolių (žymėtų dyzelinių degalų) – raudono dyzelio normos sumažinimas </w:t>
                  </w:r>
                  <w:r>
                    <w:rPr>
                      <w:szCs w:val="24"/>
                      <w:lang w:eastAsia="lt-LT"/>
                    </w:rPr>
                    <w:t xml:space="preserve">turi būti taikomas žemės ūkio valdos savininkui (žemės ūkio subjektui) (kaip nurodyta 24.1 papunktyje). </w:t>
                  </w:r>
                  <w:r>
                    <w:rPr>
                      <w:lang w:eastAsia="zh-CN"/>
                    </w:rPr>
                    <w:t xml:space="preserve">VMI pagal gautą informaciją sumažina leistiną įsigyti degalų, kuriems taikomi sumažinto tarifo akcizai, kiekį. </w:t>
                  </w:r>
                </w:p>
              </w:sdtContent>
            </w:sdt>
            <w:sdt>
              <w:sdtPr>
                <w:alias w:val="50 p."/>
                <w:tag w:val="part_f9a7a7a2ab9345e2930ac4ac6665b2b7"/>
                <w:lock w:val="sdtLocked"/>
                <w:richText/>
              </w:sdtPr>
              <w:sdtContent>
                <w:p>
                  <w:pPr>
                    <w:shd w:val="clear" w:color="auto" w:fill="FFFFFF"/>
                    <w:suppressAutoHyphens/>
                    <w:ind w:firstLine="709"/>
                    <w:textAlignment w:val="baseline"/>
                    <w:rPr>
                      <w:lang w:eastAsia="zh-CN"/>
                    </w:rPr>
                  </w:pPr>
                  <w:sdt>
                    <w:sdtPr>
                      <w:alias w:val="Numeris"/>
                      <w:tag w:val="nr_f9a7a7a2ab9345e2930ac4ac6665b2b7"/>
                      <w:lock w:val="sdtLocked"/>
                      <w:richText/>
                    </w:sdtPr>
                    <w:sdtContent>
                      <w:r>
                        <w:rPr>
                          <w:rFonts w:eastAsia="Calibri"/>
                          <w:spacing w:val="2"/>
                          <w:szCs w:val="24"/>
                          <w:lang w:eastAsia="lt-LT"/>
                        </w:rPr>
                        <w:t>50</w:t>
                      </w:r>
                    </w:sdtContent>
                  </w:sdt>
                  <w:r>
                    <w:rPr>
                      <w:rFonts w:eastAsia="Calibri"/>
                      <w:spacing w:val="2"/>
                      <w:szCs w:val="24"/>
                      <w:lang w:eastAsia="lt-LT"/>
                    </w:rPr>
                    <w:t xml:space="preserve">. </w:t>
                  </w:r>
                  <w:r>
                    <w:rPr>
                      <w:szCs w:val="24"/>
                      <w:shd w:val="clear" w:color="auto" w:fill="FFFFFF"/>
                      <w:lang w:eastAsia="lt-LT"/>
                    </w:rPr>
                    <w:t>Kompensacinė išmoka pagal šią priemonę yra vienkartinė.</w:t>
                  </w:r>
                </w:p>
              </w:sdtContent>
            </w:sdt>
          </w:sdtContent>
        </w:sdt>
        <w:sdt>
          <w:sdtPr>
            <w:alias w:val="skyrius"/>
            <w:tag w:val="part_010742b6de904a5aaea21967d1643886"/>
            <w:lock w:val="sdtLocked"/>
            <w:richText/>
          </w:sdtPr>
          <w:sdtContent>
            <w:p>
              <w:pPr>
                <w:suppressAutoHyphens/>
                <w:jc w:val="center"/>
                <w:rPr>
                  <w:lang w:eastAsia="zh-CN"/>
                </w:rPr>
              </w:pPr>
              <w:r>
                <w:rPr>
                  <w:b/>
                  <w:bCs/>
                  <w:lang w:eastAsia="zh-CN"/>
                </w:rPr>
                <w:br/>
              </w:r>
              <w:sdt>
                <w:sdtPr>
                  <w:alias w:val="Numeris"/>
                  <w:tag w:val="nr_010742b6de904a5aaea21967d1643886"/>
                  <w:lock w:val="sdtLocked"/>
                  <w:richText/>
                </w:sdtPr>
                <w:sdtContent>
                  <w:r>
                    <w:rPr>
                      <w:b/>
                      <w:bCs/>
                      <w:szCs w:val="24"/>
                      <w:lang w:eastAsia="zh-CN"/>
                    </w:rPr>
                    <w:t>VI</w:t>
                  </w:r>
                </w:sdtContent>
              </w:sdt>
              <w:r>
                <w:rPr>
                  <w:b/>
                  <w:bCs/>
                  <w:szCs w:val="24"/>
                  <w:lang w:eastAsia="zh-CN"/>
                </w:rPr>
                <w:t> SKYRIUS</w:t>
              </w:r>
            </w:p>
            <w:p>
              <w:pPr>
                <w:suppressAutoHyphens/>
                <w:ind w:firstLine="697"/>
                <w:jc w:val="center"/>
                <w:rPr>
                  <w:lang w:eastAsia="zh-CN"/>
                </w:rPr>
              </w:pPr>
              <w:sdt>
                <w:sdtPr>
                  <w:alias w:val="Pavadinimas"/>
                  <w:tag w:val="title_010742b6de904a5aaea21967d1643886"/>
                  <w:lock w:val="sdtLocked"/>
                  <w:richText/>
                </w:sdtPr>
                <w:sdtContent>
                  <w:r>
                    <w:rPr>
                      <w:b/>
                      <w:bCs/>
                      <w:szCs w:val="24"/>
                      <w:lang w:eastAsia="zh-CN"/>
                    </w:rPr>
                    <w:t>ĮSIPAREIGOJIMŲ, ATSIRADUSIŲ GAVUS KOMPENSACINĘ IŠMOKĄ, PRIEŽIŪRA</w:t>
                  </w:r>
                </w:sdtContent>
              </w:sdt>
            </w:p>
            <w:p>
              <w:pPr>
                <w:suppressAutoHyphens/>
                <w:ind w:firstLine="759"/>
                <w:jc w:val="both"/>
                <w:rPr>
                  <w:b/>
                  <w:bCs/>
                  <w:lang w:eastAsia="zh-CN"/>
                </w:rPr>
              </w:pPr>
            </w:p>
            <w:sdt>
              <w:sdtPr>
                <w:alias w:val="51 p."/>
                <w:tag w:val="part_3f4852400e39477996ace08fe683e92b"/>
                <w:lock w:val="sdtLocked"/>
                <w:richText/>
              </w:sdtPr>
              <w:sdtContent>
                <w:p>
                  <w:pPr>
                    <w:suppressAutoHyphens/>
                    <w:ind w:firstLine="697"/>
                    <w:jc w:val="both"/>
                    <w:rPr>
                      <w:lang w:eastAsia="zh-CN"/>
                    </w:rPr>
                  </w:pPr>
                  <w:sdt>
                    <w:sdtPr>
                      <w:alias w:val="Numeris"/>
                      <w:tag w:val="nr_3f4852400e39477996ace08fe683e92b"/>
                      <w:lock w:val="sdtLocked"/>
                      <w:richText/>
                    </w:sdtPr>
                    <w:sdtContent>
                      <w:r>
                        <w:rPr>
                          <w:lang w:eastAsia="zh-CN"/>
                        </w:rPr>
                        <w:t>51</w:t>
                      </w:r>
                    </w:sdtContent>
                  </w:sdt>
                  <w:r>
                    <w:rPr>
                      <w:lang w:eastAsia="zh-CN"/>
                    </w:rPr>
                    <w:t>. Ne vėliau kaip iki einamųjų metų sausio 20 dienos</w:t>
                  </w:r>
                  <w:r>
                    <w:rPr>
                      <w:i/>
                      <w:iCs/>
                      <w:lang w:eastAsia="zh-CN"/>
                    </w:rPr>
                    <w:t> </w:t>
                  </w:r>
                  <w:r>
                    <w:rPr>
                      <w:lang w:eastAsia="zh-CN"/>
                    </w:rPr>
                    <w:t>Agentūra pateikia Ministerijai apibendrintą informaciją apie Programos lėšomis finansuotus projektus, ŠESD sutaupymą.</w:t>
                  </w:r>
                </w:p>
              </w:sdtContent>
            </w:sdt>
            <w:sdt>
              <w:sdtPr>
                <w:alias w:val="52 p."/>
                <w:tag w:val="part_4f04e8f6061f440f9edc25a0d33f5ad7"/>
                <w:lock w:val="sdtLocked"/>
                <w:richText/>
              </w:sdtPr>
              <w:sdtContent>
                <w:p>
                  <w:pPr>
                    <w:suppressAutoHyphens/>
                    <w:ind w:firstLine="697"/>
                    <w:jc w:val="both"/>
                    <w:rPr>
                      <w:lang w:eastAsia="zh-CN"/>
                    </w:rPr>
                  </w:pPr>
                  <w:sdt>
                    <w:sdtPr>
                      <w:alias w:val="Numeris"/>
                      <w:tag w:val="nr_4f04e8f6061f440f9edc25a0d33f5ad7"/>
                      <w:lock w:val="sdtLocked"/>
                      <w:richText/>
                    </w:sdtPr>
                    <w:sdtContent>
                      <w:r>
                        <w:rPr>
                          <w:lang w:eastAsia="zh-CN"/>
                        </w:rPr>
                        <w:t>52</w:t>
                      </w:r>
                    </w:sdtContent>
                  </w:sdt>
                  <w:r>
                    <w:rPr>
                      <w:lang w:eastAsia="zh-CN"/>
                    </w:rPr>
                    <w:t>.</w:t>
                  </w:r>
                  <w:r>
                    <w:rPr>
                      <w:color w:val="000000"/>
                      <w:lang w:eastAsia="zh-CN"/>
                    </w:rPr>
                    <w:t xml:space="preserve"> Pareiškėjas, įgyvendinęs projektą, finansuojamą programos lėšomis, privalo pažymėti įsigytą įrangą lipdukais. </w:t>
                  </w:r>
                  <w:r>
                    <w:rPr>
                      <w:lang w:eastAsia="zh-CN"/>
                    </w:rPr>
                    <w:t>Taip pat pareiškėjas privalo paskelbti informaciją apie įgyvendintą projektą interneto svetainėje (savo, savivaldybės ar žiniasklaidos) nurodydamas projekto pavadinimą, gautą kompensacinę išmoką projektui įgyvendinti, finansavimo šaltinį.</w:t>
                  </w:r>
                </w:p>
              </w:sdtContent>
            </w:sdt>
            <w:sdt>
              <w:sdtPr>
                <w:alias w:val="53 p."/>
                <w:tag w:val="part_c77855bd84cd482b924df70ad30a7baa"/>
                <w:lock w:val="sdtLocked"/>
                <w:richText/>
              </w:sdtPr>
              <w:sdtContent>
                <w:p>
                  <w:pPr>
                    <w:suppressAutoHyphens/>
                    <w:ind w:firstLine="697"/>
                    <w:jc w:val="both"/>
                    <w:rPr>
                      <w:lang w:eastAsia="zh-CN"/>
                    </w:rPr>
                  </w:pPr>
                  <w:sdt>
                    <w:sdtPr>
                      <w:alias w:val="Numeris"/>
                      <w:tag w:val="nr_c77855bd84cd482b924df70ad30a7baa"/>
                      <w:lock w:val="sdtLocked"/>
                      <w:richText/>
                    </w:sdtPr>
                    <w:sdtContent>
                      <w:r>
                        <w:rPr>
                          <w:lang w:eastAsia="zh-CN"/>
                        </w:rPr>
                        <w:t>53</w:t>
                      </w:r>
                    </w:sdtContent>
                  </w:sdt>
                  <w:r>
                    <w:rPr>
                      <w:lang w:eastAsia="zh-CN"/>
                    </w:rPr>
                    <w:t>. Agentūra per 5 metų laikotarpį nuo galutiniame mokėjimo prašyme nurodytos sumos apmokėjimo dienos turi teisę bet kada atlikti patikras projekto įgyvendinimo vietoje. Pareiškėjui nevykdant Tvarkos apraše nustatytų reikalavimų, Agentūra pareikalauja iš pareiškėjo grąžinti jam išmokėtą kompensacinę išmoką.</w:t>
                  </w:r>
                </w:p>
              </w:sdtContent>
            </w:sdt>
            <w:sdt>
              <w:sdtPr>
                <w:alias w:val="54 p."/>
                <w:tag w:val="part_6e29481a8a2847c09cdd16d94053ffd7"/>
                <w:lock w:val="sdtLocked"/>
                <w:richText/>
              </w:sdtPr>
              <w:sdtContent>
                <w:p>
                  <w:pPr>
                    <w:suppressAutoHyphens/>
                    <w:ind w:firstLine="697"/>
                    <w:jc w:val="both"/>
                    <w:rPr>
                      <w:lang w:eastAsia="zh-CN"/>
                    </w:rPr>
                  </w:pPr>
                  <w:sdt>
                    <w:sdtPr>
                      <w:alias w:val="Numeris"/>
                      <w:tag w:val="nr_6e29481a8a2847c09cdd16d94053ffd7"/>
                      <w:lock w:val="sdtLocked"/>
                      <w:richText/>
                    </w:sdtPr>
                    <w:sdtContent>
                      <w:r>
                        <w:rPr>
                          <w:lang w:eastAsia="zh-CN"/>
                        </w:rPr>
                        <w:t>54</w:t>
                      </w:r>
                    </w:sdtContent>
                  </w:sdt>
                  <w:r>
                    <w:rPr>
                      <w:lang w:eastAsia="zh-CN"/>
                    </w:rPr>
                    <w:t>. Už suteiktas lėšas materialųjį turtą pareiškėjas įsigyja savo nuosavybėn ir naudoja paraiškoje ir pareiškėjo deklaracijoje nustatytais tikslais projekto įgyvendinimo metu ir 5 metus pasibaigus projekto įgyvendinimo terminui, be Agentūros sutikimo neperleidžia, neparduoda, neįkeičia ar kitokiu būdu nesuvaržo daiktinių teisių į turtą. Pareiškėjui pažeidus šį punktą, Agentūra susigrąžina kompensacinę išmoką proporcingai neišlaikytam investicijų tęstinumo laikotarpiui (metais). Sutikimas įkeisti ar kitaip suvaržyti turtą, kuris įsigytas ar bus įsigytas lėšomis, pareiškėjui išduodamas Agentūros nustatyta tvarka.</w:t>
                  </w:r>
                </w:p>
              </w:sdtContent>
            </w:sdt>
            <w:sdt>
              <w:sdtPr>
                <w:alias w:val="55 p."/>
                <w:tag w:val="part_983ab2d52c624273bed123d72079d35b"/>
                <w:lock w:val="sdtLocked"/>
                <w:richText/>
              </w:sdtPr>
              <w:sdtContent>
                <w:p>
                  <w:pPr>
                    <w:suppressAutoHyphens/>
                    <w:ind w:firstLine="697"/>
                    <w:jc w:val="both"/>
                    <w:rPr>
                      <w:lang w:eastAsia="zh-CN"/>
                    </w:rPr>
                  </w:pPr>
                  <w:sdt>
                    <w:sdtPr>
                      <w:alias w:val="Numeris"/>
                      <w:tag w:val="nr_983ab2d52c624273bed123d72079d35b"/>
                      <w:lock w:val="sdtLocked"/>
                      <w:richText/>
                    </w:sdtPr>
                    <w:sdtContent>
                      <w:r>
                        <w:rPr>
                          <w:lang w:eastAsia="zh-CN"/>
                        </w:rPr>
                        <w:t>55</w:t>
                      </w:r>
                    </w:sdtContent>
                  </w:sdt>
                  <w:r>
                    <w:rPr>
                      <w:lang w:eastAsia="zh-CN"/>
                    </w:rPr>
                    <w:t>. Visi su projekto įgyvendinimu susiję dokumentai turi būti saugomi pareiškėjo ne trumpiau kaip 10 metų pasibaigus projekto įgyvendinimo laikotarpiui.</w:t>
                  </w:r>
                </w:p>
              </w:sdtContent>
            </w:sdt>
            <w:sdt>
              <w:sdtPr>
                <w:alias w:val="56 p."/>
                <w:tag w:val="part_dd62c86bf1864f85a034b4cf99b67b3b"/>
                <w:lock w:val="sdtLocked"/>
                <w:richText/>
              </w:sdtPr>
              <w:sdtContent>
                <w:p>
                  <w:pPr>
                    <w:suppressAutoHyphens/>
                    <w:ind w:firstLine="697"/>
                    <w:jc w:val="both"/>
                    <w:rPr>
                      <w:lang w:eastAsia="zh-CN"/>
                    </w:rPr>
                  </w:pPr>
                  <w:sdt>
                    <w:sdtPr>
                      <w:alias w:val="Numeris"/>
                      <w:tag w:val="nr_dd62c86bf1864f85a034b4cf99b67b3b"/>
                      <w:lock w:val="sdtLocked"/>
                      <w:richText/>
                    </w:sdtPr>
                    <w:sdtContent>
                      <w:r>
                        <w:rPr>
                          <w:lang w:eastAsia="zh-CN"/>
                        </w:rPr>
                        <w:t>56</w:t>
                      </w:r>
                    </w:sdtContent>
                  </w:sdt>
                  <w:r>
                    <w:rPr>
                      <w:lang w:eastAsia="zh-CN"/>
                    </w:rPr>
                    <w:t>. Jeigu pareiškėjas, įgyvendindamas arba įgyvendinęs projektą, nesilaiko Tvarkos aprašo reikalavimų Agentūra atlieka pažeidimo tyrimą pagal Agentūros direktoriaus patvirtintą tvarką ir priima sprendimą dėl finansavimo sustabdymo, nutraukimo, sumažinimo ir (ar) išmokėtų lėšų ar jų dalies susigrąžinimo arba šių finansinių patikslinimų netaikymo.</w:t>
                  </w:r>
                </w:p>
              </w:sdtContent>
            </w:sdt>
            <w:sdt>
              <w:sdtPr>
                <w:alias w:val="57 p."/>
                <w:tag w:val="part_7db3419d9088476691b87e1d79220a20"/>
                <w:lock w:val="sdtLocked"/>
                <w:richText/>
              </w:sdtPr>
              <w:sdtContent>
                <w:p>
                  <w:pPr>
                    <w:suppressAutoHyphens/>
                    <w:ind w:firstLine="697"/>
                    <w:jc w:val="both"/>
                    <w:rPr>
                      <w:szCs w:val="24"/>
                      <w:lang w:eastAsia="lt-LT"/>
                    </w:rPr>
                  </w:pPr>
                  <w:sdt>
                    <w:sdtPr>
                      <w:alias w:val="Numeris"/>
                      <w:tag w:val="nr_7db3419d9088476691b87e1d79220a20"/>
                      <w:lock w:val="sdtLocked"/>
                      <w:richText/>
                    </w:sdtPr>
                    <w:sdtContent>
                      <w:r>
                        <w:rPr>
                          <w:lang w:eastAsia="zh-CN"/>
                        </w:rPr>
                        <w:t>57</w:t>
                      </w:r>
                    </w:sdtContent>
                  </w:sdt>
                  <w:r>
                    <w:rPr>
                      <w:lang w:eastAsia="zh-CN"/>
                    </w:rPr>
                    <w:t xml:space="preserve">. </w:t>
                  </w:r>
                  <w:r>
                    <w:rPr>
                      <w:szCs w:val="24"/>
                      <w:lang w:eastAsia="lt-LT"/>
                    </w:rPr>
                    <w:t xml:space="preserve">Pareiškėjai turi teisę apskųsti Agentūros veiksmus ar neveikimą, susijusius su projekto paraiškų vertinimu, atranka, sprendimu dėl kompensacinės išmokos skyrimo ar neskyrimo, sprendimu dėl finansinės paramos mokėjimo ar neišmokėjimo ir projekto įgyvendinimu, Lietuvos Respublikos viešojo administravimo įstatymo nustatyta tvarka. </w:t>
                  </w:r>
                </w:p>
                <w:p>
                  <w:pPr>
                    <w:suppressAutoHyphens/>
                    <w:jc w:val="center"/>
                    <w:rPr>
                      <w:szCs w:val="24"/>
                      <w:lang w:eastAsia="lt-LT"/>
                    </w:rPr>
                  </w:pPr>
                  <w:r>
                    <w:rPr>
                      <w:szCs w:val="24"/>
                      <w:lang w:eastAsia="lt-LT"/>
                    </w:rPr>
                    <w:t>______________________</w:t>
                  </w:r>
                </w:p>
              </w:sdtContent>
            </w:sdt>
          </w:sdtContent>
        </w:sdt>
      </w:sdtContent>
    </w:sdt>
    <w:sectPr>
      <w:headerReference w:type="default" r:id="rId17"/>
      <w:footerReference w:type="default" r:id="rId18"/>
      <w:headerReference w:type="first" r:id="rId19"/>
      <w:footerReference w:type="first" r:id="rId20"/>
      <w:pgSz w:w="11906" w:h="16838"/>
      <w:pgMar w:top="851" w:right="567"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zh-CN"/>
        </w:rPr>
      </w:pPr>
      <w:r>
        <w:rPr>
          <w:lang w:eastAsia="zh-CN"/>
        </w:rPr>
        <w:separator/>
      </w:r>
    </w:p>
  </w:endnote>
  <w:endnote w:type="continuationSeparator" w:id="0">
    <w:p>
      <w:pPr>
        <w:suppressAutoHyphens/>
        <w:rPr>
          <w:lang w:eastAsia="zh-CN"/>
        </w:rPr>
      </w:pPr>
      <w:r>
        <w:rPr>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10022FF" w:usb1="C000E47F" w:usb2="00000029" w:usb3="00000000" w:csb0="000001DF" w:csb1="00000000"/>
  </w:font>
  <w:font w:name="Barlow">
    <w:altName w:val="Times New Roman"/>
    <w:charset w:val="00"/>
    <w:family w:val="auto"/>
    <w:pitch w:val="variable"/>
    <w:sig w:usb0="20000007" w:usb1="00000000" w:usb2="00000000" w:usb3="00000000" w:csb0="00000193"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jc w:val="center"/>
      <w:rPr>
        <w:rFonts w:ascii="Tahoma" w:hAnsi="Tahoma" w:cs="Tahoma"/>
        <w:spacing w:val="10"/>
        <w:sz w:val="16"/>
        <w:lang w:eastAsia="zh-CN"/>
      </w:rPr>
    </w:pPr>
  </w:p>
  <w:p>
    <w:pPr>
      <w:tabs>
        <w:tab w:val="center" w:pos="4153"/>
        <w:tab w:val="right" w:pos="8306"/>
      </w:tabs>
      <w:suppressAutoHyphens/>
      <w:rPr>
        <w:rFonts w:ascii="Tahoma" w:hAnsi="Tahoma" w:cs="Tahoma"/>
        <w:spacing w:val="10"/>
        <w:sz w:val="16"/>
        <w:lang w:eastAsia="zh-CN"/>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jc w:val="center"/>
      <w:rPr>
        <w:rFonts w:ascii="Tahoma" w:hAnsi="Tahoma" w:cs="Tahoma"/>
        <w:spacing w:val="10"/>
        <w:sz w:val="16"/>
        <w:lang w:eastAsia="zh-CN"/>
      </w:rPr>
    </w:pPr>
  </w:p>
  <w:p>
    <w:pPr>
      <w:tabs>
        <w:tab w:val="center" w:pos="4153"/>
        <w:tab w:val="right" w:pos="8306"/>
      </w:tabs>
      <w:suppressAutoHyphens/>
      <w:rPr>
        <w:rFonts w:ascii="Tahoma" w:hAnsi="Tahoma" w:cs="Tahoma"/>
        <w:spacing w:val="10"/>
        <w:sz w:val="16"/>
        <w:lang w:eastAsia="zh-CN"/>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7.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jc w:val="center"/>
      <w:rPr>
        <w:rFonts w:ascii="Tahoma" w:hAnsi="Tahoma" w:cs="Tahoma"/>
        <w:spacing w:val="10"/>
        <w:sz w:val="16"/>
        <w:lang w:eastAsia="zh-CN"/>
      </w:rPr>
    </w:pPr>
  </w:p>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zh-CN"/>
        </w:rPr>
      </w:pPr>
      <w:r>
        <w:rPr>
          <w:color w:val="000000"/>
          <w:lang w:eastAsia="zh-CN"/>
        </w:rPr>
        <w:separator/>
      </w:r>
    </w:p>
  </w:footnote>
  <w:footnote w:type="continuationSeparator" w:id="0">
    <w:p>
      <w:pPr>
        <w:suppressAutoHyphens/>
        <w:rPr>
          <w:lang w:eastAsia="zh-CN"/>
        </w:rPr>
      </w:pPr>
      <w:r>
        <w:rPr>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cs="Tahoma"/>
        <w:spacing w:val="10"/>
        <w:sz w:val="20"/>
        <w:lang w:eastAsia="zh-CN"/>
      </w:rPr>
    </w:pPr>
    <w:r>
      <w:rPr>
        <w:spacing w:val="10"/>
        <w:szCs w:val="24"/>
        <w:lang w:eastAsia="zh-CN"/>
      </w:rPr>
      <w:fldChar w:fldCharType="begin"/>
    </w:r>
    <w:r>
      <w:rPr>
        <w:spacing w:val="10"/>
        <w:szCs w:val="24"/>
        <w:lang w:eastAsia="zh-CN"/>
      </w:rPr>
      <w:instrText xml:space="preserve"> PAGE </w:instrText>
    </w:r>
    <w:r>
      <w:rPr>
        <w:spacing w:val="10"/>
        <w:szCs w:val="24"/>
        <w:lang w:eastAsia="zh-CN"/>
      </w:rPr>
      <w:fldChar w:fldCharType="separate"/>
    </w:r>
    <w:r>
      <w:rPr>
        <w:spacing w:val="10"/>
        <w:szCs w:val="24"/>
        <w:lang w:eastAsia="zh-CN"/>
      </w:rPr>
      <w:t>2</w:t>
    </w:r>
    <w:r>
      <w:rPr>
        <w:spacing w:val="10"/>
        <w:szCs w:val="24"/>
        <w:lang w:eastAsia="zh-CN"/>
      </w:rPr>
      <w:fldChar w:fldCharType="end"/>
    </w:r>
  </w:p>
  <w:p>
    <w:pPr>
      <w:tabs>
        <w:tab w:val="center" w:pos="4153"/>
        <w:tab w:val="right" w:pos="9100"/>
      </w:tabs>
      <w:suppressAutoHyphens/>
      <w:rPr>
        <w:rFonts w:ascii="Tahoma" w:hAnsi="Tahoma" w:cs="Tahoma"/>
        <w:spacing w:val="10"/>
        <w:sz w:val="20"/>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cs="Tahoma"/>
        <w:spacing w:val="10"/>
        <w:sz w:val="20"/>
        <w:lang w:eastAsia="zh-CN"/>
      </w:rPr>
    </w:pPr>
    <w:r>
      <w:rPr>
        <w:spacing w:val="10"/>
        <w:szCs w:val="24"/>
        <w:lang w:eastAsia="zh-CN"/>
      </w:rPr>
      <w:fldChar w:fldCharType="begin"/>
    </w:r>
    <w:r>
      <w:rPr>
        <w:spacing w:val="10"/>
        <w:szCs w:val="24"/>
        <w:lang w:eastAsia="zh-CN"/>
      </w:rPr>
      <w:instrText xml:space="preserve"> PAGE </w:instrText>
    </w:r>
    <w:r>
      <w:rPr>
        <w:spacing w:val="10"/>
        <w:szCs w:val="24"/>
        <w:lang w:eastAsia="zh-CN"/>
      </w:rPr>
      <w:fldChar w:fldCharType="separate"/>
    </w:r>
    <w:r>
      <w:rPr>
        <w:spacing w:val="10"/>
        <w:szCs w:val="24"/>
        <w:lang w:eastAsia="zh-CN"/>
      </w:rPr>
      <w:t>2</w:t>
    </w:r>
    <w:r>
      <w:rPr>
        <w:spacing w:val="10"/>
        <w:szCs w:val="24"/>
        <w:lang w:eastAsia="zh-CN"/>
      </w:rPr>
      <w:fldChar w:fldCharType="end"/>
    </w:r>
  </w:p>
  <w:p>
    <w:pPr>
      <w:tabs>
        <w:tab w:val="center" w:pos="4153"/>
        <w:tab w:val="right" w:pos="9100"/>
      </w:tabs>
      <w:suppressAutoHyphens/>
      <w:rPr>
        <w:rFonts w:ascii="Tahoma" w:hAnsi="Tahoma" w:cs="Tahoma"/>
        <w:spacing w:val="10"/>
        <w:sz w:val="20"/>
        <w:lang w:eastAsia="zh-CN"/>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cs="Tahoma"/>
        <w:spacing w:val="10"/>
        <w:sz w:val="20"/>
        <w:lang w:eastAsia="zh-CN"/>
      </w:rPr>
    </w:pPr>
    <w:r>
      <w:rPr>
        <w:spacing w:val="10"/>
        <w:szCs w:val="24"/>
        <w:lang w:eastAsia="zh-CN"/>
      </w:rPr>
      <w:fldChar w:fldCharType="begin"/>
    </w:r>
    <w:r>
      <w:rPr>
        <w:spacing w:val="10"/>
        <w:szCs w:val="24"/>
        <w:lang w:eastAsia="zh-CN"/>
      </w:rPr>
      <w:instrText xml:space="preserve"> PAGE </w:instrText>
    </w:r>
    <w:r>
      <w:rPr>
        <w:spacing w:val="10"/>
        <w:szCs w:val="24"/>
        <w:lang w:eastAsia="zh-CN"/>
      </w:rPr>
      <w:fldChar w:fldCharType="separate"/>
    </w:r>
    <w:r>
      <w:rPr>
        <w:spacing w:val="10"/>
        <w:szCs w:val="24"/>
        <w:lang w:eastAsia="zh-CN"/>
      </w:rPr>
      <w:t>11</w:t>
    </w:r>
    <w:r>
      <w:rPr>
        <w:spacing w:val="10"/>
        <w:szCs w:val="24"/>
        <w:lang w:eastAsia="zh-CN"/>
      </w:rPr>
      <w:fldChar w:fldCharType="end"/>
    </w:r>
  </w:p>
  <w:p>
    <w:pPr>
      <w:tabs>
        <w:tab w:val="center" w:pos="4153"/>
        <w:tab w:val="right" w:pos="9100"/>
      </w:tabs>
      <w:suppressAutoHyphens/>
      <w:rPr>
        <w:rFonts w:ascii="Tahoma" w:hAnsi="Tahoma" w:cs="Tahoma"/>
        <w:spacing w:val="10"/>
        <w:sz w:val="20"/>
        <w:lang w:eastAsia="zh-CN"/>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786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A3B4A2B-732A-4967-A38C-2EDEDB0FEA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684198">
      <w:bodyDiv w:val="1"/>
      <w:marLeft w:val="0"/>
      <w:marRight w:val="0"/>
      <w:marTop w:val="0"/>
      <w:marBottom w:val="0"/>
      <w:divBdr>
        <w:top w:val="none" w:sz="0" w:space="0" w:color="auto"/>
        <w:left w:val="none" w:sz="0" w:space="0" w:color="auto"/>
        <w:bottom w:val="none" w:sz="0" w:space="0" w:color="auto"/>
        <w:right w:val="none" w:sz="0" w:space="0" w:color="auto"/>
      </w:divBdr>
      <w:divsChild>
        <w:div w:id="1250656041">
          <w:marLeft w:val="0"/>
          <w:marRight w:val="0"/>
          <w:marTop w:val="0"/>
          <w:marBottom w:val="0"/>
          <w:divBdr>
            <w:top w:val="none" w:sz="0" w:space="0" w:color="auto"/>
            <w:left w:val="none" w:sz="0" w:space="0" w:color="auto"/>
            <w:bottom w:val="none" w:sz="0" w:space="0" w:color="auto"/>
            <w:right w:val="none" w:sz="0" w:space="0" w:color="auto"/>
          </w:divBdr>
        </w:div>
        <w:div w:id="143283853">
          <w:marLeft w:val="0"/>
          <w:marRight w:val="0"/>
          <w:marTop w:val="0"/>
          <w:marBottom w:val="0"/>
          <w:divBdr>
            <w:top w:val="none" w:sz="0" w:space="0" w:color="auto"/>
            <w:left w:val="none" w:sz="0" w:space="0" w:color="auto"/>
            <w:bottom w:val="none" w:sz="0" w:space="0" w:color="auto"/>
            <w:right w:val="none" w:sz="0" w:space="0" w:color="auto"/>
          </w:divBdr>
        </w:div>
        <w:div w:id="2101755676">
          <w:marLeft w:val="0"/>
          <w:marRight w:val="0"/>
          <w:marTop w:val="0"/>
          <w:marBottom w:val="0"/>
          <w:divBdr>
            <w:top w:val="none" w:sz="0" w:space="0" w:color="auto"/>
            <w:left w:val="none" w:sz="0" w:space="0" w:color="auto"/>
            <w:bottom w:val="none" w:sz="0" w:space="0" w:color="auto"/>
            <w:right w:val="none" w:sz="0" w:space="0" w:color="auto"/>
          </w:divBdr>
        </w:div>
        <w:div w:id="745147644">
          <w:marLeft w:val="0"/>
          <w:marRight w:val="0"/>
          <w:marTop w:val="0"/>
          <w:marBottom w:val="0"/>
          <w:divBdr>
            <w:top w:val="none" w:sz="0" w:space="0" w:color="auto"/>
            <w:left w:val="none" w:sz="0" w:space="0" w:color="auto"/>
            <w:bottom w:val="none" w:sz="0" w:space="0" w:color="auto"/>
            <w:right w:val="none" w:sz="0" w:space="0" w:color="auto"/>
          </w:divBdr>
        </w:div>
        <w:div w:id="876435682">
          <w:marLeft w:val="0"/>
          <w:marRight w:val="0"/>
          <w:marTop w:val="0"/>
          <w:marBottom w:val="0"/>
          <w:divBdr>
            <w:top w:val="none" w:sz="0" w:space="0" w:color="auto"/>
            <w:left w:val="none" w:sz="0" w:space="0" w:color="auto"/>
            <w:bottom w:val="none" w:sz="0" w:space="0" w:color="auto"/>
            <w:right w:val="none" w:sz="0" w:space="0" w:color="auto"/>
          </w:divBdr>
        </w:div>
        <w:div w:id="1974561182">
          <w:marLeft w:val="0"/>
          <w:marRight w:val="0"/>
          <w:marTop w:val="0"/>
          <w:marBottom w:val="0"/>
          <w:divBdr>
            <w:top w:val="none" w:sz="0" w:space="0" w:color="auto"/>
            <w:left w:val="none" w:sz="0" w:space="0" w:color="auto"/>
            <w:bottom w:val="none" w:sz="0" w:space="0" w:color="auto"/>
            <w:right w:val="none" w:sz="0" w:space="0" w:color="auto"/>
          </w:divBdr>
        </w:div>
      </w:divsChild>
    </w:div>
    <w:div w:id="793788214">
      <w:bodyDiv w:val="1"/>
      <w:marLeft w:val="0"/>
      <w:marRight w:val="0"/>
      <w:marTop w:val="0"/>
      <w:marBottom w:val="0"/>
      <w:divBdr>
        <w:top w:val="none" w:sz="0" w:space="0" w:color="auto"/>
        <w:left w:val="none" w:sz="0" w:space="0" w:color="auto"/>
        <w:bottom w:val="none" w:sz="0" w:space="0" w:color="auto"/>
        <w:right w:val="none" w:sz="0" w:space="0" w:color="auto"/>
      </w:divBdr>
      <w:divsChild>
        <w:div w:id="517618177">
          <w:marLeft w:val="0"/>
          <w:marRight w:val="0"/>
          <w:marTop w:val="0"/>
          <w:marBottom w:val="0"/>
          <w:divBdr>
            <w:top w:val="none" w:sz="0" w:space="0" w:color="auto"/>
            <w:left w:val="none" w:sz="0" w:space="0" w:color="auto"/>
            <w:bottom w:val="none" w:sz="0" w:space="0" w:color="auto"/>
            <w:right w:val="none" w:sz="0" w:space="0" w:color="auto"/>
          </w:divBdr>
        </w:div>
        <w:div w:id="1402830521">
          <w:marLeft w:val="0"/>
          <w:marRight w:val="0"/>
          <w:marTop w:val="0"/>
          <w:marBottom w:val="0"/>
          <w:divBdr>
            <w:top w:val="none" w:sz="0" w:space="0" w:color="auto"/>
            <w:left w:val="none" w:sz="0" w:space="0" w:color="auto"/>
            <w:bottom w:val="none" w:sz="0" w:space="0" w:color="auto"/>
            <w:right w:val="none" w:sz="0" w:space="0" w:color="auto"/>
          </w:divBdr>
        </w:div>
      </w:divsChild>
    </w:div>
    <w:div w:id="20295254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footer" Target="footer4.xml"/>
  <Relationship Id="rId15" Type="http://schemas.openxmlformats.org/officeDocument/2006/relationships/header" Target="header5.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header" Target="header7.xml"/>
  <Relationship Id="rId2" Type="http://schemas.openxmlformats.org/officeDocument/2006/relationships/styles" Target="styles.xml"/>
  <Relationship Id="rId20" Type="http://schemas.openxmlformats.org/officeDocument/2006/relationships/footer" Target="footer7.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2a4a4e0d27541d1bcad6ffa565a7f8b" PartId="1fb2d47ec4de49b6aa0ee2d0ac13cb17">
    <Part Type="preambule" DocPartId="5cfc66f4b0814795b0ddd3efddcb68f8" PartId="4e42eab5ba434878bc1715373334b9f3"/>
    <Part Type="pastraipa" DocPartId="96a8d4ce7bce467895af1d4783994920" PartId="781177b554b34a058419ef23fc09d697"/>
    <Part Type="signatura" DocPartId="73c437dbb8bc487aac9f8e08c500e4c8" PartId="b87e612f7a1b4484b68bac56f0a74a36"/>
  </Part>
  <Part Type="patvirtinta" Title="KLIMATO KAITOS PROGRAMOS PRIEMONĖS „BIOMETANO IR (AR) BIODUJŲ PANAUDOJIMAS ŽEMĖS ŪKYJE PAKEIČIANT DYZELINĮ KURĄ“ TVARKOS APRAŠAS" DocPartId="6cee8f1cbdda413c9e33dae3c46cad2a" PartId="9c4185cde2424e8e8035246091e2d2d9">
    <Part Type="skyrius" Nr="1" Title="BENDROSIOS NUOSTATOS" DocPartId="cc902334c97549df8d464ce4473704eb" PartId="2b4bee59d8bf4db7a6c09d1bbfbd687e">
      <Part Type="punktas" Nr="1" Abbr="1 p." DocPartId="541fea522480477597caaf92a3becd97" PartId="19b611c8392043b590def17a7820d017"/>
      <Part Type="punktas" Nr="2" Abbr="2 p." DocPartId="4b14d35eaf5147e39d42036b3e5e78e0" PartId="e94f448892ad44c0a1378e154c20c9a5"/>
      <Part Type="punktas" Nr="3" Abbr="3 p." DocPartId="c7426f3ef6f9470c96ba92636b265731" PartId="92ff39dd82304974b7b74902387a3c1c"/>
      <Part Type="punktas" Nr="4" Abbr="4 p." DocPartId="566b749e0051447199a389219af9bdc9" PartId="9fba430e43434f5fbf75d756660c27d4"/>
      <Part Type="punktas" Nr="5" Abbr="5 p." DocPartId="823312d4b4004b8f888215d52663d639" PartId="107139f9ec8545f5b55a7f9354c552f0"/>
      <Part Type="punktas" Nr="6" Abbr="6 p." DocPartId="7966ddbccca6436e8bf43b75c80703a4" PartId="95d8c7fe0cea480c99820927a59663c0">
        <Part Type="papunktis" Nr="6.1" Abbr="6.1 pp." DocPartId="e5bc6d91ce844f7c8ac00f1e0bfb23c8" PartId="d59659845911409e837dd89241237b31"/>
        <Part Type="papunktis" Nr="6.2" Abbr="6.2 pp." DocPartId="63ac31210bc14484918f96cb0bbba73d" PartId="afe79c515a534047a1c11f2d0afe59dd"/>
        <Part Type="papunktis" Nr="6.3" Abbr="6.3 pp." DocPartId="9a4df4f3804d4c83b6e39fda355636e4" PartId="ff1fe6f6003640c184aac1adbd3b3f4a"/>
        <Part Type="papunktis" Nr="6.4" Abbr="6.4 pp." DocPartId="e492270369674ab9af2d153d139d45ba" PartId="74fed6d4d3864231958e15df0521147c"/>
        <Part Type="papunktis" Nr="6.5" Abbr="6.5 pp." DocPartId="b527105051a34c38b99b8f4646769cd1" PartId="90e07c03be6d4f979c9747684e6fa9b5"/>
        <Part Type="papunktis" Nr="6.6" Abbr="6.6 pp." DocPartId="a0770714940041de85b747d8c690c67c" PartId="0573e34701724f3d97eb5fc875824488"/>
        <Part Type="papunktis" Nr="6.7" Abbr="6.7 pp." DocPartId="eb6d21bc52bc485c8b1329e3e00057ba" PartId="1f8bc34fd7f54ecca46a297315ed4482"/>
      </Part>
    </Part>
    <Part Type="skyrius" Nr="2" Title="SĄLYGOS GAUTI FINANSINĘ PARAMĄ" DocPartId="b6207904a8494d5cae873ff4fac8a27a" PartId="043dac7d42d44872b58e21b5179c5370">
      <Part Type="punktas" Nr="7" Abbr="7 p." DocPartId="bb20d545cfb841a2b6c6575b4bff314b" PartId="89bc396caba24ceba5f284894b61d9c6">
        <Part Type="papunktis" Nr="7.1" Abbr="7.1 pp." DocPartId="658ce867b895487987cc59e7489b979b" PartId="2983981cd3214fcaabddb0a62e66c996"/>
        <Part Type="papunktis" Nr="7.2" Abbr="7.2 pp." DocPartId="71f9e20ebfd44c8880c2f14236f01cd1" PartId="725b2493c9fe4fb4bda1730d72eade9c"/>
        <Part Type="papunktis" Nr="7.3" Abbr="7.3 pp." DocPartId="1cd387cb940b40d097213045ce2319d9" PartId="40eaf1815ce34711b9951f24553e9f8a"/>
      </Part>
      <Part Type="punktas" Nr="8" Abbr="8 p." DocPartId="b00409ca11bf4568aca61186022c7073" PartId="83ce400257c64c539ef1321f91629667">
        <Part Type="papunktis" Nr="8.1" Abbr="8.1 pp." DocPartId="421dff933eb94e5ea1c058e988e334f7" PartId="b85e24df9e3f4c90b86fbcf03e154b81"/>
        <Part Type="papunktis" Nr="8.2" Abbr="8.2 pp." DocPartId="4e76a34a2b4b451c801af9cc6535682c" PartId="8876f4c6e606400e87d13df15369c4b8"/>
        <Part Type="papunktis" Nr="8.3" Abbr="8.3 pp." DocPartId="c428eb61dd834fe989196d8184979f1d" PartId="31150e77fd7a4b72a3f45000175afd73"/>
        <Part Type="papunktis" Nr="8.4" Abbr="8.4 pp." DocPartId="d6a01b95bffd4c12a59f74b7fb206aaf" PartId="84dd08b2138f47d79c4323add485dee0"/>
        <Part Type="papunktis" Nr="8.5" Abbr="8.5 pp." DocPartId="d8f705f50a1840338a9264dd8b61f4a4" PartId="bb4cadb6a3844e13a337b95ab262f4d2"/>
        <Part Type="papunktis" Nr="8.6" Abbr="8.6 pp." DocPartId="3487395cb4184ffcb4e163f08a5c62a9" PartId="6eebda87c0b34dc88f1f5fe8fa413e9c"/>
        <Part Type="papunktis" Nr="8.7" Abbr="8.7 pp." DocPartId="95fc8b05c7a04b5db93c065f7ebb7197" PartId="d5e0a9b1f0974d2ab91082db1329d28b"/>
        <Part Type="papunktis" Nr="8.8" Abbr="8.8 pp." DocPartId="e6d4e4ab1cac4519818eb845291265e8" PartId="931212bd73de4829b557932bd551ee7e"/>
      </Part>
      <Part Type="punktas" Nr="9" Abbr="9 p." DocPartId="96492eab8aa94b4196c92bcd3d48a02d" PartId="51494c2c6ad643c485815188cec298f0"/>
      <Part Type="punktas" Nr="10" Abbr="10 p." DocPartId="617de70288bb4c1285db164bed17d963" PartId="8f11d2521e6e47d6869da54528899128"/>
      <Part Type="punktas" Nr="11" Abbr="11 p." DocPartId="1106f20396314e95a8f08e85b172a0e1" PartId="67e7ce930eab4c789636ccbb004a6832"/>
    </Part>
    <Part Type="skyrius" Nr="3" Title="PROJEKTO IŠLAIDOMS TAIKOMI REIKALAVIMAI" DocPartId="a04895c26f5a4c4a9bb4695a5b6bda15" PartId="22d5754673eb4f03a4e34e6b537dcded">
      <Part Type="punktas" Nr="12" Abbr="12 p." DocPartId="d9b9d60f68dc45cd8565c8c8cdbe432b" PartId="79e656a9f6a84eceb177029f77807981"/>
      <Part Type="punktas" Nr="13" Abbr="13 p." DocPartId="40d6a07a4f7546e98c5950648ad393e4" PartId="026dbd58219c4397853de8d3318ff659"/>
      <Part Type="punktas" Nr="14" Abbr="14 p." DocPartId="9cb5a158831b4fdfb9c35801e2876e84" PartId="71e5937677ea485a8c3a54c2bb43ab1c"/>
      <Part Type="punktas" Nr="15" Abbr="15 p." DocPartId="a48723e73e08411b8781deeb13b7fe34" PartId="b12f6d1f2604441cb99174d3dc791192">
        <Part Type="papunktis" Nr="15.1" Abbr="15.1 pp." DocPartId="36dcd73425814ac2966f8e5e34c34c63" PartId="f6f6de4efa7645c7b3b142ce9a76ea95">
          <Part Type="papunktis" Nr="15.1.1" Abbr="15.1.1 pp." DocPartId="13ab6b030e3140058761cded49e51ce2" PartId="29e43b5e6099404f94637109ae8aea88"/>
          <Part Type="papunktis" Nr="15.1.2" Abbr="15.1.2 pp." DocPartId="306bfa2c79044d45afe5272451121651" PartId="b3d7a1da6c9a43cab4c643083311e9db"/>
          <Part Type="papunktis" Nr="15.1.3" Abbr="15.1.3 pp." DocPartId="f93fd99e1e0c44dbb811b8f1329f1f37" PartId="9b4d3453b4714172b621ea60572c5d82"/>
          <Part Type="papunktis" Nr="15.1.4" Abbr="15.1.4 pp." DocPartId="c381bf57c2544ac89d40c39f585ba44c" PartId="ffd4c9d0ca6149cd8a0cd686bbf84255"/>
        </Part>
      </Part>
      <Part Type="punktas" Nr="16" Abbr="16 p." DocPartId="90212628f1d0436d9b90548822acc0f7" PartId="71dbff5dd1024a618198d24fd280dc58"/>
      <Part Type="punktas" Nr="17" Abbr="17 p." DocPartId="77fc53b32c304cb48830a5d897271f3d" PartId="027f1e5db5a84b1099cb8dc77ce2bb7a"/>
      <Part Type="punktas" Nr="18" Abbr="18 p." DocPartId="b54a526fab9c4d7bb968e3373d67906b" PartId="5e0562f4e84a401f87f271a1e4999dd4"/>
      <Part Type="punktas" Nr="19" Abbr="19 p." DocPartId="020085143bef4197a2928e6c00b23888" PartId="8bad96bf12fd475288bda409d4189243"/>
      <Part Type="punktas" Nr="20" Abbr="20 p." DocPartId="c7b9fb458fcd445cbc883a67b3028039" PartId="06fabf118c1e47b39dd53064aea470a9">
        <Part Type="papunktis" Nr="20.1" Abbr="20.1 pp." DocPartId="7fae9b6487314cb59a5b1a661c93bfca" PartId="f98d536f220e4c35a6481a5474d0910e"/>
        <Part Type="papunktis" Nr="20.2" Abbr="20.2 pp." DocPartId="572dadc65733442b97fa5671c5aa8242" PartId="0493d38fed3b474caf2201ccee62d28f"/>
        <Part Type="papunktis" Nr="20.3" Abbr="20.3 pp." DocPartId="0f7709b1c4444fa0b04a753f1c1ca77b" PartId="d184012d51854cb5becc36ffc297c64d"/>
        <Part Type="papunktis" Nr="20.4" Abbr="20.4 pp." DocPartId="8f456a6fde9d47b1a2512f13b37d7429" PartId="845ac350b0184cbbac9ba946bcf8f5dd"/>
        <Part Type="papunktis" Nr="20.5" Abbr="20.5 pp." DocPartId="43c9378e53ad49d0b5b86e3ff6f3a25f" PartId="c76964a358d74f188d68c4497a6ab5e4"/>
        <Part Type="papunktis" Nr="20.6" Abbr="20.6 pp." DocPartId="b090763b75514000842686fdf2ddbf78" PartId="3d77a16afda94bf390caa886caa813b3"/>
        <Part Type="papunktis" Nr="20.7" Abbr="20.7 pp." DocPartId="51cf9a9fff6c4006a910027409f9ad7b" PartId="eb65e802261548ab8d15bc871fecefd7"/>
        <Part Type="papunktis" Nr="20.8" Abbr="20.8 pp." DocPartId="bda4ac2b5283422caa8da662a7974e16" PartId="1b062c68ac474d3baa1fc6be20e0543e"/>
        <Part Type="papunktis" Nr="20.9" Abbr="20.9 pp." DocPartId="e887c325839d43e9ac97196f82cc3ef4" PartId="05d8ba9686cc4a0f88efb56ed1f7f504"/>
        <Part Type="papunktis" Nr="20.10" Abbr="20.10 pp." DocPartId="b9b2b6aca24a4ab7b7d338b2f25e1dfb" PartId="f169ae6c4ced49cd8d7954a376361e20"/>
        <Part Type="papunktis" Nr="20.11" Abbr="20.11 pp." DocPartId="60fb81c30fbe4da795e8151e0dabf039" PartId="37e5a738050c4174bb8241c63613385a"/>
        <Part Type="papunktis" Nr="20.12" Abbr="20.12 pp." DocPartId="0c47b3ec9207448da5a09ca295cbbd2b" PartId="9debdd5dd1c0448e9b6fa21692f7ceb0"/>
        <Part Type="papunktis" Nr="20.13" Abbr="20.13 pp." DocPartId="a03f5abdd64345ee811535d9e2e09b26" PartId="22473f49d58c4b5499985d27f70a5522"/>
        <Part Type="papunktis" Nr="20.14" Abbr="20.14 pp." DocPartId="9ca8f07f39a74a138fe404123b8cd4de" PartId="7d3ed7cf5d164729b17d42e55e75301c"/>
        <Part Type="papunktis" Nr="20.15" Abbr="20.15 pp." DocPartId="016e70ed3f7249d792874270d1ede6cd" PartId="28fa9f0cae7e40f5a4fa54de9c6ffe35"/>
        <Part Type="papunktis" Nr="20.16" Abbr="20.16 pp." DocPartId="4e92b75bd36b491cb11048bfc49b9b58" PartId="02039def4ad34d28b3777623270ba016"/>
        <Part Type="papunktis" Nr="20.17" Abbr="20.17 pp." DocPartId="4a78449438b548a38375a3140a982cfa" PartId="9ee61c20636d4972967385fc9fb45fb2"/>
        <Part Type="papunktis" Nr="20.18" Abbr="20.18 pp." DocPartId="a7d0fb1ecb7746f09fd6e7e484e14a95" PartId="aa1b28a62e684fb4bbe4e2b696ad614f"/>
        <Part Type="papunktis" Nr="20.19" Abbr="20.19 pp." DocPartId="74e5917e47ec4877b40807b4966a541f" PartId="df08f5ca1fd44353aeb32011ab244664"/>
        <Part Type="papunktis" Nr="20.20" Abbr="20.20 pp." DocPartId="fa2ef12802494380a3d4cc49b7b7d5f9" PartId="25f326a789f64754aa55d154c57051e0"/>
      </Part>
      <Part Type="punktas" Nr="21" Abbr="21 p." DocPartId="06df7c7bd7fe44289bedef6972e8c299" PartId="88fa5c0019e94deaa8a554a92fe62fda"/>
      <Part Type="punktas" Nr="22" Abbr="22 p." DocPartId="541d00776b604917baa68305bd8864ea" PartId="94a95c3f80674676a3c1388150165ef6"/>
    </Part>
    <Part Type="skyrius" Nr="4" Title="PROJEKTŲ PARAIŠKOMS TAIKOMI REIKALAVIMAI" DocPartId="8b0a86c36d244d8882d8ff6fa1c70941" PartId="8ad4081ad33c4a6691487d1992f2f81e">
      <Part Type="punktas" Nr="23" Abbr="23 p." DocPartId="4f4d614857aa44fd9a3b7047859f5f4c" PartId="76ef7aa9986143598bccc8986cf9b301"/>
      <Part Type="punktas" Nr="24" Abbr="24 p." DocPartId="b1243cbd63c742e4878413daeb71889c" PartId="19124df034ea4fa08c8413258b3f5104">
        <Part Type="papunktis" Nr="24.1" Abbr="24.1 pp." DocPartId="d049570e2bb04812b884dadcf4359a56" PartId="767ab61fa9424239a306d0d37adb36f2"/>
        <Part Type="papunktis" Nr="24.2" Abbr="24.2 pp." DocPartId="64e324174f4348359665188a70400e81" PartId="dc24013ed44f473a8c2a494903f4db28"/>
        <Part Type="papunktis" Nr="24.3" Abbr="24.3 pp." DocPartId="73fcfb855d3a461996fc9f58ee7cdaa8" PartId="d79e26ddd5124f9ba1c129033e038887"/>
        <Part Type="papunktis" Nr="24.4" Abbr="24.4 pp." DocPartId="75547f4059cc4e45bdc80eece642bc6b" PartId="24a892b56aac47a888860317a56ddde3"/>
        <Part Type="papunktis" Nr="24.5" Abbr="24.5 pp." DocPartId="1473c1c45294473080b03cf96ad7b85d" PartId="765e4deb6f544bdf98f6f2f9d228b155"/>
        <Part Type="papunktis" Nr="24.6" Abbr="24.6 pp." DocPartId="3cb551334811447aa33b46f1153b4ac6" PartId="f35ff80a72954652b50a6f574aa81b84"/>
        <Part Type="papunktis" Nr="24.7" Abbr="24.7 pp." DocPartId="6c3e2446fff54a3ea43921d9db1acc43" PartId="51fd27bcf87149f58bcc4edacd78fc44"/>
        <Part Type="papunktis" Nr="24.8" Abbr="24.8 pp." DocPartId="8b69708f3f694de4adbd3133847597f7" PartId="3a66632672e841a2b12010c7ba103092"/>
        <Part Type="papunktis" Nr="24.9" Abbr="24.9 pp." DocPartId="7908e4f60a544bbc92074ce2cad74957" PartId="d7f0f128fe0e4c5b911f54084e59677f"/>
      </Part>
      <Part Type="punktas" Nr="25" Abbr="25 p." DocPartId="45d8003e6f8a48dbbc7ccd5c174cf55e" PartId="08a4dda635c5493f95a235eb6391ebb0"/>
    </Part>
    <Part Type="skyrius" Nr="5" Title="KVIETIMO SKELBIMAS, PARAIŠKŲ VERTINIMAS, SPRENDIMAS DĖL FINANSAVIMO SKYRIMO IR FINANSAVIMO SUTARČIŲ SUDARYMAS" DocPartId="d4bd3e15d36a4c2eb58cb26041b54b9e" PartId="2d4edcccd8c449faabdfa3ca2abb3455">
      <Part Type="punktas" Nr="26" Abbr="26 p." DocPartId="4cbcc26a4fc84a7bb8419bbd53cac285" PartId="9db46aa2295f443981174fc535f0746e"/>
      <Part Type="punktas" Nr="27" Abbr="27 p." DocPartId="95b5166dfe77473ea8cf483a8b5cd861" PartId="5302afad60644371937450bb8440dfa7"/>
      <Part Type="punktas" Nr="28" Abbr="28 p." DocPartId="1033c3668f6943de99a93fac5c5f033e" PartId="7c7e1ec6ee23417b822fe3efeced630c"/>
      <Part Type="punktas" Nr="29" Abbr="29 p." DocPartId="5a113c0e620148c3bcedf7071d2ddce5" PartId="782af1bf872547208fde75bda913d4dc"/>
      <Part Type="punktas" Nr="30" Abbr="30 p." DocPartId="2146bbe2ba8147a18af1a4044a6ddbfa" PartId="bfbeb655ce30442dbdbd154c105ed01c"/>
      <Part Type="punktas" Nr="31" Abbr="31 p." DocPartId="d6035a18d2c24644a700ab8882049772" PartId="eb496f7b09ce430cb7cd4fb43e5d208b"/>
      <Part Type="punktas" Nr="32" Abbr="32 p." DocPartId="3be0e9b27b964ee7bc60475bdf33a76c" PartId="a5cd3217a07240d7b0218a3fd70b158e"/>
      <Part Type="punktas" Nr="33" Abbr="33 p." DocPartId="6bf17662fc8f4b2ea303b8ea43a837de" PartId="048d9e0f3b68485085481449d5269696"/>
      <Part Type="punktas" Nr="34" Abbr="34 p." DocPartId="ec945ffc2375421fbcc4292d456e544b" PartId="3f640e63910d43cda64ed2527bbb817b"/>
      <Part Type="punktas" Nr="35" Abbr="35 p." DocPartId="1b339f7030b74f1cbfd0d7bce3f23876" PartId="2a1ff3eb4312451181a63e20eae33629"/>
      <Part Type="punktas" Nr="36" Abbr="36 p." DocPartId="f7f7807ec132447cab754ed463fc0453" PartId="56f578bea8e04b2686a8acff7351265f"/>
      <Part Type="punktas" Nr="37" Abbr="37 p." DocPartId="9f5de0783bf241e4b8557214826d4479" PartId="6a2b5f54078d403f82a97d3835b96a3c"/>
      <Part Type="punktas" Nr="38" Abbr="38 p." DocPartId="b43767d971e046b9b7a2d94b1a054bc0" PartId="7cfa384a02cf43c39575b1661faea06d"/>
      <Part Type="punktas" Nr="39" Abbr="39 p." DocPartId="8bf26f8ebef3432fa4fa2eb918d995af" PartId="6217fe2f85b04ec58c5c7badd293256b"/>
      <Part Type="punktas" Nr="40" Abbr="40 p." DocPartId="e1ab86938c7841adb83690df114da241" PartId="93cabeda54934822ad3008cd8592bbaf"/>
    </Part>
    <Part Type="skyrius" Nr="6" Title="MOKĖJIMO PRAŠYMŲ TEIKIMAS IR IŠLAIDŲ APMOKĖJIMAS" DocPartId="98052a460e5d424c8693d8626a6cf311" PartId="e0ccbc6f66784d0db9e4a2dab995691a">
      <Part Type="punktas" Nr="41" Abbr="41 p." DocPartId="fa120ba2042249ad996757d4fa8b036a" PartId="e675f5143a124fcf9ffe8e7e2f14bef0"/>
      <Part Type="punktas" Nr="42" Abbr="42 p." DocPartId="ad591f2d9b42402ab2d5295d2bd209ed" PartId="d528ee6c73464622a121235aba3082c6"/>
      <Part Type="punktas" Nr="43" Abbr="43 p." DocPartId="7af3f8aae9b8482bb504046b863622d8" PartId="d6620d2c9092431483f2e33f5c380fa4"/>
      <Part Type="punktas" Nr="44" Abbr="44 p." DocPartId="e8f1c60d9a9e4d8a9e30d4931b97d675" PartId="51556752d888482789601392197ffaab">
        <Part Type="papunktis" Nr="44.1" Abbr="44.1 pp." DocPartId="319a5fcd92254742b7d06adb65453014" PartId="b1fa576274324af9bbcbf6298e100c4d"/>
        <Part Type="papunktis" Nr="44.2" Abbr="44.2 pp." DocPartId="7d9ecc7c5b324a0d896ae46076b183bd" PartId="b39dcfdce0c046e19ae2f6673a67656a"/>
        <Part Type="papunktis" Nr="44.3" Abbr="44.3 pp." DocPartId="9b1c016095c7471cac430aae06bb6efc" PartId="90200d711b504b128a44dc217b7e8fd7"/>
        <Part Type="papunktis" Nr="44.4" Abbr="44.4 pp." DocPartId="057016b70a2c41b4804d9fc096b3aa43" PartId="ee871bb495544b128f0867a7383c00ff"/>
        <Part Type="papunktis" Nr="44.5" Abbr="44.5 pp." DocPartId="2c8981da7f0442668aee97a8f8e04d9e" PartId="cda504c7f10e4d7ea2c293d32780ea81"/>
      </Part>
      <Part Type="punktas" Nr="45" Abbr="45 p." DocPartId="9d49bd7b99a342e795ae59838bb9cd70" PartId="0a27005f473d4fd18b0296344e965b03"/>
      <Part Type="punktas" Nr="46" Abbr="46 p." DocPartId="61235339078b41b7a1eb8d74cb57c700" PartId="3bac51566b974b4480a4ab8c897983be"/>
      <Part Type="punktas" Nr="47" Abbr="47 p." DocPartId="aae6f1f32e5f4c93852c6ed17ca87c17" PartId="2f267fe056a641528d6928a526a571f2"/>
      <Part Type="punktas" Nr="48" Abbr="48 p." DocPartId="94def95d88f945e49009f689e21b430e" PartId="5ec77a02916b453e9282d931e26908a3"/>
      <Part Type="punktas" Nr="49" Abbr="49 p." DocPartId="861824b5dd004de792080e6e0bdc0e53" PartId="de0b02d6e69a427e8f9c937fdfa5ce79"/>
      <Part Type="punktas" Nr="50" Abbr="50 p." DocPartId="9f31cd9baf42487183f53ea3b7a8f62a" PartId="f9a7a7a2ab9345e2930ac4ac6665b2b7"/>
    </Part>
    <Part Type="skyrius" Nr="6" Title="ĮSIPAREIGOJIMŲ, ATSIRADUSIŲ GAVUS KOMPENSACINĘ IŠMOKĄ, PRIEŽIŪRA" Notes="Numeris ne iš eilės. Trūksta dalių? [DocDalys]" DocPartId="65950cc778974e5faf3ace46ab9639fd" PartId="010742b6de904a5aaea21967d1643886">
      <Part Type="punktas" Nr="51" Abbr="51 p." DocPartId="8ce388867b384c82a8970a6ee1d156fb" PartId="3f4852400e39477996ace08fe683e92b"/>
      <Part Type="punktas" Nr="52" Abbr="52 p." DocPartId="6c5edd747ab94a8dae53cf1f75d5f2bd" PartId="4f04e8f6061f440f9edc25a0d33f5ad7"/>
      <Part Type="punktas" Nr="53" Abbr="53 p." DocPartId="699b3f5283e24d3e9d1bc86da9d03be2" PartId="c77855bd84cd482b924df70ad30a7baa"/>
      <Part Type="punktas" Nr="54" Abbr="54 p." DocPartId="0c2de1940ab1418ea0e2dcb215b5b0b7" PartId="6e29481a8a2847c09cdd16d94053ffd7"/>
      <Part Type="punktas" Nr="55" Abbr="55 p." DocPartId="fbd3e8ae32494c5d9b599cf1d7de082f" PartId="983ab2d52c624273bed123d72079d35b"/>
      <Part Type="punktas" Nr="56" Abbr="56 p." DocPartId="f0bed8c7428b4dbcbc15f97d56a93428" PartId="dd62c86bf1864f85a034b4cf99b67b3b"/>
      <Part Type="punktas" Nr="57" Abbr="57 p." DocPartId="0ad5b5ee79f94c208b7dade3a25c4c9b" PartId="7db3419d9088476691b87e1d79220a20"/>
    </Part>
  </Part>
</Parts>
</file>

<file path=customXml/itemProps1.xml><?xml version="1.0" encoding="utf-8"?>
<ds:datastoreItem xmlns:ds="http://schemas.openxmlformats.org/officeDocument/2006/customXml" ds:itemID="{1B031CC3-2FFD-4F19-80F4-0CA398C9BE8F}">
  <ds:schemaRefs>
    <ds:schemaRef ds:uri="http://schemas.openxmlformats.org/officeDocument/2006/bibliography"/>
  </ds:schemaRefs>
</ds:datastoreItem>
</file>

<file path=customXml/itemProps2.xml><?xml version="1.0" encoding="utf-8"?>
<ds:datastoreItem xmlns:ds="http://schemas.openxmlformats.org/officeDocument/2006/customXml" ds:itemID="{ECAFA356-106E-4592-B5E6-9518447254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3360</Words>
  <Characters>24367</Characters>
  <Application>Microsoft Office Word</Application>
  <DocSecurity>4</DocSecurity>
  <Lines>406</Lines>
  <Paragraphs>163</Paragraphs>
  <ScaleCrop>false</ScaleCrop>
  <HeadingPairs>
    <vt:vector size="2" baseType="variant">
      <vt:variant>
        <vt:lpstr>Title</vt:lpstr>
      </vt:variant>
      <vt:variant>
        <vt:i4>1</vt:i4>
      </vt:variant>
    </vt:vector>
  </HeadingPairs>
  <TitlesOfParts>
    <vt:vector size="1" baseType="lpstr">
      <vt:lpstr>LIETUVOS RESPUBLIKOS APLINKOS MINISTRO</vt:lpstr>
    </vt:vector>
  </TitlesOfParts>
  <Company/>
  <LinksUpToDate>false</LinksUpToDate>
  <CharactersWithSpaces>27564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2023-08-24T13:00:00Z</dcterms:created>
  <dc:creator>Emilija Šaulytė</dc:creator>
  <lastModifiedBy>adlibuser</lastModifiedBy>
  <lastPrinted>2020-09-30T15:28:00Z</lastPrinted>
  <dcterms:modified xsi:type="dcterms:W3CDTF">2023-08-24T13:00:00Z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