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9b0c58fd3b473782146c7dd46b88b4"/>
        <w:lock w:val="sdtLocked"/>
        <w:richText/>
      </w:sdtPr>
      <w:sdtContent>
        <w:p w14:paraId="4DF1169D" w14:textId="77777777">
          <w:pPr>
            <w:tabs>
              <w:tab w:val="center" w:pos="4153"/>
              <w:tab w:val="right" w:pos="8306"/>
            </w:tabs>
            <w:rPr>
              <w:lang w:eastAsia="lt-LT"/>
            </w:rPr>
          </w:pPr>
        </w:p>
        <w:p w14:paraId="4B5D6482" w14:textId="77777777">
          <w:pPr>
            <w:spacing w:line="276" w:lineRule="auto"/>
            <w:ind w:left="6804"/>
            <w:jc w:val="right"/>
            <w:rPr>
              <w:b/>
              <w:szCs w:val="24"/>
              <w:lang w:eastAsia="lt-LT"/>
            </w:rPr>
          </w:pPr>
          <w:r>
            <w:rPr>
              <w:b/>
              <w:szCs w:val="24"/>
              <w:lang w:eastAsia="lt-LT"/>
            </w:rPr>
            <w:t>Projektas</w:t>
          </w:r>
        </w:p>
        <w:p w14:paraId="58E5B5A7" w14:textId="77777777">
          <w:pPr>
            <w:spacing w:line="276" w:lineRule="auto"/>
            <w:jc w:val="center"/>
            <w:rPr>
              <w:b/>
              <w:szCs w:val="24"/>
              <w:lang w:eastAsia="lt-LT"/>
            </w:rPr>
          </w:pPr>
        </w:p>
        <w:p w14:paraId="7F76AD1E" w14:textId="77777777">
          <w:pPr>
            <w:spacing w:line="276" w:lineRule="auto"/>
            <w:jc w:val="center"/>
            <w:rPr>
              <w:b/>
              <w:szCs w:val="24"/>
              <w:lang w:eastAsia="lt-LT"/>
            </w:rPr>
          </w:pPr>
          <w:r>
            <w:rPr>
              <w:b/>
              <w:szCs w:val="24"/>
              <w:lang w:eastAsia="lt-LT"/>
            </w:rPr>
            <w:t>LIETUVOS RESPUBLIKOS VYRIAUSYBĖ</w:t>
          </w:r>
        </w:p>
        <w:p w14:paraId="06DC55DB" w14:textId="77777777">
          <w:pPr>
            <w:spacing w:line="276" w:lineRule="auto"/>
            <w:jc w:val="center"/>
            <w:rPr>
              <w:b/>
              <w:szCs w:val="24"/>
              <w:lang w:eastAsia="lt-LT"/>
            </w:rPr>
          </w:pPr>
        </w:p>
        <w:p w14:paraId="4DD67312" w14:textId="77777777">
          <w:pPr>
            <w:jc w:val="center"/>
            <w:rPr>
              <w:b/>
              <w:szCs w:val="24"/>
              <w:lang w:eastAsia="lt-LT"/>
            </w:rPr>
          </w:pPr>
          <w:r>
            <w:rPr>
              <w:b/>
              <w:szCs w:val="24"/>
              <w:lang w:eastAsia="lt-LT"/>
            </w:rPr>
            <w:t>NUTARIMAS</w:t>
          </w:r>
        </w:p>
        <w:p w14:paraId="37096271" w14:textId="77777777">
          <w:pPr>
            <w:tabs>
              <w:tab w:val="left" w:pos="-142"/>
            </w:tabs>
            <w:jc w:val="center"/>
            <w:rPr>
              <w:rFonts w:eastAsia="MS Mincho"/>
              <w:b/>
              <w:szCs w:val="24"/>
              <w:lang w:val="en-GB" w:eastAsia="lt-LT"/>
            </w:rPr>
          </w:pPr>
          <w:r>
            <w:rPr>
              <w:rFonts w:eastAsia="MS Mincho"/>
              <w:b/>
              <w:szCs w:val="24"/>
              <w:lang w:eastAsia="lt-LT"/>
            </w:rPr>
            <w:t xml:space="preserve">DĖL </w:t>
          </w:r>
          <w:r>
            <w:rPr>
              <w:rFonts w:eastAsia="MS Mincho"/>
              <w:b/>
              <w:bCs/>
              <w:szCs w:val="24"/>
              <w:lang w:eastAsia="lt-LT"/>
            </w:rPr>
            <w:t xml:space="preserve"> 2026–2029 M. KLIMATO KAITOS PROGRAMOS </w:t>
          </w:r>
        </w:p>
        <w:p w14:paraId="7E1247EA" w14:textId="77777777">
          <w:pPr>
            <w:tabs>
              <w:tab w:val="left" w:pos="-142"/>
            </w:tabs>
            <w:jc w:val="center"/>
            <w:rPr>
              <w:rFonts w:eastAsia="MS Mincho"/>
              <w:b/>
              <w:szCs w:val="24"/>
              <w:lang w:val="en-GB" w:eastAsia="lt-LT"/>
            </w:rPr>
          </w:pPr>
          <w:r>
            <w:rPr>
              <w:rFonts w:eastAsia="MS Mincho"/>
              <w:b/>
              <w:bCs/>
              <w:szCs w:val="24"/>
              <w:lang w:eastAsia="lt-LT"/>
            </w:rPr>
            <w:t>INVESTICIJŲ PLANO PATVIRTINIMO</w:t>
          </w:r>
        </w:p>
        <w:p w14:paraId="1E5DC50F" w14:textId="77777777">
          <w:pPr>
            <w:tabs>
              <w:tab w:val="left" w:pos="-142"/>
            </w:tabs>
            <w:jc w:val="center"/>
            <w:rPr>
              <w:rFonts w:eastAsia="MS Mincho"/>
              <w:szCs w:val="24"/>
              <w:lang w:eastAsia="lt-LT"/>
            </w:rPr>
          </w:pPr>
        </w:p>
        <w:p w14:paraId="0E5D9D67" w14:textId="77777777">
          <w:pPr>
            <w:spacing w:line="276" w:lineRule="auto"/>
            <w:jc w:val="center"/>
            <w:rPr>
              <w:rFonts w:eastAsia="MS Mincho"/>
              <w:szCs w:val="24"/>
              <w:lang w:eastAsia="lt-LT"/>
            </w:rPr>
          </w:pPr>
        </w:p>
        <w:p w14:paraId="386C40CD" w14:textId="77777777">
          <w:pPr>
            <w:spacing w:line="276" w:lineRule="auto"/>
            <w:jc w:val="center"/>
            <w:rPr>
              <w:rFonts w:eastAsia="MS Mincho"/>
              <w:szCs w:val="24"/>
              <w:lang w:eastAsia="lt-LT"/>
            </w:rPr>
          </w:pPr>
          <w:r>
            <w:rPr>
              <w:rFonts w:eastAsia="MS Mincho"/>
              <w:szCs w:val="24"/>
              <w:lang w:eastAsia="lt-LT"/>
            </w:rPr>
            <w:t>Nr.</w:t>
          </w:r>
        </w:p>
        <w:p w14:paraId="2BFEBDC8" w14:textId="77777777">
          <w:pPr>
            <w:spacing w:line="276" w:lineRule="auto"/>
            <w:jc w:val="center"/>
            <w:rPr>
              <w:rFonts w:eastAsia="MS Mincho"/>
              <w:szCs w:val="24"/>
              <w:lang w:eastAsia="lt-LT"/>
            </w:rPr>
          </w:pPr>
          <w:r>
            <w:rPr>
              <w:rFonts w:eastAsia="MS Mincho"/>
              <w:szCs w:val="24"/>
              <w:lang w:eastAsia="lt-LT"/>
            </w:rPr>
            <w:t>Vilnius</w:t>
          </w:r>
        </w:p>
        <w:p w14:paraId="66C37C2B" w14:textId="77777777">
          <w:pPr>
            <w:widowControl w:val="0"/>
            <w:jc w:val="center"/>
            <w:rPr>
              <w:b/>
              <w:caps/>
              <w:lang w:eastAsia="lt-LT"/>
            </w:rPr>
          </w:pPr>
        </w:p>
        <w:p w14:paraId="747F67A4" w14:textId="77777777">
          <w:pPr>
            <w:jc w:val="both"/>
            <w:rPr>
              <w:szCs w:val="24"/>
              <w:lang w:eastAsia="lt-LT"/>
            </w:rPr>
          </w:pPr>
        </w:p>
        <w:sdt>
          <w:sdtPr>
            <w:alias w:val="preambule"/>
            <w:tag w:val="part_3d5928100f5340579ee7fbe8466288cf"/>
            <w:lock w:val="sdtLocked"/>
            <w:richText/>
          </w:sdtPr>
          <w:sdtContent>
            <w:p w14:paraId="56B7FF9B" w14:textId="2FB1A51E">
              <w:pPr>
                <w:spacing w:line="360" w:lineRule="atLeast"/>
                <w:ind w:firstLine="720"/>
                <w:jc w:val="both"/>
                <w:rPr>
                  <w:color w:val="000000"/>
                  <w:szCs w:val="24"/>
                  <w:lang w:val="en-GB" w:eastAsia="en-GB"/>
                </w:rPr>
              </w:pPr>
              <w:r>
                <w:rPr>
                  <w:color w:val="000000"/>
                  <w:szCs w:val="24"/>
                  <w:lang w:eastAsia="en-GB"/>
                </w:rPr>
                <w:t>Vadovaudamasi Lietuvos Respublikos klimato kaitos valdymo įstatymo 14 straipsnio 4 dalies 2 punktu Lietuvos Respublikos Vyriausybė</w:t>
              </w:r>
              <w:r>
                <w:rPr>
                  <w:color w:val="000000"/>
                  <w:spacing w:val="100"/>
                  <w:szCs w:val="24"/>
                  <w:lang w:eastAsia="en-GB"/>
                </w:rPr>
                <w:t> nutari</w:t>
              </w:r>
              <w:r>
                <w:rPr>
                  <w:color w:val="000000"/>
                  <w:szCs w:val="24"/>
                  <w:lang w:eastAsia="en-GB"/>
                </w:rPr>
                <w:t>a:</w:t>
              </w:r>
            </w:p>
          </w:sdtContent>
        </w:sdt>
        <w:sdt>
          <w:sdtPr>
            <w:alias w:val="1 p."/>
            <w:tag w:val="part_2636d352c1104a87925a622ecf3156b4"/>
            <w:lock w:val="sdtLocked"/>
            <w:richText/>
          </w:sdtPr>
          <w:sdtContent>
            <w:p w14:paraId="6BD5AF0E" w14:textId="08B93E4D">
              <w:pPr>
                <w:spacing w:line="360" w:lineRule="atLeast"/>
                <w:ind w:left="1080" w:hanging="360"/>
                <w:jc w:val="both"/>
                <w:rPr>
                  <w:color w:val="000000"/>
                  <w:szCs w:val="24"/>
                  <w:lang w:val="en-GB" w:eastAsia="en-GB"/>
                </w:rPr>
              </w:pPr>
              <w:sdt>
                <w:sdtPr>
                  <w:alias w:val="Numeris"/>
                  <w:tag w:val="nr_2636d352c1104a87925a622ecf3156b4"/>
                  <w:lock w:val="sdtLocked"/>
                  <w:richText/>
                </w:sdtPr>
                <w:sdtContent>
                  <w:r>
                    <w:rPr>
                      <w:rFonts w:eastAsia="Calibri"/>
                      <w:color w:val="000000"/>
                      <w:szCs w:val="24"/>
                      <w:lang w:val="en-GB" w:eastAsia="en-GB"/>
                    </w:rPr>
                    <w:t>1</w:t>
                  </w:r>
                </w:sdtContent>
              </w:sdt>
              <w:r>
                <w:rPr>
                  <w:rFonts w:eastAsia="Calibri"/>
                  <w:color w:val="000000"/>
                  <w:szCs w:val="24"/>
                  <w:lang w:val="en-GB" w:eastAsia="en-GB"/>
                </w:rPr>
                <w:t>.</w:t>
                <w:tab/>
              </w:r>
              <w:r>
                <w:rPr>
                  <w:color w:val="000000"/>
                  <w:szCs w:val="24"/>
                  <w:lang w:eastAsia="en-GB"/>
                </w:rPr>
                <w:t>Patvirtinti 2026–2029 m. Klimato kaitos programos  investicijų planą (pridedama).</w:t>
              </w:r>
            </w:p>
          </w:sdtContent>
        </w:sdt>
        <w:sdt>
          <w:sdtPr>
            <w:alias w:val="2 p."/>
            <w:tag w:val="part_1d2d2147fe1941b0914fa5a0dd5a322e"/>
            <w:lock w:val="sdtLocked"/>
            <w:richText/>
          </w:sdtPr>
          <w:sdtContent>
            <w:p w14:paraId="409F7C16" w14:textId="7772C022">
              <w:pPr>
                <w:spacing w:line="360" w:lineRule="atLeast"/>
                <w:ind w:left="1080" w:hanging="360"/>
                <w:jc w:val="both"/>
                <w:rPr>
                  <w:color w:val="000000"/>
                  <w:szCs w:val="24"/>
                  <w:lang w:val="en-GB" w:eastAsia="en-GB"/>
                </w:rPr>
              </w:pPr>
              <w:sdt>
                <w:sdtPr>
                  <w:alias w:val="Numeris"/>
                  <w:tag w:val="nr_1d2d2147fe1941b0914fa5a0dd5a322e"/>
                  <w:lock w:val="sdtLocked"/>
                  <w:richText/>
                </w:sdtPr>
                <w:sdtContent>
                  <w:r>
                    <w:rPr>
                      <w:rFonts w:eastAsia="Calibri"/>
                      <w:color w:val="000000"/>
                      <w:szCs w:val="24"/>
                      <w:lang w:val="en-GB" w:eastAsia="en-GB"/>
                    </w:rPr>
                    <w:t>2</w:t>
                  </w:r>
                </w:sdtContent>
              </w:sdt>
              <w:r>
                <w:rPr>
                  <w:rFonts w:eastAsia="Calibri"/>
                  <w:color w:val="000000"/>
                  <w:szCs w:val="24"/>
                  <w:lang w:val="en-GB" w:eastAsia="en-GB"/>
                </w:rPr>
                <w:t>.</w:t>
                <w:tab/>
              </w:r>
              <w:r>
                <w:rPr>
                  <w:color w:val="000000"/>
                  <w:shd w:val="clear" w:color="auto" w:fill="FFFFFF"/>
                  <w:lang w:eastAsia="lt-LT"/>
                </w:rPr>
                <w:t>Nustatyti, kad šis nutarimas įsigalioja 2026 m. sausio 1 d. </w:t>
              </w:r>
            </w:p>
            <w:p w14:paraId="7FA98C71" w14:textId="77777777">
              <w:pPr>
                <w:jc w:val="both"/>
                <w:rPr>
                  <w:lang w:eastAsia="lt-LT"/>
                </w:rPr>
              </w:pPr>
            </w:p>
            <w:p w14:paraId="267DBBAB" w14:textId="77777777">
              <w:pPr>
                <w:jc w:val="both"/>
                <w:rPr>
                  <w:lang w:eastAsia="lt-LT"/>
                </w:rPr>
              </w:pPr>
            </w:p>
          </w:sdtContent>
        </w:sdt>
        <w:sdt>
          <w:sdtPr>
            <w:alias w:val="signatura"/>
            <w:tag w:val="part_35f0599657144567aa7692c0edd4990e"/>
            <w:lock w:val="sdtLocked"/>
            <w:richText/>
          </w:sdtPr>
          <w:sdtContent>
            <w:p w14:paraId="40956943" w14:textId="77777777">
              <w:pPr>
                <w:tabs>
                  <w:tab w:val="center" w:pos="-7800"/>
                  <w:tab w:val="left" w:pos="6237"/>
                  <w:tab w:val="right" w:pos="8306"/>
                </w:tabs>
                <w:rPr>
                  <w:lang w:eastAsia="lt-LT"/>
                </w:rPr>
              </w:pPr>
              <w:r>
                <w:rPr>
                  <w:lang w:eastAsia="lt-LT"/>
                </w:rPr>
                <w:t>Ministras Pirmininkas</w:t>
                <w:tab/>
              </w:r>
            </w:p>
            <w:p w14:paraId="3EF3F686" w14:textId="77777777">
              <w:pPr>
                <w:tabs>
                  <w:tab w:val="center" w:pos="-7800"/>
                  <w:tab w:val="left" w:pos="6237"/>
                  <w:tab w:val="right" w:pos="8306"/>
                </w:tabs>
                <w:rPr>
                  <w:lang w:eastAsia="lt-LT"/>
                </w:rPr>
              </w:pPr>
            </w:p>
            <w:p w14:paraId="30453B96" w14:textId="77777777">
              <w:pPr>
                <w:tabs>
                  <w:tab w:val="center" w:pos="-7800"/>
                  <w:tab w:val="left" w:pos="6237"/>
                  <w:tab w:val="right" w:pos="8306"/>
                </w:tabs>
                <w:rPr>
                  <w:lang w:eastAsia="lt-LT"/>
                </w:rPr>
              </w:pPr>
            </w:p>
            <w:p w14:paraId="6B0BB937" w14:textId="77777777">
              <w:pPr>
                <w:tabs>
                  <w:tab w:val="center" w:pos="-7800"/>
                  <w:tab w:val="left" w:pos="6237"/>
                  <w:tab w:val="right" w:pos="8306"/>
                </w:tabs>
                <w:rPr>
                  <w:lang w:eastAsia="lt-LT"/>
                </w:rPr>
              </w:pPr>
            </w:p>
            <w:p w14:paraId="3BCD5703" w14:textId="77777777">
              <w:pPr>
                <w:tabs>
                  <w:tab w:val="center" w:pos="-7800"/>
                  <w:tab w:val="left" w:pos="6237"/>
                  <w:tab w:val="right" w:pos="8306"/>
                </w:tabs>
                <w:rPr>
                  <w:lang w:eastAsia="lt-LT"/>
                </w:rPr>
              </w:pPr>
              <w:r>
                <w:rPr>
                  <w:lang w:eastAsia="lt-LT"/>
                </w:rPr>
                <w:t>Aplinkos ministras</w:t>
                <w:tab/>
              </w:r>
            </w:p>
            <w:p w14:paraId="4F8FD472" w14:textId="77777777">
              <w:pPr>
                <w:tabs>
                  <w:tab w:val="center" w:pos="-7800"/>
                  <w:tab w:val="left" w:pos="6237"/>
                  <w:tab w:val="right" w:pos="8306"/>
                </w:tabs>
                <w:rPr>
                  <w:lang w:eastAsia="lt-LT"/>
                </w:rPr>
              </w:pPr>
            </w:p>
            <w:p w14:paraId="5BD608C2" w14:textId="77777777">
              <w:pPr>
                <w:tabs>
                  <w:tab w:val="center" w:pos="-7800"/>
                  <w:tab w:val="left" w:pos="6237"/>
                  <w:tab w:val="right" w:pos="8306"/>
                </w:tabs>
                <w:rPr>
                  <w:lang w:eastAsia="lt-LT"/>
                </w:rPr>
              </w:pPr>
            </w:p>
            <w:p w14:paraId="3D1AD12B" w14:textId="77777777">
              <w:pPr>
                <w:tabs>
                  <w:tab w:val="center" w:pos="-7800"/>
                  <w:tab w:val="left" w:pos="6237"/>
                  <w:tab w:val="right" w:pos="8306"/>
                </w:tabs>
                <w:rPr>
                  <w:lang w:eastAsia="lt-LT"/>
                </w:rPr>
              </w:pPr>
            </w:p>
            <w:p w14:paraId="48D73E87" w14:textId="77777777">
              <w:pPr>
                <w:tabs>
                  <w:tab w:val="center" w:pos="-7800"/>
                  <w:tab w:val="left" w:pos="6237"/>
                  <w:tab w:val="right" w:pos="8306"/>
                </w:tabs>
                <w:rPr>
                  <w:lang w:eastAsia="lt-LT"/>
                </w:rPr>
              </w:pPr>
            </w:p>
            <w:p w14:paraId="0486AE11" w14:textId="77777777">
              <w:pPr>
                <w:tabs>
                  <w:tab w:val="center" w:pos="-7800"/>
                  <w:tab w:val="left" w:pos="6237"/>
                  <w:tab w:val="right" w:pos="8306"/>
                </w:tabs>
                <w:rPr>
                  <w:lang w:eastAsia="lt-LT"/>
                </w:rPr>
              </w:pPr>
            </w:p>
            <w:p w14:paraId="3DD080AB" w14:textId="77777777">
              <w:pPr>
                <w:tabs>
                  <w:tab w:val="center" w:pos="-7800"/>
                  <w:tab w:val="left" w:pos="6237"/>
                  <w:tab w:val="right" w:pos="8306"/>
                </w:tabs>
                <w:rPr>
                  <w:lang w:eastAsia="lt-LT"/>
                </w:rPr>
              </w:pPr>
            </w:p>
            <w:p w14:paraId="02E4E655" w14:textId="77777777">
              <w:pPr>
                <w:tabs>
                  <w:tab w:val="center" w:pos="-7800"/>
                  <w:tab w:val="left" w:pos="6237"/>
                  <w:tab w:val="right" w:pos="8306"/>
                </w:tabs>
                <w:rPr>
                  <w:lang w:eastAsia="lt-LT"/>
                </w:rPr>
              </w:pPr>
            </w:p>
            <w:p w14:paraId="226505ED" w14:textId="77777777">
              <w:pPr>
                <w:tabs>
                  <w:tab w:val="center" w:pos="-7800"/>
                  <w:tab w:val="left" w:pos="6237"/>
                  <w:tab w:val="right" w:pos="8306"/>
                </w:tabs>
                <w:rPr>
                  <w:lang w:eastAsia="lt-LT"/>
                </w:rPr>
              </w:pPr>
            </w:p>
            <w:p w14:paraId="18A10DAC" w14:textId="77777777">
              <w:pPr>
                <w:tabs>
                  <w:tab w:val="center" w:pos="-7800"/>
                  <w:tab w:val="left" w:pos="6237"/>
                  <w:tab w:val="right" w:pos="8306"/>
                </w:tabs>
                <w:rPr>
                  <w:lang w:eastAsia="lt-LT"/>
                </w:rPr>
              </w:pPr>
            </w:p>
            <w:p w14:paraId="75964F48" w14:textId="77777777">
              <w:pPr>
                <w:tabs>
                  <w:tab w:val="center" w:pos="-7800"/>
                  <w:tab w:val="left" w:pos="6237"/>
                  <w:tab w:val="right" w:pos="8306"/>
                </w:tabs>
                <w:rPr>
                  <w:lang w:eastAsia="lt-LT"/>
                </w:rPr>
              </w:pPr>
            </w:p>
            <w:p w14:paraId="226C6828" w14:textId="77777777">
              <w:pPr>
                <w:tabs>
                  <w:tab w:val="center" w:pos="-7800"/>
                  <w:tab w:val="left" w:pos="6237"/>
                  <w:tab w:val="right" w:pos="8306"/>
                </w:tabs>
                <w:rPr>
                  <w:lang w:eastAsia="lt-LT"/>
                </w:rPr>
              </w:pPr>
            </w:p>
            <w:p w14:paraId="33E488B2" w14:textId="77777777">
              <w:pPr>
                <w:tabs>
                  <w:tab w:val="center" w:pos="-7800"/>
                  <w:tab w:val="left" w:pos="6237"/>
                  <w:tab w:val="right" w:pos="8306"/>
                </w:tabs>
                <w:rPr>
                  <w:lang w:eastAsia="lt-LT"/>
                </w:rPr>
              </w:pPr>
            </w:p>
            <w:p w14:paraId="615CD70C" w14:textId="77777777">
              <w:pPr>
                <w:tabs>
                  <w:tab w:val="center" w:pos="-7800"/>
                  <w:tab w:val="left" w:pos="6237"/>
                  <w:tab w:val="right" w:pos="8306"/>
                </w:tabs>
                <w:rPr>
                  <w:lang w:eastAsia="lt-LT"/>
                </w:rPr>
              </w:pPr>
            </w:p>
            <w:p w14:paraId="41B2E504" w14:textId="77777777">
              <w:pPr>
                <w:tabs>
                  <w:tab w:val="center" w:pos="-7800"/>
                  <w:tab w:val="left" w:pos="6237"/>
                  <w:tab w:val="right" w:pos="8306"/>
                </w:tabs>
                <w:rPr>
                  <w:lang w:eastAsia="lt-LT"/>
                </w:rPr>
              </w:pPr>
            </w:p>
            <w:p w14:paraId="07089563" w14:textId="77777777">
              <w:pPr>
                <w:tabs>
                  <w:tab w:val="center" w:pos="-7800"/>
                  <w:tab w:val="left" w:pos="6237"/>
                  <w:tab w:val="right" w:pos="8306"/>
                </w:tabs>
                <w:rPr>
                  <w:lang w:eastAsia="lt-LT"/>
                </w:rPr>
              </w:pPr>
            </w:p>
            <w:p w14:paraId="6F579CA7" w14:textId="77777777">
              <w:pPr>
                <w:tabs>
                  <w:tab w:val="center" w:pos="-7800"/>
                  <w:tab w:val="left" w:pos="6237"/>
                  <w:tab w:val="right" w:pos="8306"/>
                </w:tabs>
                <w:rPr>
                  <w:lang w:eastAsia="lt-LT"/>
                </w:rPr>
              </w:pPr>
            </w:p>
            <w:p w14:paraId="0F219A86" w14:textId="77777777">
              <w:pPr>
                <w:tabs>
                  <w:tab w:val="center" w:pos="-7800"/>
                  <w:tab w:val="left" w:pos="6237"/>
                  <w:tab w:val="right" w:pos="8306"/>
                </w:tabs>
                <w:rPr>
                  <w:lang w:eastAsia="lt-LT"/>
                </w:rPr>
              </w:pPr>
            </w:p>
            <w:p w14:paraId="1731B0DE" w14:textId="77777777">
              <w:pPr>
                <w:tabs>
                  <w:tab w:val="center" w:pos="-7800"/>
                  <w:tab w:val="left" w:pos="6237"/>
                  <w:tab w:val="right" w:pos="8306"/>
                </w:tabs>
                <w:rPr>
                  <w:lang w:eastAsia="lt-LT"/>
                </w:rPr>
              </w:pPr>
            </w:p>
            <w:p w14:paraId="685AF23D" w14:textId="77777777">
              <w:pPr>
                <w:tabs>
                  <w:tab w:val="center" w:pos="-7800"/>
                  <w:tab w:val="left" w:pos="6237"/>
                  <w:tab w:val="right" w:pos="8306"/>
                </w:tabs>
                <w:rPr>
                  <w:lang w:eastAsia="lt-LT"/>
                </w:rPr>
              </w:pPr>
            </w:p>
            <w:p w14:paraId="040BF3D8" w14:textId="77777777">
              <w:pPr>
                <w:tabs>
                  <w:tab w:val="center" w:pos="-7800"/>
                  <w:tab w:val="left" w:pos="6237"/>
                  <w:tab w:val="right" w:pos="8306"/>
                </w:tabs>
                <w:rPr>
                  <w:lang w:eastAsia="lt-LT"/>
                </w:rPr>
              </w:pPr>
            </w:p>
            <w:p w14:paraId="5996453D" w14:textId="77777777">
              <w:pPr>
                <w:tabs>
                  <w:tab w:val="center" w:pos="-7800"/>
                  <w:tab w:val="left" w:pos="6237"/>
                  <w:tab w:val="right" w:pos="8306"/>
                </w:tabs>
                <w:rPr>
                  <w:lang w:eastAsia="lt-LT"/>
                </w:rPr>
              </w:pPr>
            </w:p>
            <w:p w14:paraId="74EB0F98" w14:textId="77777777">
              <w:pPr>
                <w:tabs>
                  <w:tab w:val="center" w:pos="-7800"/>
                  <w:tab w:val="left" w:pos="6237"/>
                  <w:tab w:val="right" w:pos="8306"/>
                </w:tabs>
                <w:rPr>
                  <w:lang w:eastAsia="lt-LT"/>
                </w:rPr>
              </w:pPr>
            </w:p>
            <w:p w14:paraId="78C243A2" w14:textId="77777777">
              <w:pPr>
                <w:tabs>
                  <w:tab w:val="center" w:pos="-7800"/>
                  <w:tab w:val="left" w:pos="6237"/>
                  <w:tab w:val="right" w:pos="8306"/>
                </w:tabs>
                <w:rPr>
                  <w:lang w:eastAsia="lt-LT"/>
                </w:rPr>
              </w:pPr>
            </w:p>
            <w:p w14:paraId="4FA9A326" w14:textId="77777777">
              <w:pPr>
                <w:tabs>
                  <w:tab w:val="center" w:pos="-7800"/>
                  <w:tab w:val="left" w:pos="6237"/>
                  <w:tab w:val="right" w:pos="8306"/>
                </w:tabs>
                <w:rPr>
                  <w:lang w:eastAsia="lt-LT"/>
                </w:rPr>
              </w:pPr>
            </w:p>
            <w:p w14:paraId="39E4C80A" w14:textId="77777777">
              <w:pPr>
                <w:tabs>
                  <w:tab w:val="center" w:pos="-7800"/>
                  <w:tab w:val="left" w:pos="6237"/>
                  <w:tab w:val="right" w:pos="8306"/>
                </w:tabs>
                <w:rPr>
                  <w:lang w:eastAsia="lt-LT"/>
                </w:rPr>
              </w:pPr>
            </w:p>
            <w:p w14:paraId="18DAFC4E" w14:textId="77777777">
              <w:pPr>
                <w:tabs>
                  <w:tab w:val="center" w:pos="-7800"/>
                  <w:tab w:val="left" w:pos="6237"/>
                  <w:tab w:val="right" w:pos="8306"/>
                </w:tabs>
                <w:rPr>
                  <w:lang w:eastAsia="lt-LT"/>
                </w:rPr>
              </w:pPr>
            </w:p>
            <w:p w14:paraId="240DF98E" w14:textId="77777777">
              <w:pPr>
                <w:tabs>
                  <w:tab w:val="center" w:pos="-7800"/>
                  <w:tab w:val="left" w:pos="6237"/>
                  <w:tab w:val="right" w:pos="8306"/>
                </w:tabs>
                <w:rPr>
                  <w:lang w:eastAsia="lt-LT"/>
                </w:rPr>
              </w:pPr>
            </w:p>
            <w:p w14:paraId="472B7F6C" w14:textId="77777777">
              <w:pPr>
                <w:tabs>
                  <w:tab w:val="center" w:pos="-7800"/>
                  <w:tab w:val="left" w:pos="6237"/>
                  <w:tab w:val="right" w:pos="8306"/>
                </w:tabs>
                <w:rPr>
                  <w:lang w:eastAsia="lt-LT"/>
                </w:rPr>
              </w:pPr>
            </w:p>
            <w:p w14:paraId="6AC42CF8" w14:textId="77777777">
              <w:pPr>
                <w:tabs>
                  <w:tab w:val="center" w:pos="-7800"/>
                  <w:tab w:val="left" w:pos="6237"/>
                  <w:tab w:val="right" w:pos="8306"/>
                </w:tabs>
                <w:rPr>
                  <w:lang w:eastAsia="lt-LT"/>
                </w:rPr>
              </w:pPr>
            </w:p>
          </w:sdtContent>
        </w:sdt>
      </w:sdtContent>
    </w:sdt>
    <w:sdt>
      <w:sdtPr>
        <w:alias w:val="patvirtinta"/>
        <w:tag w:val="part_44e5f9210c3648b4a44dc15d93261b50"/>
        <w:lock w:val="sdtLocked"/>
        <w:richText/>
      </w:sdtPr>
      <w:sdtContent>
        <w:p w14:paraId="02FE2507" w14:textId="77777777">
          <w:pPr>
            <w:tabs>
              <w:tab w:val="center" w:pos="4153"/>
              <w:tab w:val="right" w:pos="8306"/>
            </w:tabs>
            <w:ind w:left="5040"/>
            <w:rPr>
              <w:lang w:eastAsia="lt-LT"/>
            </w:rPr>
          </w:pPr>
          <w:r>
            <w:rPr>
              <w:lang w:eastAsia="lt-LT"/>
            </w:rPr>
            <w:t>PATVIRTINTA</w:t>
          </w:r>
        </w:p>
        <w:p w14:paraId="6ADF257A" w14:textId="77777777">
          <w:pPr>
            <w:tabs>
              <w:tab w:val="center" w:pos="4153"/>
              <w:tab w:val="right" w:pos="8306"/>
            </w:tabs>
            <w:ind w:left="5040" w:right="480"/>
            <w:rPr>
              <w:lang w:eastAsia="lt-LT"/>
            </w:rPr>
          </w:pPr>
          <w:r>
            <w:rPr>
              <w:lang w:eastAsia="lt-LT"/>
            </w:rPr>
            <w:t xml:space="preserve">Lietuvos Respublikos Vyriausybės </w:t>
          </w:r>
        </w:p>
        <w:p w14:paraId="5BA21EB7" w14:textId="5752A495">
          <w:pPr>
            <w:tabs>
              <w:tab w:val="center" w:pos="4153"/>
              <w:tab w:val="left" w:pos="5760"/>
              <w:tab w:val="right" w:pos="8306"/>
            </w:tabs>
            <w:ind w:left="5040"/>
            <w:rPr>
              <w:lang w:eastAsia="lt-LT"/>
            </w:rPr>
          </w:pPr>
          <w:r>
            <w:rPr>
              <w:lang w:eastAsia="lt-LT"/>
            </w:rPr>
            <w:t xml:space="preserve">2025 m.            d. nutarimu Nr. </w:t>
          </w:r>
        </w:p>
        <w:p w14:paraId="758131A3" w14:textId="77777777">
          <w:pPr>
            <w:tabs>
              <w:tab w:val="center" w:pos="-7800"/>
              <w:tab w:val="center" w:pos="4153"/>
              <w:tab w:val="left" w:pos="6237"/>
              <w:tab w:val="right" w:pos="8306"/>
            </w:tabs>
            <w:rPr>
              <w:b/>
              <w:lang w:eastAsia="lt-LT"/>
            </w:rPr>
          </w:pPr>
        </w:p>
        <w:p w14:paraId="785A2E47" w14:textId="77777777">
          <w:pPr>
            <w:tabs>
              <w:tab w:val="center" w:pos="4153"/>
              <w:tab w:val="left" w:pos="6237"/>
              <w:tab w:val="right" w:pos="8306"/>
            </w:tabs>
            <w:jc w:val="center"/>
            <w:rPr>
              <w:b/>
              <w:bCs/>
              <w:lang w:eastAsia="lt-LT"/>
            </w:rPr>
          </w:pPr>
          <w:sdt>
            <w:sdtPr>
              <w:alias w:val="Pavadinimas"/>
              <w:tag w:val="title_44e5f9210c3648b4a44dc15d93261b50"/>
              <w:lock w:val="sdtLocked"/>
              <w:richText/>
            </w:sdtPr>
            <w:sdtContent>
              <w:r>
                <w:rPr>
                  <w:b/>
                  <w:bCs/>
                  <w:lang w:eastAsia="lt-LT"/>
                </w:rPr>
                <w:t>2026–2029 M. KLIMATO KAITOS PROGRAMOS INVESTICIJŲ PLANAS</w:t>
              </w:r>
            </w:sdtContent>
          </w:sdt>
        </w:p>
        <w:p w14:paraId="36AE4192" w14:textId="77777777">
          <w:pPr>
            <w:tabs>
              <w:tab w:val="center" w:pos="-7800"/>
              <w:tab w:val="center" w:pos="4153"/>
              <w:tab w:val="left" w:pos="6237"/>
              <w:tab w:val="right" w:pos="8306"/>
            </w:tabs>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7073"/>
            <w:gridCol w:w="1889"/>
          </w:tblGrid>
          <w:tr w14:paraId="24BB6ECB" w14:textId="77777777">
            <w:tc>
              <w:tcPr>
                <w:tcW w:w="346" w:type="pct"/>
                <w:tcBorders>
                  <w:top w:val="single" w:sz="4" w:space="0" w:color="auto"/>
                  <w:left w:val="single" w:sz="4" w:space="0" w:color="auto"/>
                  <w:bottom w:val="single" w:sz="4" w:space="0" w:color="auto"/>
                  <w:right w:val="single" w:sz="4" w:space="0" w:color="auto"/>
                </w:tcBorders>
              </w:tcPr>
              <w:p w14:paraId="5616478B" w14:textId="77777777">
                <w:pPr>
                  <w:tabs>
                    <w:tab w:val="center" w:pos="-7800"/>
                    <w:tab w:val="center" w:pos="4153"/>
                    <w:tab w:val="left" w:pos="6237"/>
                    <w:tab w:val="right" w:pos="8306"/>
                  </w:tabs>
                  <w:rPr>
                    <w:b/>
                    <w:bCs/>
                    <w:highlight w:val="yellow"/>
                    <w:lang w:eastAsia="lt-LT"/>
                  </w:rPr>
                </w:pPr>
              </w:p>
            </w:tc>
            <w:tc>
              <w:tcPr>
                <w:tcW w:w="4654" w:type="pct"/>
                <w:gridSpan w:val="2"/>
                <w:tcBorders>
                  <w:top w:val="single" w:sz="4" w:space="0" w:color="auto"/>
                  <w:left w:val="single" w:sz="4" w:space="0" w:color="auto"/>
                  <w:bottom w:val="single" w:sz="4" w:space="0" w:color="auto"/>
                </w:tcBorders>
              </w:tcPr>
              <w:p w14:paraId="2FC3809B" w14:textId="77777777">
                <w:pPr>
                  <w:tabs>
                    <w:tab w:val="center" w:pos="-7800"/>
                    <w:tab w:val="center" w:pos="4153"/>
                    <w:tab w:val="left" w:pos="6237"/>
                    <w:tab w:val="right" w:pos="8306"/>
                  </w:tabs>
                  <w:jc w:val="center"/>
                  <w:rPr>
                    <w:b/>
                    <w:bCs/>
                    <w:lang w:eastAsia="lt-LT"/>
                  </w:rPr>
                </w:pPr>
                <w:r>
                  <w:rPr>
                    <w:b/>
                    <w:bCs/>
                    <w:lang w:eastAsia="lt-LT"/>
                  </w:rPr>
                  <w:t>I SKYRIUS</w:t>
                </w:r>
              </w:p>
              <w:p w14:paraId="7A297D5E" w14:textId="77777777">
                <w:pPr>
                  <w:tabs>
                    <w:tab w:val="center" w:pos="4153"/>
                    <w:tab w:val="left" w:pos="6237"/>
                    <w:tab w:val="right" w:pos="8306"/>
                  </w:tabs>
                  <w:jc w:val="center"/>
                  <w:rPr>
                    <w:b/>
                    <w:bCs/>
                    <w:lang w:eastAsia="lt-LT"/>
                  </w:rPr>
                </w:pPr>
                <w:r>
                  <w:rPr>
                    <w:b/>
                    <w:bCs/>
                    <w:lang w:eastAsia="lt-LT"/>
                  </w:rPr>
                  <w:t>2026–2029 M. KLIMATO KAITOS PROGRAMOS PAJAMOS</w:t>
                </w:r>
              </w:p>
            </w:tc>
          </w:tr>
          <w:tr w14:paraId="63A33108" w14:textId="77777777">
            <w:tc>
              <w:tcPr>
                <w:tcW w:w="346" w:type="pct"/>
                <w:tcBorders>
                  <w:top w:val="single" w:sz="4" w:space="0" w:color="auto"/>
                  <w:left w:val="single" w:sz="4" w:space="0" w:color="auto"/>
                  <w:bottom w:val="single" w:sz="4" w:space="0" w:color="auto"/>
                  <w:right w:val="single" w:sz="4" w:space="0" w:color="auto"/>
                </w:tcBorders>
              </w:tcPr>
              <w:p w14:paraId="45962E19" w14:textId="77777777">
                <w:pPr>
                  <w:tabs>
                    <w:tab w:val="center" w:pos="-7800"/>
                    <w:tab w:val="center" w:pos="4153"/>
                    <w:tab w:val="left" w:pos="6237"/>
                    <w:tab w:val="right" w:pos="8306"/>
                  </w:tabs>
                  <w:rPr>
                    <w:lang w:eastAsia="lt-LT"/>
                  </w:rPr>
                </w:pPr>
                <w:r>
                  <w:rPr>
                    <w:lang w:eastAsia="lt-LT"/>
                  </w:rPr>
                  <w:t>1.</w:t>
                </w:r>
              </w:p>
            </w:tc>
            <w:tc>
              <w:tcPr>
                <w:tcW w:w="3673" w:type="pct"/>
                <w:tcBorders>
                  <w:top w:val="single" w:sz="4" w:space="0" w:color="auto"/>
                  <w:left w:val="single" w:sz="4" w:space="0" w:color="auto"/>
                  <w:bottom w:val="single" w:sz="4" w:space="0" w:color="auto"/>
                  <w:right w:val="single" w:sz="4" w:space="0" w:color="auto"/>
                </w:tcBorders>
              </w:tcPr>
              <w:p w14:paraId="2D735272" w14:textId="77777777">
                <w:pPr>
                  <w:tabs>
                    <w:tab w:val="center" w:pos="-7800"/>
                    <w:tab w:val="center" w:pos="4153"/>
                    <w:tab w:val="left" w:pos="6237"/>
                    <w:tab w:val="right" w:pos="8306"/>
                  </w:tabs>
                  <w:rPr>
                    <w:lang w:eastAsia="lt-LT"/>
                  </w:rPr>
                </w:pPr>
                <w:r>
                  <w:rPr>
                    <w:lang w:eastAsia="lt-LT"/>
                  </w:rPr>
                  <w:t>2026–2029 m. planuojamos gauti pajamos</w:t>
                </w:r>
              </w:p>
            </w:tc>
            <w:tc>
              <w:tcPr>
                <w:tcW w:w="981" w:type="pct"/>
              </w:tcPr>
              <w:p w14:paraId="3C2E9F54" w14:textId="77777777">
                <w:pPr>
                  <w:tabs>
                    <w:tab w:val="center" w:pos="-7800"/>
                    <w:tab w:val="center" w:pos="4153"/>
                    <w:tab w:val="left" w:pos="6237"/>
                    <w:tab w:val="right" w:pos="8306"/>
                  </w:tabs>
                  <w:jc w:val="center"/>
                  <w:rPr>
                    <w:b/>
                    <w:bCs/>
                    <w:lang w:eastAsia="lt-LT"/>
                  </w:rPr>
                </w:pPr>
                <w:r>
                  <w:rPr>
                    <w:lang w:eastAsia="lt-LT"/>
                  </w:rPr>
                  <w:t>450,05 mln. Eur</w:t>
                </w:r>
              </w:p>
            </w:tc>
          </w:tr>
          <w:tr w14:paraId="75A0C48D" w14:textId="77777777">
            <w:tc>
              <w:tcPr>
                <w:tcW w:w="346" w:type="pct"/>
                <w:tcBorders>
                  <w:top w:val="single" w:sz="4" w:space="0" w:color="auto"/>
                  <w:left w:val="single" w:sz="4" w:space="0" w:color="auto"/>
                  <w:bottom w:val="single" w:sz="4" w:space="0" w:color="auto"/>
                  <w:right w:val="single" w:sz="4" w:space="0" w:color="auto"/>
                </w:tcBorders>
              </w:tcPr>
              <w:p w14:paraId="069CDFBE" w14:textId="77777777">
                <w:pPr>
                  <w:tabs>
                    <w:tab w:val="center" w:pos="-7800"/>
                    <w:tab w:val="center" w:pos="4153"/>
                    <w:tab w:val="left" w:pos="6237"/>
                    <w:tab w:val="right" w:pos="8306"/>
                  </w:tabs>
                  <w:rPr>
                    <w:lang w:eastAsia="lt-LT"/>
                  </w:rPr>
                </w:pPr>
                <w:r>
                  <w:rPr>
                    <w:lang w:eastAsia="lt-LT"/>
                  </w:rPr>
                  <w:t>2.</w:t>
                </w:r>
              </w:p>
            </w:tc>
            <w:tc>
              <w:tcPr>
                <w:tcW w:w="3673" w:type="pct"/>
                <w:tcBorders>
                  <w:top w:val="single" w:sz="4" w:space="0" w:color="auto"/>
                  <w:left w:val="single" w:sz="4" w:space="0" w:color="auto"/>
                  <w:bottom w:val="single" w:sz="4" w:space="0" w:color="auto"/>
                  <w:right w:val="single" w:sz="4" w:space="0" w:color="auto"/>
                </w:tcBorders>
              </w:tcPr>
              <w:p w14:paraId="4B403BB6" w14:textId="289386BA">
                <w:pPr>
                  <w:tabs>
                    <w:tab w:val="center" w:pos="-7800"/>
                    <w:tab w:val="center" w:pos="4153"/>
                    <w:tab w:val="left" w:pos="6237"/>
                    <w:tab w:val="right" w:pos="8306"/>
                  </w:tabs>
                  <w:rPr>
                    <w:lang w:eastAsia="lt-LT"/>
                  </w:rPr>
                </w:pPr>
                <w:r>
                  <w:rPr>
                    <w:lang w:eastAsia="lt-LT"/>
                  </w:rPr>
                  <w:t>Nerezervuotos lėšos pagal 2022–2025 m. gautas paraiškas ar skirtą finansavimą</w:t>
                </w:r>
              </w:p>
            </w:tc>
            <w:tc>
              <w:tcPr>
                <w:tcW w:w="981" w:type="pct"/>
              </w:tcPr>
              <w:p w14:paraId="7A3F9E17" w14:textId="77777777">
                <w:pPr>
                  <w:tabs>
                    <w:tab w:val="center" w:pos="-7800"/>
                    <w:tab w:val="center" w:pos="4153"/>
                    <w:tab w:val="left" w:pos="6237"/>
                    <w:tab w:val="right" w:pos="8306"/>
                  </w:tabs>
                  <w:jc w:val="center"/>
                  <w:rPr>
                    <w:b/>
                    <w:bCs/>
                    <w:lang w:eastAsia="lt-LT"/>
                  </w:rPr>
                </w:pPr>
                <w:r>
                  <w:rPr>
                    <w:lang w:eastAsia="lt-LT"/>
                  </w:rPr>
                  <w:t>114 mln. Eur</w:t>
                </w:r>
              </w:p>
            </w:tc>
          </w:tr>
          <w:tr w14:paraId="25AC6ED1" w14:textId="77777777">
            <w:tc>
              <w:tcPr>
                <w:tcW w:w="346" w:type="pct"/>
                <w:tcBorders>
                  <w:top w:val="single" w:sz="4" w:space="0" w:color="auto"/>
                  <w:left w:val="single" w:sz="4" w:space="0" w:color="auto"/>
                  <w:bottom w:val="single" w:sz="4" w:space="0" w:color="auto"/>
                  <w:right w:val="single" w:sz="4" w:space="0" w:color="auto"/>
                </w:tcBorders>
              </w:tcPr>
              <w:p w14:paraId="33A13A27" w14:textId="77777777">
                <w:pPr>
                  <w:tabs>
                    <w:tab w:val="center" w:pos="-7800"/>
                    <w:tab w:val="center" w:pos="4153"/>
                    <w:tab w:val="left" w:pos="6237"/>
                    <w:tab w:val="right" w:pos="8306"/>
                  </w:tabs>
                  <w:rPr>
                    <w:b/>
                    <w:bCs/>
                    <w:lang w:eastAsia="lt-LT"/>
                  </w:rPr>
                </w:pPr>
              </w:p>
            </w:tc>
            <w:tc>
              <w:tcPr>
                <w:tcW w:w="3673" w:type="pct"/>
                <w:tcBorders>
                  <w:top w:val="single" w:sz="4" w:space="0" w:color="auto"/>
                  <w:left w:val="single" w:sz="4" w:space="0" w:color="auto"/>
                  <w:bottom w:val="single" w:sz="4" w:space="0" w:color="auto"/>
                  <w:right w:val="single" w:sz="4" w:space="0" w:color="auto"/>
                </w:tcBorders>
              </w:tcPr>
              <w:p w14:paraId="4B40B76B" w14:textId="77777777">
                <w:pPr>
                  <w:tabs>
                    <w:tab w:val="center" w:pos="-7800"/>
                    <w:tab w:val="center" w:pos="4153"/>
                    <w:tab w:val="left" w:pos="6237"/>
                    <w:tab w:val="right" w:pos="8306"/>
                  </w:tabs>
                  <w:rPr>
                    <w:lang w:eastAsia="lt-LT"/>
                  </w:rPr>
                </w:pPr>
                <w:r>
                  <w:rPr>
                    <w:lang w:eastAsia="lt-LT"/>
                  </w:rPr>
                  <w:t>Iš viso</w:t>
                </w:r>
              </w:p>
            </w:tc>
            <w:tc>
              <w:tcPr>
                <w:tcW w:w="981" w:type="pct"/>
              </w:tcPr>
              <w:p w14:paraId="0CC96821" w14:textId="77777777">
                <w:pPr>
                  <w:tabs>
                    <w:tab w:val="center" w:pos="-7800"/>
                    <w:tab w:val="center" w:pos="4153"/>
                    <w:tab w:val="left" w:pos="6237"/>
                    <w:tab w:val="right" w:pos="8306"/>
                  </w:tabs>
                  <w:jc w:val="center"/>
                  <w:rPr>
                    <w:lang w:eastAsia="lt-LT"/>
                  </w:rPr>
                </w:pPr>
                <w:r>
                  <w:rPr>
                    <w:lang w:eastAsia="lt-LT"/>
                  </w:rPr>
                  <w:t>564,02 mln. Eur</w:t>
                </w:r>
              </w:p>
            </w:tc>
          </w:tr>
          <w:tr w14:paraId="4BD3B2A4" w14:textId="77777777">
            <w:tc>
              <w:tcPr>
                <w:tcW w:w="346" w:type="pct"/>
                <w:tcBorders>
                  <w:top w:val="single" w:sz="4" w:space="0" w:color="auto"/>
                  <w:left w:val="single" w:sz="4" w:space="0" w:color="auto"/>
                  <w:bottom w:val="single" w:sz="4" w:space="0" w:color="auto"/>
                  <w:right w:val="single" w:sz="4" w:space="0" w:color="auto"/>
                </w:tcBorders>
              </w:tcPr>
              <w:p w14:paraId="6323FD93" w14:textId="77777777">
                <w:pPr>
                  <w:tabs>
                    <w:tab w:val="center" w:pos="-7800"/>
                    <w:tab w:val="center" w:pos="4153"/>
                    <w:tab w:val="left" w:pos="6237"/>
                    <w:tab w:val="right" w:pos="8306"/>
                  </w:tabs>
                  <w:rPr>
                    <w:b/>
                    <w:lang w:eastAsia="lt-LT"/>
                  </w:rPr>
                </w:pPr>
              </w:p>
            </w:tc>
            <w:tc>
              <w:tcPr>
                <w:tcW w:w="4654" w:type="pct"/>
                <w:gridSpan w:val="2"/>
                <w:tcBorders>
                  <w:top w:val="single" w:sz="4" w:space="0" w:color="auto"/>
                  <w:left w:val="single" w:sz="4" w:space="0" w:color="auto"/>
                  <w:bottom w:val="single" w:sz="4" w:space="0" w:color="auto"/>
                </w:tcBorders>
              </w:tcPr>
              <w:p w14:paraId="76C3CC56" w14:textId="77777777">
                <w:pPr>
                  <w:tabs>
                    <w:tab w:val="center" w:pos="-7800"/>
                    <w:tab w:val="center" w:pos="4153"/>
                    <w:tab w:val="left" w:pos="6237"/>
                    <w:tab w:val="right" w:pos="8306"/>
                  </w:tabs>
                  <w:jc w:val="center"/>
                  <w:rPr>
                    <w:b/>
                    <w:lang w:eastAsia="lt-LT"/>
                  </w:rPr>
                </w:pPr>
                <w:r>
                  <w:rPr>
                    <w:b/>
                    <w:lang w:eastAsia="lt-LT"/>
                  </w:rPr>
                  <w:t>II SKYRIUS</w:t>
                </w:r>
              </w:p>
              <w:p w14:paraId="5082FA93" w14:textId="77777777">
                <w:pPr>
                  <w:tabs>
                    <w:tab w:val="center" w:pos="4153"/>
                    <w:tab w:val="left" w:pos="6237"/>
                    <w:tab w:val="right" w:pos="8306"/>
                  </w:tabs>
                  <w:jc w:val="center"/>
                  <w:rPr>
                    <w:b/>
                    <w:bCs/>
                    <w:lang w:eastAsia="lt-LT"/>
                  </w:rPr>
                </w:pPr>
                <w:r>
                  <w:rPr>
                    <w:b/>
                    <w:bCs/>
                    <w:lang w:eastAsia="lt-LT"/>
                  </w:rPr>
                  <w:t>2026–2029 M. KLIMATO KAITOS PROGRAMOS LĖŠŲ PANAUDOJIMO SRITYS</w:t>
                </w:r>
              </w:p>
            </w:tc>
          </w:tr>
          <w:tr w14:paraId="5700DB5D" w14:textId="77777777">
            <w:tc>
              <w:tcPr>
                <w:tcW w:w="346" w:type="pct"/>
                <w:tcBorders>
                  <w:top w:val="single" w:sz="4" w:space="0" w:color="auto"/>
                  <w:left w:val="single" w:sz="4" w:space="0" w:color="auto"/>
                  <w:bottom w:val="single" w:sz="4" w:space="0" w:color="auto"/>
                  <w:right w:val="single" w:sz="4" w:space="0" w:color="auto"/>
                </w:tcBorders>
              </w:tcPr>
              <w:p w14:paraId="1379243C" w14:textId="77777777">
                <w:pPr>
                  <w:tabs>
                    <w:tab w:val="center" w:pos="-7800"/>
                    <w:tab w:val="center" w:pos="4153"/>
                    <w:tab w:val="left" w:pos="6237"/>
                    <w:tab w:val="right" w:pos="8306"/>
                  </w:tabs>
                  <w:rPr>
                    <w:lang w:eastAsia="lt-LT"/>
                  </w:rPr>
                </w:pPr>
                <w:r>
                  <w:rPr>
                    <w:lang w:eastAsia="lt-LT"/>
                  </w:rPr>
                  <w:t>3.</w:t>
                </w:r>
              </w:p>
            </w:tc>
            <w:tc>
              <w:tcPr>
                <w:tcW w:w="3673" w:type="pct"/>
                <w:tcBorders>
                  <w:top w:val="single" w:sz="4" w:space="0" w:color="auto"/>
                  <w:left w:val="single" w:sz="4" w:space="0" w:color="auto"/>
                  <w:bottom w:val="single" w:sz="4" w:space="0" w:color="auto"/>
                  <w:right w:val="single" w:sz="4" w:space="0" w:color="auto"/>
                </w:tcBorders>
              </w:tcPr>
              <w:p w14:paraId="296FBF6E" w14:textId="77777777">
                <w:pPr>
                  <w:tabs>
                    <w:tab w:val="center" w:pos="-7800"/>
                    <w:tab w:val="center" w:pos="4153"/>
                    <w:tab w:val="left" w:pos="6237"/>
                    <w:tab w:val="right" w:pos="8306"/>
                  </w:tabs>
                  <w:rPr>
                    <w:lang w:eastAsia="lt-LT"/>
                  </w:rPr>
                </w:pPr>
                <w:r>
                  <w:rPr>
                    <w:lang w:eastAsia="lt-LT"/>
                  </w:rPr>
                  <w:t>Tęstinės veiklos:</w:t>
                </w:r>
              </w:p>
            </w:tc>
            <w:tc>
              <w:tcPr>
                <w:tcW w:w="981" w:type="pct"/>
              </w:tcPr>
              <w:p w14:paraId="3F0FAA30" w14:textId="77777777">
                <w:pPr>
                  <w:tabs>
                    <w:tab w:val="center" w:pos="-7800"/>
                    <w:tab w:val="center" w:pos="4153"/>
                    <w:tab w:val="left" w:pos="6237"/>
                    <w:tab w:val="right" w:pos="8306"/>
                  </w:tabs>
                  <w:rPr>
                    <w:b/>
                    <w:lang w:eastAsia="lt-LT"/>
                  </w:rPr>
                </w:pPr>
              </w:p>
            </w:tc>
          </w:tr>
          <w:tr w14:paraId="4D11A009" w14:textId="77777777">
            <w:trPr>
              <w:trHeight w:val="608"/>
            </w:trPr>
            <w:tc>
              <w:tcPr>
                <w:tcW w:w="346" w:type="pct"/>
                <w:tcBorders>
                  <w:top w:val="single" w:sz="4" w:space="0" w:color="auto"/>
                  <w:left w:val="single" w:sz="4" w:space="0" w:color="auto"/>
                  <w:bottom w:val="single" w:sz="4" w:space="0" w:color="auto"/>
                  <w:right w:val="single" w:sz="4" w:space="0" w:color="auto"/>
                </w:tcBorders>
              </w:tcPr>
              <w:p w14:paraId="56EC5627" w14:textId="77777777">
                <w:pPr>
                  <w:tabs>
                    <w:tab w:val="center" w:pos="-7800"/>
                    <w:tab w:val="center" w:pos="4153"/>
                    <w:tab w:val="left" w:pos="6237"/>
                    <w:tab w:val="right" w:pos="8306"/>
                  </w:tabs>
                  <w:rPr>
                    <w:lang w:eastAsia="lt-LT"/>
                  </w:rPr>
                </w:pPr>
                <w:r>
                  <w:rPr>
                    <w:lang w:eastAsia="lt-LT"/>
                  </w:rPr>
                  <w:t>3.1.</w:t>
                </w:r>
              </w:p>
            </w:tc>
            <w:tc>
              <w:tcPr>
                <w:tcW w:w="3673" w:type="pct"/>
                <w:tcBorders>
                  <w:top w:val="single" w:sz="4" w:space="0" w:color="auto"/>
                  <w:left w:val="single" w:sz="4" w:space="0" w:color="auto"/>
                  <w:bottom w:val="single" w:sz="4" w:space="0" w:color="auto"/>
                  <w:right w:val="single" w:sz="4" w:space="0" w:color="auto"/>
                </w:tcBorders>
              </w:tcPr>
              <w:p w14:paraId="43B1E811" w14:textId="77777777">
                <w:pPr>
                  <w:tabs>
                    <w:tab w:val="center" w:pos="-7800"/>
                    <w:tab w:val="center" w:pos="4153"/>
                    <w:tab w:val="left" w:pos="6237"/>
                    <w:tab w:val="right" w:pos="8306"/>
                  </w:tabs>
                  <w:jc w:val="both"/>
                  <w:rPr>
                    <w:bCs/>
                    <w:lang w:eastAsia="lt-LT"/>
                  </w:rPr>
                </w:pPr>
                <w:r>
                  <w:rPr>
                    <w:bCs/>
                    <w:lang w:eastAsia="lt-LT"/>
                  </w:rPr>
                  <w:t>Nacionalinės klimato kaitos valdymo politikos formavimo ir įgyvendinimo, tarp jų visuomenės informavimo ir švietimo priemonės, klimato kaitos švelninimo ir prisitaikymo prie klimato kaitos pokyčių priemonių įgyvendinimas nacionaliniu lygmeniu, programos administravimo lėšos</w:t>
                </w:r>
              </w:p>
            </w:tc>
            <w:tc>
              <w:tcPr>
                <w:tcW w:w="981" w:type="pct"/>
                <w:vAlign w:val="center"/>
              </w:tcPr>
              <w:p w14:paraId="1B209C1C" w14:textId="77777777">
                <w:pPr>
                  <w:tabs>
                    <w:tab w:val="center" w:pos="-7800"/>
                    <w:tab w:val="center" w:pos="4153"/>
                    <w:tab w:val="left" w:pos="6237"/>
                    <w:tab w:val="right" w:pos="8306"/>
                  </w:tabs>
                  <w:jc w:val="center"/>
                  <w:rPr>
                    <w:b/>
                    <w:bCs/>
                    <w:lang w:eastAsia="lt-LT"/>
                  </w:rPr>
                </w:pPr>
                <w:r>
                  <w:rPr>
                    <w:lang w:eastAsia="lt-LT"/>
                  </w:rPr>
                  <w:t>12 mln. Eur</w:t>
                </w:r>
              </w:p>
            </w:tc>
          </w:tr>
          <w:tr w14:paraId="2DA78812" w14:textId="77777777">
            <w:tc>
              <w:tcPr>
                <w:tcW w:w="346" w:type="pct"/>
              </w:tcPr>
              <w:p w14:paraId="38354626" w14:textId="77777777">
                <w:pPr>
                  <w:tabs>
                    <w:tab w:val="center" w:pos="-7800"/>
                    <w:tab w:val="center" w:pos="4153"/>
                    <w:tab w:val="left" w:pos="6237"/>
                    <w:tab w:val="right" w:pos="8306"/>
                  </w:tabs>
                  <w:rPr>
                    <w:lang w:eastAsia="lt-LT"/>
                  </w:rPr>
                </w:pPr>
              </w:p>
            </w:tc>
            <w:tc>
              <w:tcPr>
                <w:tcW w:w="3673" w:type="pct"/>
              </w:tcPr>
              <w:p w14:paraId="6ED0E137" w14:textId="77777777">
                <w:pPr>
                  <w:tabs>
                    <w:tab w:val="center" w:pos="-7800"/>
                    <w:tab w:val="center" w:pos="4153"/>
                    <w:tab w:val="left" w:pos="6237"/>
                    <w:tab w:val="right" w:pos="8306"/>
                  </w:tabs>
                  <w:rPr>
                    <w:b/>
                    <w:bCs/>
                    <w:lang w:eastAsia="lt-LT"/>
                  </w:rPr>
                </w:pPr>
                <w:r>
                  <w:rPr>
                    <w:lang w:eastAsia="lt-LT"/>
                  </w:rPr>
                  <w:t xml:space="preserve">Iš viso </w:t>
                </w:r>
              </w:p>
            </w:tc>
            <w:tc>
              <w:tcPr>
                <w:tcW w:w="981" w:type="pct"/>
                <w:vAlign w:val="center"/>
              </w:tcPr>
              <w:p w14:paraId="5E5CEAC6" w14:textId="77777777">
                <w:pPr>
                  <w:tabs>
                    <w:tab w:val="center" w:pos="-7800"/>
                    <w:tab w:val="center" w:pos="4153"/>
                    <w:tab w:val="left" w:pos="6237"/>
                    <w:tab w:val="right" w:pos="8306"/>
                  </w:tabs>
                  <w:jc w:val="center"/>
                  <w:rPr>
                    <w:b/>
                    <w:bCs/>
                    <w:lang w:eastAsia="lt-LT"/>
                  </w:rPr>
                </w:pPr>
                <w:r>
                  <w:rPr>
                    <w:lang w:eastAsia="lt-LT"/>
                  </w:rPr>
                  <w:t>12 mln. Eur</w:t>
                </w:r>
              </w:p>
            </w:tc>
          </w:tr>
          <w:tr w14:paraId="3B5DC702" w14:textId="77777777">
            <w:tc>
              <w:tcPr>
                <w:tcW w:w="346" w:type="pct"/>
              </w:tcPr>
              <w:p w14:paraId="0F1BE1B9" w14:textId="77777777">
                <w:pPr>
                  <w:tabs>
                    <w:tab w:val="center" w:pos="-7800"/>
                    <w:tab w:val="center" w:pos="4153"/>
                    <w:tab w:val="left" w:pos="6237"/>
                    <w:tab w:val="right" w:pos="8306"/>
                  </w:tabs>
                  <w:rPr>
                    <w:lang w:eastAsia="lt-LT"/>
                  </w:rPr>
                </w:pPr>
                <w:r>
                  <w:rPr>
                    <w:lang w:eastAsia="lt-LT"/>
                  </w:rPr>
                  <w:t>4.</w:t>
                </w:r>
              </w:p>
            </w:tc>
            <w:tc>
              <w:tcPr>
                <w:tcW w:w="3673" w:type="pct"/>
              </w:tcPr>
              <w:p w14:paraId="3BAF3F1D" w14:textId="77777777">
                <w:pPr>
                  <w:tabs>
                    <w:tab w:val="center" w:pos="-7800"/>
                    <w:tab w:val="center" w:pos="4153"/>
                    <w:tab w:val="left" w:pos="6237"/>
                    <w:tab w:val="right" w:pos="8306"/>
                  </w:tabs>
                  <w:rPr>
                    <w:lang w:eastAsia="lt-LT"/>
                  </w:rPr>
                </w:pPr>
                <w:r>
                  <w:rPr>
                    <w:lang w:eastAsia="lt-LT"/>
                  </w:rPr>
                  <w:t>Pažangos veiklos:</w:t>
                </w:r>
              </w:p>
            </w:tc>
            <w:tc>
              <w:tcPr>
                <w:tcW w:w="981" w:type="pct"/>
              </w:tcPr>
              <w:p w14:paraId="4D150B42" w14:textId="77777777">
                <w:pPr>
                  <w:tabs>
                    <w:tab w:val="center" w:pos="-7800"/>
                    <w:tab w:val="center" w:pos="4153"/>
                    <w:tab w:val="left" w:pos="6237"/>
                    <w:tab w:val="right" w:pos="8306"/>
                  </w:tabs>
                  <w:jc w:val="center"/>
                  <w:rPr>
                    <w:b/>
                    <w:bCs/>
                    <w:lang w:eastAsia="lt-LT"/>
                  </w:rPr>
                </w:pPr>
              </w:p>
            </w:tc>
          </w:tr>
          <w:tr w14:paraId="6EE5F682" w14:textId="77777777">
            <w:tc>
              <w:tcPr>
                <w:tcW w:w="346" w:type="pct"/>
              </w:tcPr>
              <w:p w14:paraId="17A85E03" w14:textId="77777777">
                <w:pPr>
                  <w:tabs>
                    <w:tab w:val="center" w:pos="-7800"/>
                    <w:tab w:val="center" w:pos="4153"/>
                    <w:tab w:val="left" w:pos="6237"/>
                    <w:tab w:val="right" w:pos="8306"/>
                  </w:tabs>
                  <w:rPr>
                    <w:lang w:eastAsia="lt-LT"/>
                  </w:rPr>
                </w:pPr>
                <w:r>
                  <w:rPr>
                    <w:lang w:eastAsia="lt-LT"/>
                  </w:rPr>
                  <w:t>4.1.</w:t>
                </w:r>
              </w:p>
            </w:tc>
            <w:tc>
              <w:tcPr>
                <w:tcW w:w="3673" w:type="pct"/>
              </w:tcPr>
              <w:p w14:paraId="312B5B1A" w14:textId="77777777">
                <w:pPr>
                  <w:tabs>
                    <w:tab w:val="center" w:pos="-7800"/>
                    <w:tab w:val="center" w:pos="4153"/>
                    <w:tab w:val="left" w:pos="6237"/>
                    <w:tab w:val="right" w:pos="8306"/>
                  </w:tabs>
                  <w:rPr>
                    <w:lang w:eastAsia="lt-LT"/>
                  </w:rPr>
                </w:pPr>
                <w:r>
                  <w:rPr>
                    <w:lang w:eastAsia="lt-LT"/>
                  </w:rPr>
                  <w:t>Pastatų atnaujinimas (modernizavimas)</w:t>
                </w:r>
              </w:p>
            </w:tc>
            <w:tc>
              <w:tcPr>
                <w:tcW w:w="981" w:type="pct"/>
              </w:tcPr>
              <w:p w14:paraId="6752CF42" w14:textId="77777777">
                <w:pPr>
                  <w:tabs>
                    <w:tab w:val="center" w:pos="4153"/>
                    <w:tab w:val="left" w:pos="6237"/>
                    <w:tab w:val="right" w:pos="8306"/>
                  </w:tabs>
                  <w:jc w:val="center"/>
                  <w:rPr>
                    <w:b/>
                    <w:bCs/>
                    <w:lang w:eastAsia="lt-LT"/>
                  </w:rPr>
                </w:pPr>
                <w:r>
                  <w:rPr>
                    <w:lang w:eastAsia="lt-LT"/>
                  </w:rPr>
                  <w:t>492,5 mln. Eur</w:t>
                </w:r>
              </w:p>
            </w:tc>
          </w:tr>
          <w:tr w14:paraId="1CDEC427" w14:textId="77777777">
            <w:tc>
              <w:tcPr>
                <w:tcW w:w="346" w:type="pct"/>
              </w:tcPr>
              <w:p w14:paraId="072EC9C6" w14:textId="77777777">
                <w:pPr>
                  <w:tabs>
                    <w:tab w:val="center" w:pos="-7800"/>
                    <w:tab w:val="center" w:pos="4153"/>
                    <w:tab w:val="left" w:pos="6237"/>
                    <w:tab w:val="right" w:pos="8306"/>
                  </w:tabs>
                  <w:rPr>
                    <w:lang w:eastAsia="lt-LT"/>
                  </w:rPr>
                </w:pPr>
                <w:r>
                  <w:rPr>
                    <w:lang w:eastAsia="lt-LT"/>
                  </w:rPr>
                  <w:t>4.2.</w:t>
                </w:r>
              </w:p>
            </w:tc>
            <w:tc>
              <w:tcPr>
                <w:tcW w:w="3673" w:type="pct"/>
              </w:tcPr>
              <w:p w14:paraId="28FF5DD0" w14:textId="77777777">
                <w:pPr>
                  <w:tabs>
                    <w:tab w:val="center" w:pos="-7800"/>
                    <w:tab w:val="center" w:pos="4153"/>
                    <w:tab w:val="left" w:pos="6237"/>
                    <w:tab w:val="right" w:pos="8306"/>
                  </w:tabs>
                  <w:rPr>
                    <w:lang w:eastAsia="lt-LT"/>
                  </w:rPr>
                </w:pPr>
                <w:r>
                  <w:rPr>
                    <w:lang w:eastAsia="lt-LT"/>
                  </w:rPr>
                  <w:t>Šiltnamio efektą sukeliančių dujų kiekio absorbcinių pajėgumų didinimas</w:t>
                </w:r>
              </w:p>
            </w:tc>
            <w:tc>
              <w:tcPr>
                <w:tcW w:w="981" w:type="pct"/>
              </w:tcPr>
              <w:p w14:paraId="67BEC6D5" w14:textId="77777777">
                <w:pPr>
                  <w:tabs>
                    <w:tab w:val="center" w:pos="4153"/>
                    <w:tab w:val="left" w:pos="6237"/>
                    <w:tab w:val="right" w:pos="8306"/>
                  </w:tabs>
                  <w:jc w:val="center"/>
                  <w:rPr>
                    <w:lang w:eastAsia="lt-LT"/>
                  </w:rPr>
                </w:pPr>
                <w:r>
                  <w:rPr>
                    <w:lang w:eastAsia="lt-LT"/>
                  </w:rPr>
                  <w:t>54,52 mln. Eur</w:t>
                </w:r>
              </w:p>
            </w:tc>
          </w:tr>
          <w:tr w14:paraId="693E48CF" w14:textId="77777777">
            <w:tc>
              <w:tcPr>
                <w:tcW w:w="346" w:type="pct"/>
              </w:tcPr>
              <w:p w14:paraId="2917DFCA" w14:textId="77777777">
                <w:pPr>
                  <w:tabs>
                    <w:tab w:val="center" w:pos="-7800"/>
                    <w:tab w:val="center" w:pos="4153"/>
                    <w:tab w:val="left" w:pos="6237"/>
                    <w:tab w:val="right" w:pos="8306"/>
                  </w:tabs>
                  <w:rPr>
                    <w:lang w:eastAsia="lt-LT"/>
                  </w:rPr>
                </w:pPr>
                <w:r>
                  <w:rPr>
                    <w:lang w:eastAsia="lt-LT"/>
                  </w:rPr>
                  <w:t>4.3.</w:t>
                </w:r>
              </w:p>
            </w:tc>
            <w:tc>
              <w:tcPr>
                <w:tcW w:w="3673" w:type="pct"/>
              </w:tcPr>
              <w:p w14:paraId="13F11723" w14:textId="2E70F9B9">
                <w:pPr>
                  <w:tabs>
                    <w:tab w:val="center" w:pos="4153"/>
                    <w:tab w:val="left" w:pos="6237"/>
                    <w:tab w:val="right" w:pos="8306"/>
                  </w:tabs>
                  <w:rPr>
                    <w:lang w:eastAsia="lt-LT"/>
                  </w:rPr>
                </w:pPr>
                <w:r>
                  <w:rPr>
                    <w:lang w:eastAsia="lt-LT"/>
                  </w:rPr>
                  <w:t>Finansinės priemonės pagal Lietuvos Respublikos klimato kaitos valdymo įstatymo 14 straipsnio 3 dalies 10 punktą</w:t>
                </w:r>
              </w:p>
            </w:tc>
            <w:tc>
              <w:tcPr>
                <w:tcW w:w="981" w:type="pct"/>
              </w:tcPr>
              <w:p w14:paraId="23114985" w14:textId="77777777">
                <w:pPr>
                  <w:tabs>
                    <w:tab w:val="center" w:pos="4153"/>
                    <w:tab w:val="left" w:pos="6237"/>
                    <w:tab w:val="right" w:pos="8306"/>
                  </w:tabs>
                  <w:jc w:val="center"/>
                  <w:rPr>
                    <w:lang w:eastAsia="lt-LT"/>
                  </w:rPr>
                </w:pPr>
                <w:r>
                  <w:rPr>
                    <w:lang w:eastAsia="lt-LT"/>
                  </w:rPr>
                  <w:t>5 mln. Eur</w:t>
                </w:r>
              </w:p>
            </w:tc>
          </w:tr>
          <w:tr w14:paraId="15CB98F5" w14:textId="77777777">
            <w:tc>
              <w:tcPr>
                <w:tcW w:w="346" w:type="pct"/>
              </w:tcPr>
              <w:p w14:paraId="157C10B5" w14:textId="77777777">
                <w:pPr>
                  <w:tabs>
                    <w:tab w:val="center" w:pos="-7800"/>
                    <w:tab w:val="center" w:pos="4153"/>
                    <w:tab w:val="left" w:pos="6237"/>
                    <w:tab w:val="right" w:pos="8306"/>
                  </w:tabs>
                  <w:rPr>
                    <w:b/>
                    <w:bCs/>
                    <w:lang w:eastAsia="lt-LT"/>
                  </w:rPr>
                </w:pPr>
              </w:p>
            </w:tc>
            <w:tc>
              <w:tcPr>
                <w:tcW w:w="3673" w:type="pct"/>
                <w:vAlign w:val="center"/>
              </w:tcPr>
              <w:p w14:paraId="5399AB9F" w14:textId="77777777">
                <w:pPr>
                  <w:tabs>
                    <w:tab w:val="center" w:pos="-7800"/>
                    <w:tab w:val="center" w:pos="4153"/>
                    <w:tab w:val="left" w:pos="6237"/>
                    <w:tab w:val="right" w:pos="8306"/>
                  </w:tabs>
                  <w:rPr>
                    <w:lang w:eastAsia="lt-LT"/>
                  </w:rPr>
                </w:pPr>
                <w:r>
                  <w:rPr>
                    <w:lang w:eastAsia="lt-LT"/>
                  </w:rPr>
                  <w:t xml:space="preserve">Iš viso </w:t>
                </w:r>
              </w:p>
            </w:tc>
            <w:tc>
              <w:tcPr>
                <w:tcW w:w="981" w:type="pct"/>
                <w:vAlign w:val="center"/>
              </w:tcPr>
              <w:p w14:paraId="4959D19F" w14:textId="77777777">
                <w:pPr>
                  <w:tabs>
                    <w:tab w:val="center" w:pos="-7800"/>
                    <w:tab w:val="center" w:pos="4153"/>
                    <w:tab w:val="left" w:pos="6237"/>
                    <w:tab w:val="right" w:pos="8306"/>
                  </w:tabs>
                  <w:jc w:val="center"/>
                  <w:rPr>
                    <w:b/>
                    <w:bCs/>
                    <w:lang w:eastAsia="lt-LT"/>
                  </w:rPr>
                </w:pPr>
                <w:r>
                  <w:rPr>
                    <w:bCs/>
                    <w:lang w:eastAsia="lt-LT"/>
                  </w:rPr>
                  <w:t>552,02</w:t>
                </w:r>
                <w:r>
                  <w:rPr>
                    <w:b/>
                    <w:bCs/>
                    <w:lang w:eastAsia="lt-LT"/>
                  </w:rPr>
                  <w:t xml:space="preserve">  </w:t>
                </w:r>
                <w:r>
                  <w:rPr>
                    <w:lang w:eastAsia="lt-LT"/>
                  </w:rPr>
                  <w:t>mln. Eur</w:t>
                </w:r>
              </w:p>
            </w:tc>
          </w:tr>
        </w:tbl>
        <w:p w14:paraId="3EB79A76" w14:textId="34BD33FA">
          <w:pPr>
            <w:tabs>
              <w:tab w:val="center" w:pos="-7800"/>
              <w:tab w:val="left" w:pos="6237"/>
              <w:tab w:val="right" w:pos="8306"/>
            </w:tabs>
            <w:rPr>
              <w:lang w:eastAsia="lt-LT"/>
            </w:rPr>
          </w:pPr>
          <w:r>
            <w:rPr>
              <w:lang w:val="en-US"/>
            </w:rPr>
            <mc:AlternateContent>
              <mc:Choice Requires="wps">
                <w:drawing>
                  <wp:anchor distT="0" distB="0" distL="114300" distR="114300" simplePos="0" relativeHeight="251659264" behindDoc="0" locked="0" layoutInCell="1" allowOverlap="1" wp14:anchorId="597FDB68" wp14:editId="02631725">
                    <wp:simplePos x="0" y="0"/>
                    <wp:positionH relativeFrom="column">
                      <wp:posOffset>1090570</wp:posOffset>
                    </wp:positionH>
                    <wp:positionV relativeFrom="paragraph">
                      <wp:posOffset>349885</wp:posOffset>
                    </wp:positionV>
                    <wp:extent cx="3140765" cy="7951"/>
                    <wp:effectExtent l="0" t="0" r="21590" b="30480"/>
                    <wp:wrapNone/>
                    <wp:docPr id="931234957" name="Straight Connector 1"/>
                    <wp:cNvGraphicFramePr/>
                    <a:graphic xmlns:a="http://schemas.openxmlformats.org/drawingml/2006/main">
                      <a:graphicData uri="http://schemas.microsoft.com/office/word/2010/wordprocessingShape">
                        <wps:wsp>
                          <wps:cNvCnPr/>
                          <wps:spPr>
                            <a:xfrm>
                              <a:off x="0" y="0"/>
                              <a:ext cx="3140765" cy="7951"/>
                            </a:xfrm>
                            <a:prstGeom prst="line">
                              <a:avLst/>
                            </a:prstGeom>
                            <a:ln w="635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0846D3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85.85pt,27.55pt" to="333.15pt,28.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6ST6bpgEAAJsDAAAOAAAAZHJzL2Uyb0RvYy54bWysU01PGzEQvSPxHyzfiXehCe0qGw6gckGA oP0BxjvOWvWXbJPd/HvGTrJBUFVV1YvX9sybee95dnk1Gk02EKJytqX1rKIErHCdsuuW/vzx/ewr JTFx23HtLLR0C5FerU5PloNv4Nz1TncQCBaxsRl8S/uUfMNYFD0YHmfOg8WgdMHwhMewZl3gA1Y3 mp1X1YINLnQ+OAEx4u3NLkhXpb6UINKDlBES0S1FbqmsoawveWWrJW/WgfteiT0N/g8sDFcWm06l bnji5DWoT6WMEsFFJ9NMOMOclEpA0YBq6uqDmueeeyha0JzoJ5vi/ysr7jfX9jGgDYOPTfSPIasY ZTD5i/zIWMzaTmbBmIjAy4v6S3W5mFMiMHb5bV5nL9kR60NMt+AMyZuWamWzFN7wzV1Mu9RDSr7W lgwtXVzMy5uwI5uyS1sNu6wnkER12L8u1cqgwLUOZMPxibtfBxraYmaGSKX1BKr+DNrnZhiU4flb 4JRdOjqbJqBR1oXfdU3jgarc5aN777Tm7YvrtuVtSgAnoBi8n9Y8Yu/PBX78p1ZvAAAA//8DAFBL AwQUAAYACAAAACEAdLnEud4AAAAJAQAADwAAAGRycy9kb3ducmV2LnhtbEyPTU/DMAyG70j8h8hI 3FhaYC0qTScK4oSE1IF29hr3QzRJabIt8OsxJzi+9qPXj8tNNJM40uJHZxWkqwQE2dbp0fYK3t+e r+5A+IBW4+QsKfgiD5vq/KzEQruTbei4Db3gEusLVDCEMBdS+nYgg37lZrK869xiMHBceqkXPHG5 meR1kmTS4Gj5woAzPQ7UfmwPRkHdNLvXtv7E7938Uss8dvHJdUpdXsSHexCBYviD4Vef1aFip707 WO3FxDlPc0YVrNcpCAayLLsBsedBdguyKuX/D6ofAAAA//8DAFBLAQItABQABgAIAAAAIQC2gziS /gAAAOEBAAATAAAAAAAAAAAAAAAAAAAAAABbQ29udGVudF9UeXBlc10ueG1sUEsBAi0AFAAGAAgA AAAhADj9If/WAAAAlAEAAAsAAAAAAAAAAAAAAAAALwEAAF9yZWxzLy5yZWxzUEsBAi0AFAAGAAgA AAAhALpJPpumAQAAmwMAAA4AAAAAAAAAAAAAAAAALgIAAGRycy9lMm9Eb2MueG1sUEsBAi0AFAAG AAgAAAAhAHS5xLneAAAACQEAAA8AAAAAAAAAAAAAAAAAAAQAAGRycy9kb3ducmV2LnhtbFBLBQYA AAAABAAEAPMAAAALBQAAAAA= " strokecolor="black [3040]" strokeweight=".5pt"/>
                </w:pict>
              </mc:Fallback>
            </mc:AlternateContent>
          </w:r>
        </w:p>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0"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0085BA" w14:textId="77777777">
      <w:pPr>
        <w:rPr>
          <w:lang w:eastAsia="lt-LT"/>
        </w:rPr>
      </w:pPr>
      <w:r>
        <w:rPr>
          <w:lang w:eastAsia="lt-LT"/>
        </w:rPr>
        <w:separator/>
      </w:r>
    </w:p>
  </w:endnote>
  <w:endnote w:type="continuationSeparator" w:id="0">
    <w:p w14:paraId="038EAF7E"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39D8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CF1D7"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FE474D"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4EAC26" w14:textId="77777777">
      <w:pPr>
        <w:rPr>
          <w:lang w:eastAsia="lt-LT"/>
        </w:rPr>
      </w:pPr>
      <w:r>
        <w:rPr>
          <w:lang w:eastAsia="lt-LT"/>
        </w:rPr>
        <w:separator/>
      </w:r>
    </w:p>
  </w:footnote>
  <w:footnote w:type="continuationSeparator" w:id="0">
    <w:p w14:paraId="06456DA3"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7E685"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5235362"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A691A"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F789B"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F4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EE0DB86"/>
  <w15:docId w15:val="{EB8F4C11-AF0E-4433-9DD3-C90C9CE635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215bf443b2d0dfbe99521a44ac999f2a">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3a841c720ad112add9baa2cbc40a548"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ebf755ae3be4d3a9d469cd3e1090a8f" PartId="ea9b0c58fd3b473782146c7dd46b88b4">
    <Part Type="preambule" DocPartId="40c2459602d34af895aa5e78d194e4bd" PartId="3d5928100f5340579ee7fbe8466288cf"/>
    <Part Type="punktas" Nr="1" Abbr="1 p." DocPartId="90bb1cfccc52490c9a312f78b3842252" PartId="2636d352c1104a87925a622ecf3156b4"/>
    <Part Type="punktas" Nr="2" Abbr="2 p." DocPartId="ab4f10c314f242029067e1e13c0f27b5" PartId="1d2d2147fe1941b0914fa5a0dd5a322e"/>
    <Part Type="signatura" DocPartId="461d4bb355324438909e6dfdd9d3c585" PartId="35f0599657144567aa7692c0edd4990e"/>
  </Part>
  <Part Type="patvirtinta" Title="2026–2029 M. KLIMATO KAITOS PROGRAMOS INVESTICIJŲ PLANAS" DocPartId="e89dd19c848d4dfea1fc41955d0ac513" PartId="44e5f9210c3648b4a44dc15d93261b50"/>
</Parts>
</file>

<file path=customXml/itemProps1.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2.xml><?xml version="1.0" encoding="utf-8"?>
<ds:datastoreItem xmlns:ds="http://schemas.openxmlformats.org/officeDocument/2006/customXml" ds:itemID="{9A2A9344-9484-4B4F-B5FE-339AA4F50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D3B8FB-2538-44CA-8084-311A1856BD73}">
  <ds:schemaRefs>
    <ds:schemaRef ds:uri="http://schemas.microsoft.com/office/infopath/2007/PartnerControls"/>
    <ds:schemaRef ds:uri="http://purl.org/dc/terms/"/>
    <ds:schemaRef ds:uri="47c1ea38-b788-4873-88f4-3b1f34597b9a"/>
    <ds:schemaRef ds:uri="http://schemas.microsoft.com/office/2006/documentManagement/types"/>
    <ds:schemaRef ds:uri="0379a545-9986-45d7-9e6d-3845025712a0"/>
    <ds:schemaRef ds:uri="http://purl.org/dc/elements/1.1/"/>
    <ds:schemaRef ds:uri="http://schemas.openxmlformats.org/package/2006/metadata/core-properties"/>
    <ds:schemaRef ds:uri="http://www.w3.org/XML/1998/namespace"/>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380868D5-99F7-4F9E-AA3B-1371AA6E8719}">
  <ds:schemaRefs>
    <ds:schemaRef ds:uri="http://schemas.openxmlformats.org/officeDocument/2006/bibliography"/>
  </ds:schemaRefs>
</ds:datastoreItem>
</file>

<file path=customXml/itemProps5.xml><?xml version="1.0" encoding="utf-8"?>
<ds:datastoreItem xmlns:ds="http://schemas.openxmlformats.org/officeDocument/2006/customXml" ds:itemID="{B048385B-4FA9-4D6C-9B8B-7772F26DAC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227</Words>
  <Characters>1413</Characters>
  <Application>Microsoft Office Word</Application>
  <DocSecurity>4</DocSecurity>
  <Lines>117</Lines>
  <Paragraphs>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1584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2025-11-21T06:31:00Z</dcterms:created>
  <dc:creator>Lina Čeičytė</dc:creator>
  <lastModifiedBy>adlibuser</lastModifiedBy>
  <lastPrinted>2017-12-22T09:00:00Z</lastPrinted>
  <dcterms:modified xsi:type="dcterms:W3CDTF">2025-11-21T06:31:00Z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