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0232143458e4609b66c6d09ff9f1bca"/>
        <w:lock w:val="sdtLocked"/>
        <w:richText/>
      </w:sdtPr>
      <w:sdtContent>
        <w:p>
          <w:pPr>
            <w:tabs>
              <w:tab w:val="center" w:pos="4153"/>
              <w:tab w:val="right" w:pos="8306"/>
            </w:tabs>
            <w:rPr>
              <w:rFonts w:ascii="TimesLT" w:hAnsi="TimesLT"/>
              <w:lang w:val="en-US"/>
            </w:rPr>
          </w:pPr>
        </w:p>
        <w:p>
          <w:pPr>
            <w:tabs>
              <w:tab w:val="center" w:pos="4153"/>
              <w:tab w:val="right" w:pos="8306"/>
            </w:tabs>
            <w:rPr>
              <w:szCs w:val="24"/>
              <w:lang w:val="en-US"/>
            </w:rPr>
          </w:pPr>
        </w:p>
        <w:p>
          <w:pPr>
            <w:jc w:val="right"/>
            <w:rPr>
              <w:caps/>
              <w:szCs w:val="24"/>
            </w:rPr>
          </w:pPr>
          <w:r>
            <w:rPr>
              <w:szCs w:val="24"/>
              <w:lang w:eastAsia="lt-LT"/>
            </w:rPr>
            <w:t>Projektas</w:t>
          </w:r>
        </w:p>
        <w:p>
          <w:pPr>
            <w:jc w:val="center"/>
            <w:rPr>
              <w:caps/>
              <w:szCs w:val="24"/>
            </w:rPr>
          </w:pPr>
        </w:p>
        <w:p>
          <w:pPr>
            <w:jc w:val="center"/>
            <w:rPr>
              <w:b/>
              <w:bCs/>
              <w:caps/>
              <w:szCs w:val="24"/>
            </w:rPr>
          </w:pPr>
          <w:r>
            <w:rPr>
              <w:b/>
              <w:bCs/>
              <w:caps/>
              <w:szCs w:val="24"/>
            </w:rPr>
            <w:t>LIETUVOS RESPUBLIKOS SEIMAS</w:t>
          </w:r>
        </w:p>
        <w:p>
          <w:pPr>
            <w:jc w:val="center"/>
            <w:rPr>
              <w:b/>
              <w:caps/>
              <w:szCs w:val="24"/>
            </w:rPr>
          </w:pPr>
        </w:p>
        <w:p>
          <w:pPr>
            <w:jc w:val="center"/>
            <w:rPr>
              <w:b/>
              <w:caps/>
              <w:szCs w:val="24"/>
            </w:rPr>
          </w:pPr>
        </w:p>
        <w:p>
          <w:pPr>
            <w:jc w:val="center"/>
            <w:rPr>
              <w:b/>
              <w:bCs/>
              <w:caps/>
              <w:szCs w:val="24"/>
            </w:rPr>
          </w:pPr>
          <w:r>
            <w:rPr>
              <w:b/>
              <w:caps/>
              <w:szCs w:val="24"/>
            </w:rPr>
            <w:t>NUTARIMAS</w:t>
          </w:r>
        </w:p>
        <w:p>
          <w:pPr>
            <w:jc w:val="center"/>
            <w:rPr>
              <w:b/>
              <w:caps/>
              <w:szCs w:val="24"/>
            </w:rPr>
          </w:pPr>
          <w:r>
            <w:rPr>
              <w:b/>
              <w:caps/>
              <w:szCs w:val="24"/>
            </w:rPr>
            <w:t>DĖL LIETUVOS RESPUBLIKOS SEIMO IX (RUDENS) SESIJOS DARBŲ PROGRAMOS</w:t>
          </w:r>
        </w:p>
        <w:p>
          <w:pPr>
            <w:jc w:val="center"/>
            <w:rPr>
              <w:b/>
              <w:caps/>
              <w:szCs w:val="24"/>
            </w:rPr>
          </w:pPr>
        </w:p>
        <w:p>
          <w:pPr>
            <w:jc w:val="center"/>
            <w:rPr>
              <w:szCs w:val="24"/>
            </w:rPr>
          </w:pPr>
          <w:r>
            <w:rPr>
              <w:szCs w:val="24"/>
            </w:rPr>
            <w:t xml:space="preserve">2016 m. rugsėjo    d. Nr. XII-</w:t>
          </w:r>
        </w:p>
        <w:p>
          <w:pPr>
            <w:jc w:val="center"/>
            <w:rPr>
              <w:szCs w:val="24"/>
            </w:rPr>
          </w:pPr>
          <w:r>
            <w:rPr>
              <w:szCs w:val="24"/>
            </w:rPr>
            <w:t>Vilnius</w:t>
          </w:r>
        </w:p>
        <w:p>
          <w:pPr>
            <w:jc w:val="center"/>
            <w:rPr>
              <w:szCs w:val="24"/>
            </w:rPr>
          </w:pPr>
        </w:p>
        <w:p>
          <w:pPr>
            <w:tabs>
              <w:tab w:val="center" w:pos="4153"/>
              <w:tab w:val="right" w:pos="8306"/>
            </w:tabs>
            <w:rPr>
              <w:szCs w:val="24"/>
              <w:lang w:val="en-US"/>
            </w:rPr>
          </w:pPr>
        </w:p>
        <w:sdt>
          <w:sdtPr>
            <w:alias w:val="preambule"/>
            <w:tag w:val="part_d707bbbf93ad472da68488172f563bda"/>
            <w:lock w:val="sdtLocked"/>
            <w:richText/>
          </w:sdtPr>
          <w:sdtContent>
            <w:p>
              <w:pPr>
                <w:spacing w:line="360" w:lineRule="auto"/>
                <w:ind w:firstLine="720"/>
                <w:jc w:val="both"/>
                <w:rPr>
                  <w:szCs w:val="24"/>
                </w:rPr>
              </w:pPr>
              <w:r>
                <w:rPr>
                  <w:szCs w:val="24"/>
                </w:rPr>
                <w:t>Lietuvos Respublikos Seimas, vadovaudamasis Lietuvos Respublikos Seimo statuto 89 straipsnio 7 dalimi, n u t a r i a:</w:t>
              </w:r>
            </w:p>
            <w:p>
              <w:pPr>
                <w:spacing w:line="360" w:lineRule="auto"/>
                <w:ind w:firstLine="720"/>
                <w:jc w:val="both"/>
                <w:rPr>
                  <w:szCs w:val="24"/>
                </w:rPr>
              </w:pPr>
            </w:p>
          </w:sdtContent>
        </w:sdt>
        <w:sdt>
          <w:sdtPr>
            <w:alias w:val="1 str."/>
            <w:tag w:val="part_4e79fa0b489b4094b276451e078975e6"/>
            <w:lock w:val="sdtLocked"/>
            <w:richText/>
          </w:sdtPr>
          <w:sdtContent>
            <w:p>
              <w:pPr>
                <w:spacing w:line="360" w:lineRule="auto"/>
                <w:ind w:firstLine="720"/>
                <w:jc w:val="both"/>
                <w:rPr>
                  <w:b/>
                  <w:szCs w:val="24"/>
                </w:rPr>
              </w:pPr>
              <w:sdt>
                <w:sdtPr>
                  <w:alias w:val="Numeris"/>
                  <w:tag w:val="nr_4e79fa0b489b4094b276451e078975e6"/>
                  <w:lock w:val="sdtLocked"/>
                  <w:richText/>
                </w:sdtPr>
                <w:sdtContent>
                  <w:r>
                    <w:rPr>
                      <w:b/>
                      <w:szCs w:val="24"/>
                    </w:rPr>
                    <w:t>1</w:t>
                  </w:r>
                </w:sdtContent>
              </w:sdt>
              <w:r>
                <w:rPr>
                  <w:b/>
                  <w:szCs w:val="24"/>
                </w:rPr>
                <w:t xml:space="preserve"> straipsnis.</w:t>
              </w:r>
            </w:p>
            <w:sdt>
              <w:sdtPr>
                <w:alias w:val="1 str. 1 d."/>
                <w:tag w:val="part_3594bf8803564c10b5728ac0622b3fd9"/>
                <w:lock w:val="sdtLocked"/>
                <w:richText/>
              </w:sdtPr>
              <w:sdtContent>
                <w:p>
                  <w:pPr>
                    <w:spacing w:line="360" w:lineRule="auto"/>
                    <w:ind w:firstLine="720"/>
                    <w:jc w:val="both"/>
                    <w:rPr>
                      <w:szCs w:val="24"/>
                    </w:rPr>
                  </w:pPr>
                  <w:r>
                    <w:rPr>
                      <w:szCs w:val="24"/>
                    </w:rPr>
                    <w:t>Patvirtinti Lietuvos Respublikos Seimo IX (rudens) sesijos darbų programą (pridedama).</w:t>
                  </w:r>
                </w:p>
                <w:p>
                  <w:pPr>
                    <w:tabs>
                      <w:tab w:val="right" w:pos="9356"/>
                    </w:tabs>
                    <w:rPr>
                      <w:szCs w:val="24"/>
                    </w:rPr>
                  </w:pPr>
                </w:p>
                <w:p>
                  <w:pPr>
                    <w:tabs>
                      <w:tab w:val="right" w:pos="9356"/>
                    </w:tabs>
                    <w:rPr>
                      <w:szCs w:val="24"/>
                    </w:rPr>
                  </w:pPr>
                </w:p>
                <w:p>
                  <w:pPr>
                    <w:tabs>
                      <w:tab w:val="right" w:pos="9356"/>
                    </w:tabs>
                    <w:rPr>
                      <w:szCs w:val="24"/>
                    </w:rPr>
                  </w:pPr>
                </w:p>
              </w:sdtContent>
            </w:sdt>
          </w:sdtContent>
        </w:sdt>
        <w:sdt>
          <w:sdtPr>
            <w:alias w:val="signatura"/>
            <w:tag w:val="part_56a70fc0d42443a2a6578f11c032d1a2"/>
            <w:lock w:val="sdtLocked"/>
            <w:richText/>
          </w:sdtPr>
          <w:sdtContent>
            <w:p>
              <w:pPr>
                <w:tabs>
                  <w:tab w:val="right" w:pos="9356"/>
                </w:tabs>
                <w:rPr>
                  <w:szCs w:val="24"/>
                </w:rPr>
              </w:pPr>
              <w:r>
                <w:rPr>
                  <w:szCs w:val="24"/>
                </w:rPr>
                <w:t>Seimo Pirmininkas</w:t>
              </w:r>
            </w:p>
            <w:p>
              <w:pPr>
                <w:tabs>
                  <w:tab w:val="right" w:pos="9356"/>
                </w:tabs>
                <w:rPr>
                  <w:szCs w:val="24"/>
                </w:rPr>
              </w:pPr>
            </w:p>
            <w:p>
              <w:pPr>
                <w:tabs>
                  <w:tab w:val="right" w:pos="9356"/>
                </w:tabs>
                <w:rPr>
                  <w:szCs w:val="24"/>
                </w:rPr>
              </w:pPr>
            </w:p>
            <w:p>
              <w:pPr>
                <w:tabs>
                  <w:tab w:val="right" w:pos="9356"/>
                </w:tabs>
                <w:rPr>
                  <w:szCs w:val="24"/>
                </w:rPr>
              </w:pPr>
              <w:r>
                <w:rPr>
                  <w:szCs w:val="24"/>
                </w:rPr>
                <w:t>teikia:</w:t>
              </w:r>
            </w:p>
            <w:p>
              <w:pPr>
                <w:tabs>
                  <w:tab w:val="right" w:pos="9356"/>
                </w:tabs>
                <w:rPr>
                  <w:szCs w:val="24"/>
                </w:rPr>
              </w:pPr>
              <w:r>
                <w:rPr>
                  <w:szCs w:val="24"/>
                </w:rPr>
                <w:t xml:space="preserve">Seimo  Pirmininkė </w:t>
              </w:r>
            </w:p>
            <w:p>
              <w:pPr>
                <w:tabs>
                  <w:tab w:val="right" w:pos="9356"/>
                </w:tabs>
                <w:rPr>
                  <w:szCs w:val="24"/>
                </w:rPr>
              </w:pPr>
              <w:r>
                <w:rPr>
                  <w:szCs w:val="24"/>
                </w:rPr>
                <w:t>Loreta Graužinienė</w:t>
              </w:r>
            </w:p>
            <w:p>
              <w:pPr>
                <w:tabs>
                  <w:tab w:val="right" w:pos="9356"/>
                </w:tabs>
                <w:rPr>
                  <w:szCs w:val="24"/>
                </w:rPr>
              </w:pPr>
            </w:p>
            <w:p>
              <w:pPr>
                <w:spacing w:line="360" w:lineRule="auto"/>
                <w:ind w:firstLine="720"/>
                <w:jc w:val="both"/>
                <w:rPr>
                  <w:szCs w:val="24"/>
                </w:rPr>
              </w:pPr>
            </w:p>
            <w:p>
              <w:pPr>
                <w:spacing w:line="360" w:lineRule="auto"/>
                <w:ind w:firstLine="720"/>
                <w:jc w:val="both"/>
                <w:rPr>
                  <w:szCs w:val="24"/>
                </w:rPr>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pPr>
            </w:p>
            <w:p>
              <w:pPr>
                <w:tabs>
                  <w:tab w:val="center" w:pos="4986"/>
                  <w:tab w:val="right" w:pos="9972"/>
                </w:tabs>
              </w:pPr>
            </w:p>
            <w:p>
              <w:pPr>
                <w:tabs>
                  <w:tab w:val="center" w:pos="4153"/>
                  <w:tab w:val="right" w:pos="8306"/>
                </w:tabs>
                <w:rPr>
                  <w:szCs w:val="24"/>
                  <w:lang w:val="en-US"/>
                </w:rPr>
              </w:pPr>
            </w:p>
          </w:sdtContent>
        </w:sdt>
      </w:sdtContent>
    </w:sdt>
    <w:sdt>
      <w:sdtPr>
        <w:alias w:val="patvirtinta"/>
        <w:tag w:val="part_6229aca51fc64a2389439207d934b0ab"/>
        <w:lock w:val="sdtLocked"/>
        <w:richText/>
      </w:sdtPr>
      <w:sdtContent>
        <w:p>
          <w:pPr>
            <w:ind w:firstLine="5760"/>
            <w:jc w:val="both"/>
            <w:rPr>
              <w:szCs w:val="24"/>
            </w:rPr>
          </w:pPr>
          <w:r>
            <w:rPr>
              <w:szCs w:val="24"/>
            </w:rPr>
            <w:t>PATVIRTINTA</w:t>
          </w:r>
        </w:p>
        <w:p>
          <w:pPr>
            <w:ind w:firstLine="5760"/>
            <w:jc w:val="both"/>
            <w:rPr>
              <w:szCs w:val="24"/>
            </w:rPr>
          </w:pPr>
          <w:r>
            <w:rPr>
              <w:szCs w:val="24"/>
            </w:rPr>
            <w:t>Lietuvos Respublikos Seimo</w:t>
          </w:r>
        </w:p>
        <w:p>
          <w:pPr>
            <w:ind w:firstLine="5760"/>
            <w:jc w:val="both"/>
            <w:rPr>
              <w:bCs/>
              <w:szCs w:val="24"/>
            </w:rPr>
          </w:pPr>
          <w:r>
            <w:rPr>
              <w:szCs w:val="24"/>
            </w:rPr>
            <w:t xml:space="preserve">2016 m. rugsėjo    d.</w:t>
          </w:r>
        </w:p>
        <w:p>
          <w:pPr>
            <w:ind w:firstLine="5760"/>
            <w:jc w:val="both"/>
            <w:rPr>
              <w:szCs w:val="24"/>
            </w:rPr>
          </w:pPr>
          <w:r>
            <w:rPr>
              <w:szCs w:val="24"/>
            </w:rPr>
            <w:t>nutarimu Nr. XII-</w:t>
          </w:r>
        </w:p>
        <w:p>
          <w:pPr>
            <w:spacing w:line="360" w:lineRule="auto"/>
            <w:ind w:firstLine="71"/>
            <w:jc w:val="both"/>
            <w:rPr>
              <w:szCs w:val="24"/>
            </w:rPr>
          </w:pPr>
        </w:p>
        <w:sdt>
          <w:sdtPr>
            <w:alias w:val="Pavadinimas"/>
            <w:tag w:val="title_6229aca51fc64a2389439207d934b0ab"/>
            <w:lock w:val="sdtLocked"/>
            <w:richText/>
          </w:sdtPr>
          <w:sdtContent>
            <w:p>
              <w:pPr>
                <w:spacing w:line="360" w:lineRule="auto"/>
                <w:jc w:val="center"/>
                <w:rPr>
                  <w:b/>
                  <w:szCs w:val="24"/>
                </w:rPr>
              </w:pPr>
              <w:r>
                <w:rPr>
                  <w:b/>
                  <w:szCs w:val="24"/>
                </w:rPr>
                <w:t xml:space="preserve">LIETUVOS RESPUBLIKOS SEIMO </w:t>
              </w:r>
              <w:r>
                <w:rPr>
                  <w:b/>
                  <w:caps/>
                  <w:szCs w:val="24"/>
                </w:rPr>
                <w:t>IX (RUDENS)</w:t>
              </w:r>
              <w:r>
                <w:rPr>
                  <w:b/>
                  <w:szCs w:val="24"/>
                </w:rPr>
                <w:t xml:space="preserve"> SESIJOS DARBŲ PROGRAMA</w:t>
              </w:r>
            </w:p>
            <w:p>
              <w:pPr>
                <w:spacing w:line="360" w:lineRule="auto"/>
                <w:jc w:val="center"/>
                <w:rPr>
                  <w:b/>
                  <w:szCs w:val="24"/>
                </w:rPr>
              </w:pPr>
              <w:r>
                <w:rPr>
                  <w:b/>
                  <w:szCs w:val="24"/>
                </w:rPr>
                <w:t>(2016 m. rugsėjo 10 d. – 2016 m. lapkričio mėn.)</w:t>
              </w:r>
            </w:p>
          </w:sdtContent>
        </w:sdt>
        <w:p>
          <w:pPr>
            <w:spacing w:line="360" w:lineRule="auto"/>
            <w:jc w:val="center"/>
            <w:rPr>
              <w:b/>
              <w:szCs w:val="24"/>
            </w:rPr>
          </w:pPr>
        </w:p>
        <w:sdt>
          <w:sdtPr>
            <w:alias w:val="skyrius"/>
            <w:tag w:val="part_fb061367bd424293b500f7ccec766647"/>
            <w:lock w:val="sdtLocked"/>
            <w:richText/>
          </w:sdtPr>
          <w:sdtContent>
            <w:p>
              <w:pPr>
                <w:keepNext/>
                <w:spacing w:line="360" w:lineRule="auto"/>
                <w:jc w:val="center"/>
                <w:outlineLvl w:val="1"/>
                <w:rPr>
                  <w:rFonts w:eastAsia="Arial Unicode MS"/>
                  <w:b/>
                  <w:caps/>
                  <w:szCs w:val="24"/>
                </w:rPr>
              </w:pPr>
              <w:sdt>
                <w:sdtPr>
                  <w:alias w:val="Numeris"/>
                  <w:tag w:val="nr_fb061367bd424293b500f7ccec766647"/>
                  <w:lock w:val="sdtLocked"/>
                  <w:richText/>
                </w:sdtPr>
                <w:sdtContent>
                  <w:r>
                    <w:rPr>
                      <w:rFonts w:eastAsia="Arial Unicode MS"/>
                      <w:b/>
                      <w:caps/>
                      <w:szCs w:val="24"/>
                    </w:rPr>
                    <w:t>I</w:t>
                  </w:r>
                </w:sdtContent>
              </w:sdt>
              <w:r>
                <w:rPr>
                  <w:rFonts w:eastAsia="Arial Unicode MS"/>
                  <w:b/>
                  <w:caps/>
                  <w:szCs w:val="24"/>
                </w:rPr>
                <w:t xml:space="preserve"> SKYRIUS</w:t>
              </w:r>
            </w:p>
            <w:p>
              <w:pPr>
                <w:keepNext/>
                <w:spacing w:line="360" w:lineRule="auto"/>
                <w:jc w:val="center"/>
                <w:outlineLvl w:val="1"/>
                <w:rPr>
                  <w:rFonts w:eastAsia="Arial Unicode MS"/>
                  <w:b/>
                  <w:caps/>
                  <w:szCs w:val="24"/>
                </w:rPr>
              </w:pPr>
              <w:sdt>
                <w:sdtPr>
                  <w:alias w:val="Pavadinimas"/>
                  <w:tag w:val="title_fb061367bd424293b500f7ccec766647"/>
                  <w:lock w:val="sdtLocked"/>
                  <w:richText/>
                </w:sdtPr>
                <w:sdtContent>
                  <w:r>
                    <w:rPr>
                      <w:rFonts w:eastAsia="Arial Unicode MS"/>
                      <w:b/>
                      <w:caps/>
                      <w:szCs w:val="24"/>
                    </w:rPr>
                    <w:t>DARBŲ PROGRAMOS PRIORITETAI</w:t>
                  </w:r>
                </w:sdtContent>
              </w:sdt>
            </w:p>
            <w:p>
              <w:pPr>
                <w:keepNext/>
                <w:spacing w:line="360" w:lineRule="auto"/>
                <w:jc w:val="center"/>
                <w:outlineLvl w:val="1"/>
                <w:rPr>
                  <w:rFonts w:eastAsia="Arial Unicode MS"/>
                  <w:b/>
                  <w:caps/>
                  <w:szCs w:val="24"/>
                </w:rPr>
              </w:pPr>
            </w:p>
            <w:sdt>
              <w:sdtPr>
                <w:alias w:val="1 p."/>
                <w:tag w:val="part_c97dacc4b0bc4a61876fdcaa0e0c879f"/>
                <w:lock w:val="sdtLocked"/>
                <w:richText/>
              </w:sdtPr>
              <w:sdtContent>
                <w:p>
                  <w:pPr>
                    <w:keepNext/>
                    <w:spacing w:line="360" w:lineRule="auto"/>
                    <w:ind w:left="720" w:hanging="360"/>
                    <w:jc w:val="both"/>
                    <w:rPr>
                      <w:szCs w:val="24"/>
                    </w:rPr>
                  </w:pPr>
                  <w:sdt>
                    <w:sdtPr>
                      <w:alias w:val="Numeris"/>
                      <w:tag w:val="nr_c97dacc4b0bc4a61876fdcaa0e0c879f"/>
                      <w:lock w:val="sdtLocked"/>
                      <w:richText/>
                    </w:sdtPr>
                    <w:sdtContent>
                      <w:r>
                        <w:rPr>
                          <w:szCs w:val="24"/>
                        </w:rPr>
                        <w:t>1</w:t>
                      </w:r>
                    </w:sdtContent>
                  </w:sdt>
                  <w:r>
                    <w:rPr>
                      <w:szCs w:val="24"/>
                    </w:rPr>
                    <w:t>.</w:t>
                    <w:tab/>
                    <w:t>Pradėti 2017 metų Lietuvos Respublikos valstybės biudžetą ir savivaldybių, Valstybinio socialinio draudimo fondo ir Privalomojo sveikatos draudimo fondo biudžetų svarstymo procedūras.</w:t>
                  </w:r>
                </w:p>
              </w:sdtContent>
            </w:sdt>
            <w:sdt>
              <w:sdtPr>
                <w:alias w:val="2 p."/>
                <w:tag w:val="part_3b2c9d635c5f4577aa001ee3649f6fd9"/>
                <w:lock w:val="sdtLocked"/>
                <w:richText/>
              </w:sdtPr>
              <w:sdtContent>
                <w:p>
                  <w:pPr>
                    <w:keepNext/>
                    <w:spacing w:line="360" w:lineRule="auto"/>
                    <w:ind w:left="720" w:hanging="360"/>
                    <w:jc w:val="both"/>
                    <w:rPr>
                      <w:szCs w:val="24"/>
                    </w:rPr>
                  </w:pPr>
                  <w:sdt>
                    <w:sdtPr>
                      <w:alias w:val="Numeris"/>
                      <w:tag w:val="nr_3b2c9d635c5f4577aa001ee3649f6fd9"/>
                      <w:lock w:val="sdtLocked"/>
                      <w:richText/>
                    </w:sdtPr>
                    <w:sdtContent>
                      <w:r>
                        <w:rPr>
                          <w:szCs w:val="24"/>
                        </w:rPr>
                        <w:t>2</w:t>
                      </w:r>
                    </w:sdtContent>
                  </w:sdt>
                  <w:r>
                    <w:rPr>
                      <w:szCs w:val="24"/>
                    </w:rPr>
                    <w:t>.</w:t>
                    <w:tab/>
                    <w:t xml:space="preserve">Tobulinti darbo santykių teisinį reglamentavimą, juos liberalizuojant ir įtvirtinant darbo santykių lankstumą; keisti paramos būstui įsigyti ar išsinuomoti teisinį reglamentavimą. </w:t>
                  </w:r>
                </w:p>
              </w:sdtContent>
            </w:sdt>
            <w:sdt>
              <w:sdtPr>
                <w:alias w:val="3 p."/>
                <w:tag w:val="part_cfbacd19c3114ca5abc7fcf167c296b9"/>
                <w:lock w:val="sdtLocked"/>
                <w:richText/>
              </w:sdtPr>
              <w:sdtContent>
                <w:p>
                  <w:pPr>
                    <w:keepNext/>
                    <w:spacing w:line="360" w:lineRule="auto"/>
                    <w:ind w:left="720" w:hanging="360"/>
                    <w:jc w:val="both"/>
                    <w:rPr>
                      <w:szCs w:val="24"/>
                    </w:rPr>
                  </w:pPr>
                  <w:sdt>
                    <w:sdtPr>
                      <w:alias w:val="Numeris"/>
                      <w:tag w:val="nr_cfbacd19c3114ca5abc7fcf167c296b9"/>
                      <w:lock w:val="sdtLocked"/>
                      <w:richText/>
                    </w:sdtPr>
                    <w:sdtContent>
                      <w:r>
                        <w:rPr>
                          <w:szCs w:val="24"/>
                        </w:rPr>
                        <w:t>3</w:t>
                      </w:r>
                    </w:sdtContent>
                  </w:sdt>
                  <w:r>
                    <w:rPr>
                      <w:szCs w:val="24"/>
                    </w:rPr>
                    <w:t>.</w:t>
                    <w:tab/>
                    <w:t>Reglamentuoti dirbtinio (pagalbinio) apvaisinimo būdus, sąlygas ir principus; t</w:t>
                  </w:r>
                  <w:r>
                    <w:rPr>
                      <w:szCs w:val="24"/>
                      <w:lang w:eastAsia="lt-LT"/>
                    </w:rPr>
                    <w:t>obulinti  pacientų sveikatai padarytos žalos atlyginimo mechanizmą</w:t>
                  </w:r>
                  <w:r>
                    <w:rPr>
                      <w:szCs w:val="24"/>
                    </w:rPr>
                    <w:t xml:space="preserve">. </w:t>
                  </w:r>
                </w:p>
              </w:sdtContent>
            </w:sdt>
            <w:sdt>
              <w:sdtPr>
                <w:alias w:val="4 p."/>
                <w:tag w:val="part_c2e68a7b824c452ea25e6f6020ac77aa"/>
                <w:lock w:val="sdtLocked"/>
                <w:richText/>
              </w:sdtPr>
              <w:sdtContent>
                <w:p>
                  <w:pPr>
                    <w:spacing w:line="360" w:lineRule="auto"/>
                    <w:ind w:left="720" w:hanging="360"/>
                    <w:jc w:val="both"/>
                    <w:rPr>
                      <w:rFonts w:ascii="TimesLT" w:hAnsi="TimesLT"/>
                    </w:rPr>
                  </w:pPr>
                  <w:sdt>
                    <w:sdtPr>
                      <w:alias w:val="Numeris"/>
                      <w:tag w:val="nr_c2e68a7b824c452ea25e6f6020ac77aa"/>
                      <w:lock w:val="sdtLocked"/>
                      <w:richText/>
                    </w:sdtPr>
                    <w:sdtContent>
                      <w:r>
                        <w:rPr>
                          <w:rFonts w:ascii="TimesLT" w:hAnsi="TimesLT"/>
                        </w:rPr>
                        <w:t>4</w:t>
                      </w:r>
                    </w:sdtContent>
                  </w:sdt>
                  <w:r>
                    <w:rPr>
                      <w:rFonts w:ascii="TimesLT" w:hAnsi="TimesLT"/>
                    </w:rPr>
                    <w:t>.</w:t>
                    <w:tab/>
                    <w:t>Naujai reglamentuoti leidimo laikinai gyventi išdavimo sąlygos užsieniečiams, kurie ketina užsiimti inovatyviu verslu, nustatyti palankesnes sąlygas leidimui gauti stambių įmonių vadovams ir asmenims, kurie užsiima teisėta veikla Lietuvoje; nustatyti palankesnes sąlygos įsidarbinti studijuojantiems ir studijas baigusiems Lietuvoje užsieniečiams ir specialistams, kurių profesijos yra įtrauktos į trūkstamų Lietuvos darbo rinkoje profesijų sąrašą.</w:t>
                  </w:r>
                </w:p>
              </w:sdtContent>
            </w:sdt>
            <w:sdt>
              <w:sdtPr>
                <w:alias w:val="5 p."/>
                <w:tag w:val="part_13189338b46542c3b594210739d6e8ab"/>
                <w:lock w:val="sdtLocked"/>
                <w:richText/>
              </w:sdtPr>
              <w:sdtContent>
                <w:p>
                  <w:pPr>
                    <w:keepNext/>
                    <w:spacing w:line="360" w:lineRule="auto"/>
                    <w:ind w:left="720" w:hanging="360"/>
                    <w:jc w:val="both"/>
                    <w:rPr>
                      <w:szCs w:val="24"/>
                    </w:rPr>
                  </w:pPr>
                  <w:sdt>
                    <w:sdtPr>
                      <w:alias w:val="Numeris"/>
                      <w:tag w:val="nr_13189338b46542c3b594210739d6e8ab"/>
                      <w:lock w:val="sdtLocked"/>
                      <w:richText/>
                    </w:sdtPr>
                    <w:sdtContent>
                      <w:r>
                        <w:rPr>
                          <w:szCs w:val="24"/>
                        </w:rPr>
                        <w:t>5</w:t>
                      </w:r>
                    </w:sdtContent>
                  </w:sdt>
                  <w:r>
                    <w:rPr>
                      <w:szCs w:val="24"/>
                    </w:rPr>
                    <w:t>.</w:t>
                    <w:tab/>
                    <w:t>Pakeisti veiklos saugomose teritorijose reglamentavimą, taip pat apsaugos ir tvarkymo saugomose teritorijose valdymą.</w:t>
                  </w:r>
                </w:p>
              </w:sdtContent>
            </w:sdt>
            <w:sdt>
              <w:sdtPr>
                <w:alias w:val="6 p."/>
                <w:tag w:val="part_b3094364af904bdbaef6d2c56c65d819"/>
                <w:lock w:val="sdtLocked"/>
                <w:richText/>
              </w:sdtPr>
              <w:sdtContent>
                <w:p>
                  <w:pPr>
                    <w:keepNext/>
                    <w:spacing w:line="360" w:lineRule="auto"/>
                    <w:ind w:left="720" w:hanging="360"/>
                    <w:jc w:val="both"/>
                    <w:rPr>
                      <w:szCs w:val="24"/>
                    </w:rPr>
                  </w:pPr>
                  <w:sdt>
                    <w:sdtPr>
                      <w:alias w:val="Numeris"/>
                      <w:tag w:val="nr_b3094364af904bdbaef6d2c56c65d819"/>
                      <w:lock w:val="sdtLocked"/>
                      <w:richText/>
                    </w:sdtPr>
                    <w:sdtContent>
                      <w:r>
                        <w:rPr>
                          <w:szCs w:val="24"/>
                        </w:rPr>
                        <w:t>6</w:t>
                      </w:r>
                    </w:sdtContent>
                  </w:sdt>
                  <w:r>
                    <w:rPr>
                      <w:szCs w:val="24"/>
                    </w:rPr>
                    <w:t>.</w:t>
                    <w:tab/>
                    <w:t>Užtikrinti elektros energijos tiekimo ir elektros energetikos sistemos darbo saugumą ir patikimumą, efektyvių išmaniųjų elektros tinklų technologijų ir atsinaujinančių energijos išteklių panaudojimo elektros energetikos sektoriuje plėtros skatinimą; skatinti smulkų ir vidutinį verslą, gerinti verslo aplinką ir konsultavimo paslaugų verslui prieinamumą.</w:t>
                  </w:r>
                </w:p>
              </w:sdtContent>
            </w:sdt>
            <w:sdt>
              <w:sdtPr>
                <w:alias w:val="7 p."/>
                <w:tag w:val="part_588360e146e84284912ac87baf51b878"/>
                <w:lock w:val="sdtLocked"/>
                <w:richText/>
              </w:sdtPr>
              <w:sdtContent>
                <w:p>
                  <w:pPr>
                    <w:keepNext/>
                    <w:spacing w:line="360" w:lineRule="auto"/>
                    <w:ind w:left="720" w:hanging="360"/>
                    <w:jc w:val="both"/>
                    <w:rPr>
                      <w:szCs w:val="24"/>
                    </w:rPr>
                  </w:pPr>
                  <w:sdt>
                    <w:sdtPr>
                      <w:alias w:val="Numeris"/>
                      <w:tag w:val="nr_588360e146e84284912ac87baf51b878"/>
                      <w:lock w:val="sdtLocked"/>
                      <w:richText/>
                    </w:sdtPr>
                    <w:sdtContent>
                      <w:r>
                        <w:rPr>
                          <w:szCs w:val="24"/>
                        </w:rPr>
                        <w:t>7</w:t>
                      </w:r>
                    </w:sdtContent>
                  </w:sdt>
                  <w:r>
                    <w:rPr>
                      <w:szCs w:val="24"/>
                    </w:rPr>
                    <w:t>.</w:t>
                    <w:tab/>
                    <w:t>Sustiprinti investuotojų ir kitų finansinių ataskaitų vartotojų interesų apsaugą, užtikrinti dar didesnę auditorių ir audito įmonių nepriklausomybę ir objektyvumą; sudaryti sąlygas visose savivaldybėse veikti savivaldybės kontrolės ir audito tarnyboms.</w:t>
                  </w:r>
                </w:p>
              </w:sdtContent>
            </w:sdt>
            <w:sdt>
              <w:sdtPr>
                <w:alias w:val="8 p."/>
                <w:tag w:val="part_852565cc4f0949dab9d8a50ccfbf6edd"/>
                <w:lock w:val="sdtLocked"/>
                <w:richText/>
              </w:sdtPr>
              <w:sdtContent>
                <w:p>
                  <w:pPr>
                    <w:keepNext/>
                    <w:spacing w:line="360" w:lineRule="auto"/>
                    <w:ind w:left="720" w:hanging="360"/>
                    <w:jc w:val="both"/>
                    <w:outlineLvl w:val="1"/>
                    <w:rPr>
                      <w:rFonts w:eastAsia="Arial Unicode MS"/>
                      <w:b/>
                      <w:caps/>
                      <w:szCs w:val="24"/>
                    </w:rPr>
                  </w:pPr>
                  <w:sdt>
                    <w:sdtPr>
                      <w:alias w:val="Numeris"/>
                      <w:tag w:val="nr_852565cc4f0949dab9d8a50ccfbf6edd"/>
                      <w:lock w:val="sdtLocked"/>
                      <w:richText/>
                    </w:sdtPr>
                    <w:sdtContent>
                      <w:r>
                        <w:rPr>
                          <w:rFonts w:eastAsia="Arial Unicode MS"/>
                          <w:caps/>
                          <w:szCs w:val="24"/>
                        </w:rPr>
                        <w:t>8</w:t>
                      </w:r>
                    </w:sdtContent>
                  </w:sdt>
                  <w:r>
                    <w:rPr>
                      <w:rFonts w:eastAsia="Arial Unicode MS"/>
                      <w:caps/>
                      <w:szCs w:val="24"/>
                    </w:rPr>
                    <w:t>.</w:t>
                    <w:tab/>
                  </w:r>
                  <w:r>
                    <w:rPr>
                      <w:szCs w:val="24"/>
                    </w:rPr>
                    <w:t xml:space="preserve">Priimti visuomeninių teisėjų (tarėjų) instituto teismuose koncepcijos projektą, </w:t>
                  </w:r>
                  <w:r>
                    <w:rPr>
                      <w:szCs w:val="24"/>
                      <w:lang w:eastAsia="lt-LT"/>
                    </w:rPr>
                    <w:t xml:space="preserve">įvesti bendrą teisės kvalifikacinį egzaminą asmenims, pretenduojantiems tapti teisėjais, prokurorais ir advokatais, užtikrinti </w:t>
                  </w:r>
                  <w:r>
                    <w:rPr>
                      <w:szCs w:val="24"/>
                    </w:rPr>
                    <w:t>mediacijos (taikinamojo tarpininkavimo) plėtrą civiliniuose ginčuose.</w:t>
                  </w:r>
                </w:p>
              </w:sdtContent>
            </w:sdt>
            <w:sdt>
              <w:sdtPr>
                <w:alias w:val="9 p."/>
                <w:tag w:val="part_76b00a1cba6f4c0882cd0ff0488ff9c4"/>
                <w:lock w:val="sdtLocked"/>
                <w:richText/>
              </w:sdtPr>
              <w:sdtContent>
                <w:p>
                  <w:pPr>
                    <w:spacing w:line="360" w:lineRule="auto"/>
                    <w:ind w:left="720" w:hanging="360"/>
                    <w:jc w:val="both"/>
                    <w:rPr>
                      <w:szCs w:val="24"/>
                    </w:rPr>
                  </w:pPr>
                  <w:sdt>
                    <w:sdtPr>
                      <w:alias w:val="Numeris"/>
                      <w:tag w:val="nr_76b00a1cba6f4c0882cd0ff0488ff9c4"/>
                      <w:lock w:val="sdtLocked"/>
                      <w:richText/>
                    </w:sdtPr>
                    <w:sdtContent>
                      <w:r>
                        <w:rPr>
                          <w:szCs w:val="24"/>
                        </w:rPr>
                        <w:t>9</w:t>
                      </w:r>
                    </w:sdtContent>
                  </w:sdt>
                  <w:r>
                    <w:rPr>
                      <w:szCs w:val="24"/>
                    </w:rPr>
                    <w:t>.</w:t>
                    <w:tab/>
                    <w:t xml:space="preserve">Užtikrinti, kad kiekvienoje bendrojo ugdymo mokykloje ir profesinio mokymo įstaigoje būtų vykdoma bent viena socialines ir emocines kompetencijas ugdanti prevencinė programa, kad nemokamą psichologinę pagalbą laiku gautų ir smurtaujantys, ir smurtą patiriantys vaikai, ir mokytojai, stiprinti pedagoginių darbuotojų socialines ir emocines kompetencijas; </w:t>
                  </w:r>
                  <w:r>
                    <w:rPr>
                      <w:rFonts w:ascii="TimesLT" w:hAnsi="TimesLT"/>
                    </w:rPr>
                    <w:t>patvirtinti Lietuvos mokslo ir inovacijų politikos kaitos gaires, kuriomis vadovaujantis būtų kompleksiškai pertvarkoma Lietuvos mokslinių tyrimų sistema.</w:t>
                  </w:r>
                </w:p>
              </w:sdtContent>
            </w:sdt>
            <w:sdt>
              <w:sdtPr>
                <w:alias w:val="10 p."/>
                <w:tag w:val="part_ed17e1eb217b4f0d99482a68167c28f0"/>
                <w:lock w:val="sdtLocked"/>
                <w:richText/>
              </w:sdtPr>
              <w:sdtContent>
                <w:p>
                  <w:pPr>
                    <w:keepNext/>
                    <w:spacing w:line="360" w:lineRule="auto"/>
                    <w:ind w:left="720" w:hanging="360"/>
                    <w:jc w:val="both"/>
                    <w:outlineLvl w:val="1"/>
                    <w:rPr>
                      <w:rFonts w:eastAsia="Arial Unicode MS"/>
                      <w:b/>
                      <w:caps/>
                      <w:szCs w:val="24"/>
                    </w:rPr>
                  </w:pPr>
                  <w:sdt>
                    <w:sdtPr>
                      <w:alias w:val="Numeris"/>
                      <w:tag w:val="nr_ed17e1eb217b4f0d99482a68167c28f0"/>
                      <w:lock w:val="sdtLocked"/>
                      <w:richText/>
                    </w:sdtPr>
                    <w:sdtContent>
                      <w:r>
                        <w:rPr>
                          <w:rFonts w:eastAsia="Arial Unicode MS"/>
                          <w:caps/>
                          <w:szCs w:val="24"/>
                        </w:rPr>
                        <w:t>10</w:t>
                      </w:r>
                    </w:sdtContent>
                  </w:sdt>
                  <w:r>
                    <w:rPr>
                      <w:rFonts w:eastAsia="Arial Unicode MS"/>
                      <w:caps/>
                      <w:szCs w:val="24"/>
                    </w:rPr>
                    <w:t>.</w:t>
                    <w:tab/>
                  </w:r>
                  <w:r>
                    <w:rPr>
                      <w:rFonts w:eastAsia="Calibri"/>
                    </w:rPr>
                    <w:t>Reglamentuoti, kad visais atvejais per du mėnesius nuo savivaldybių tarybų ir (ar) savivaldybių merų rinkimų būtų sudaryta ir pradėtų funkcionuoti savivaldybės institucinė sistema; pa</w:t>
                  </w:r>
                  <w:r>
                    <w:t>keisti valstybės tarnybos santykių teisinį reglamentavimą ir tokiu būdu pritraukti į valstybės tarnybą naujus žmones ir išlaikyti aukštą jau dirbančių valstybės tarnautojų kvalifikaciją ir vertybines nuostatas.</w:t>
                  </w:r>
                </w:p>
                <w:p>
                  <w:pPr>
                    <w:keepNext/>
                    <w:spacing w:line="360" w:lineRule="auto"/>
                    <w:ind w:left="360"/>
                    <w:jc w:val="both"/>
                    <w:outlineLvl w:val="1"/>
                    <w:rPr>
                      <w:rFonts w:eastAsia="Arial Unicode MS"/>
                      <w:b/>
                      <w:caps/>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2017 metų valstybės biudžeto ir savivaldybių biudžetų finansinių rodiklių patvirtinimo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BFK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2017, 2018 ir 2019 metų valstybės biudžeto ir savivaldybių biudžetų konsoliduotos visumos planuojamų rodiklių“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BFK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Seimo nutarimas „Dėl Privatizavimo fondo 2015 metų ataskaitų rinkinio patvirtinimo“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BFK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Seimo nutarimas „Dėl Rezervinio (stabilizavimo) fondo 2015 metų ataskaitų rinkinio patvirtinimo“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BFK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Seimo nutarimas „Dėl Lietuvos Respublikos 2015 metų nacionalinio finansinių ataskaitų rinkinio patvirtinimo“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BFK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Seimo nutarimas „Dėl Lietuvos Respublikos 2015 metų valstybės konsoliduotųjų ataskaitų rinkinio patvirtinimo“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BFK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lapkritis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2017 metų Privalomojo sveikatos draudimo fondo biudžeto rodiklių patvirtinimo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lapkritis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Lietuvos Respublikos 2015 metų Privalomojo sveikatos draudimo fondo metinių konsoliduotųjų ataskaitų rinkinio patvirtinimo“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Valstybinio socialinio draudimo fondo biudžeto 2017 metų rodiklių patvirtinimo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XIIP-4543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Valstybės politikų, teisėjų, valstybės pareigūnų ir valstybės tarnautojų pareiginės algos (atlyginimo) bazinio dydžio, taikomo 2017 metais,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Lietuvos Respublikos valstybinio socialinio draudimo fondo 2015 metų konsoliduotųjų ataskaitų rinkinio“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XIIP-3234 GR,</w:t>
                        </w:r>
                      </w:p>
                      <w:p>
                        <w:pPr>
                          <w:jc w:val="center"/>
                          <w:rPr>
                            <w:szCs w:val="24"/>
                          </w:rPr>
                        </w:pPr>
                        <w:r>
                          <w:rPr>
                            <w:szCs w:val="24"/>
                          </w:rPr>
                          <w:t>XIIP-3243</w:t>
                        </w:r>
                      </w:p>
                      <w:p>
                        <w:pPr>
                          <w:jc w:val="center"/>
                          <w:rPr>
                            <w:szCs w:val="24"/>
                          </w:rPr>
                        </w:pPr>
                        <w:r>
                          <w:rPr>
                            <w:szCs w:val="24"/>
                          </w:rPr>
                          <w:t>GR,</w:t>
                        </w:r>
                      </w:p>
                      <w:p>
                        <w:pPr>
                          <w:jc w:val="center"/>
                          <w:rPr>
                            <w:szCs w:val="24"/>
                          </w:rPr>
                        </w:pPr>
                        <w:r>
                          <w:rPr>
                            <w:szCs w:val="24"/>
                          </w:rPr>
                          <w:t>XIIP-3245</w:t>
                        </w:r>
                      </w:p>
                      <w:p>
                        <w:pPr>
                          <w:jc w:val="center"/>
                          <w:rPr>
                            <w:szCs w:val="24"/>
                          </w:rPr>
                        </w:pPr>
                        <w:r>
                          <w:rPr>
                            <w:szCs w:val="24"/>
                          </w:rPr>
                          <w:t>GR,</w:t>
                        </w:r>
                      </w:p>
                      <w:p>
                        <w:pPr>
                          <w:jc w:val="center"/>
                          <w:rPr>
                            <w:szCs w:val="24"/>
                          </w:rPr>
                        </w:pPr>
                        <w:r>
                          <w:rPr>
                            <w:szCs w:val="24"/>
                          </w:rPr>
                          <w:t>XIIP-3264</w:t>
                        </w:r>
                      </w:p>
                      <w:p>
                        <w:pPr>
                          <w:jc w:val="center"/>
                          <w:rPr>
                            <w:szCs w:val="24"/>
                          </w:rPr>
                        </w:pPr>
                        <w:r>
                          <w:rPr>
                            <w:szCs w:val="24"/>
                          </w:rPr>
                          <w:t>GR,</w:t>
                        </w:r>
                      </w:p>
                      <w:p>
                        <w:pPr>
                          <w:jc w:val="center"/>
                          <w:rPr>
                            <w:szCs w:val="24"/>
                          </w:rPr>
                        </w:pPr>
                        <w:r>
                          <w:rPr>
                            <w:szCs w:val="24"/>
                          </w:rPr>
                          <w:t>XIIP-4524</w:t>
                        </w:r>
                      </w:p>
                      <w:p>
                        <w:pPr>
                          <w:jc w:val="center"/>
                          <w:rPr>
                            <w:szCs w:val="24"/>
                          </w:rPr>
                        </w:pPr>
                        <w:r>
                          <w:rPr>
                            <w:szCs w:val="24"/>
                          </w:rPr>
                          <w:t>GR</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Darbo kodekso patvirtinimo, įsigaliojimo ir įgyvendinimo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Respublikos Prezidentas</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Respublikos Prezidentas,</w:t>
                        </w:r>
                      </w:p>
                      <w:p>
                        <w:pPr>
                          <w:jc w:val="center"/>
                          <w:rPr>
                            <w:bCs/>
                            <w:szCs w:val="24"/>
                          </w:rPr>
                        </w:pPr>
                        <w:r>
                          <w:rPr>
                            <w:bCs/>
                            <w:szCs w:val="24"/>
                          </w:rPr>
                          <w:t>SRDK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XIP-2502</w:t>
                        </w:r>
                      </w:p>
                      <w:p>
                        <w:pPr>
                          <w:jc w:val="center"/>
                          <w:rPr>
                            <w:szCs w:val="24"/>
                          </w:rPr>
                        </w:pPr>
                        <w:r>
                          <w:rPr>
                            <w:szCs w:val="24"/>
                          </w:rPr>
                          <w:t>GR</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Pagalbinio apvaisinimo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Respublikos Prezidentas</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Respublikos Prezidentas,</w:t>
                        </w:r>
                      </w:p>
                      <w:p>
                        <w:pPr>
                          <w:jc w:val="center"/>
                          <w:rPr>
                            <w:bCs/>
                            <w:szCs w:val="24"/>
                          </w:rPr>
                        </w:pPr>
                        <w:r>
                          <w:rPr>
                            <w:bCs/>
                            <w:szCs w:val="24"/>
                          </w:rPr>
                          <w:t>SRK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XIIP-4306</w:t>
                        </w:r>
                      </w:p>
                      <w:p>
                        <w:pPr>
                          <w:jc w:val="center"/>
                          <w:rPr>
                            <w:szCs w:val="24"/>
                          </w:rPr>
                        </w:pPr>
                        <w:r>
                          <w:rPr>
                            <w:szCs w:val="24"/>
                          </w:rPr>
                          <w:t>GR</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Įstatymo „Dėl užsieniečių teisinės padėties“ Nr. IX-2206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Respublikos Prezidentas</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Respublikos Prezidentas, URK,</w:t>
                        </w:r>
                      </w:p>
                      <w:p>
                        <w:pPr>
                          <w:jc w:val="center"/>
                          <w:rPr>
                            <w:bCs/>
                            <w:szCs w:val="24"/>
                          </w:rPr>
                        </w:pPr>
                        <w:r>
                          <w:rPr>
                            <w:bCs/>
                            <w:szCs w:val="24"/>
                          </w:rPr>
                          <w:t>MK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XIIP-3923 ES,</w:t>
                        </w:r>
                      </w:p>
                      <w:p>
                        <w:pPr>
                          <w:jc w:val="center"/>
                          <w:rPr>
                            <w:szCs w:val="24"/>
                          </w:rPr>
                        </w:pPr>
                        <w:r>
                          <w:rPr>
                            <w:szCs w:val="24"/>
                          </w:rPr>
                          <w:t>XIIP-3924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Saugomų teritorijų įstatymo Nr. I-301 1, 2, 5, 7, 9, 11, 13, 16, 18, 20, 23, 24</w:t>
                        </w:r>
                        <w:r>
                          <w:rPr>
                            <w:szCs w:val="24"/>
                            <w:vertAlign w:val="superscript"/>
                          </w:rPr>
                          <w:t>1</w:t>
                        </w:r>
                        <w:r>
                          <w:rPr>
                            <w:szCs w:val="24"/>
                          </w:rPr>
                          <w:t>, 25, 27, 29, 30, 32 straipsnių ir priedo pakeitimo, Įstatymo papildymo 32</w:t>
                        </w:r>
                        <w:r>
                          <w:rPr>
                            <w:szCs w:val="24"/>
                            <w:vertAlign w:val="superscript"/>
                          </w:rPr>
                          <w:t>1</w:t>
                        </w:r>
                        <w:r>
                          <w:rPr>
                            <w:szCs w:val="24"/>
                          </w:rPr>
                          <w:t xml:space="preserve"> straipsniu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AAK,</w:t>
                        </w:r>
                      </w:p>
                      <w:p>
                        <w:pPr>
                          <w:jc w:val="center"/>
                          <w:rPr>
                            <w:rFonts w:eastAsia="Arial Unicode MS"/>
                            <w:bCs/>
                            <w:szCs w:val="24"/>
                            <w:lang w:eastAsia="lt-LT"/>
                          </w:rPr>
                        </w:pPr>
                        <w:r>
                          <w:rPr>
                            <w:rFonts w:eastAsia="Arial Unicode MS"/>
                            <w:bCs/>
                            <w:szCs w:val="24"/>
                            <w:lang w:eastAsia="lt-LT"/>
                          </w:rPr>
                          <w:t>ERK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16.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XIIP-2436,</w:t>
                        </w:r>
                      </w:p>
                      <w:p>
                        <w:pPr>
                          <w:jc w:val="center"/>
                          <w:rPr>
                            <w:szCs w:val="24"/>
                          </w:rPr>
                        </w:pPr>
                        <w:r>
                          <w:rPr>
                            <w:szCs w:val="24"/>
                          </w:rPr>
                          <w:t>XIIP-2437,</w:t>
                        </w:r>
                      </w:p>
                      <w:p>
                        <w:pPr>
                          <w:jc w:val="center"/>
                          <w:rPr>
                            <w:szCs w:val="24"/>
                          </w:rPr>
                        </w:pPr>
                        <w:r>
                          <w:rPr>
                            <w:szCs w:val="24"/>
                          </w:rPr>
                          <w:t>XIIP-2438,</w:t>
                        </w:r>
                      </w:p>
                      <w:p>
                        <w:pPr>
                          <w:jc w:val="center"/>
                          <w:rPr>
                            <w:szCs w:val="24"/>
                          </w:rPr>
                        </w:pPr>
                        <w:r>
                          <w:rPr>
                            <w:szCs w:val="24"/>
                          </w:rPr>
                          <w:t>XIIP-4599,</w:t>
                        </w:r>
                        <w:r>
                          <w:rPr>
                            <w:iCs/>
                            <w:szCs w:val="24"/>
                          </w:rPr>
                          <w:t xml:space="preserve"> XIIP-4598, XIIP-4560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Energetikos įstatymo Nr. IX-884 </w:t>
                        </w:r>
                        <w:r>
                          <w:rPr>
                            <w:bCs/>
                            <w:szCs w:val="24"/>
                            <w:lang w:eastAsia="lt-LT"/>
                          </w:rPr>
                          <w:t>pakeitimo ir papildymo įstatymai</w:t>
                        </w:r>
                        <w:r>
                          <w:rPr>
                            <w:szCs w:val="24"/>
                          </w:rPr>
                          <w:t xml:space="preserve"> ir  lydimieji teisės aktai</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w:t>
                        </w:r>
                      </w:p>
                      <w:p>
                        <w:pPr>
                          <w:jc w:val="center"/>
                          <w:rPr>
                            <w:rFonts w:eastAsia="Arial Unicode MS"/>
                            <w:bCs/>
                            <w:szCs w:val="24"/>
                            <w:lang w:eastAsia="lt-LT"/>
                          </w:rPr>
                        </w:pPr>
                        <w:r>
                          <w:rPr>
                            <w:rFonts w:eastAsia="Arial Unicode MS"/>
                            <w:bCs/>
                            <w:szCs w:val="24"/>
                            <w:lang w:eastAsia="lt-LT"/>
                          </w:rPr>
                          <w:t>ENK,</w:t>
                        </w:r>
                      </w:p>
                      <w:p>
                        <w:pPr>
                          <w:jc w:val="center"/>
                          <w:rPr>
                            <w:rFonts w:eastAsia="Arial Unicode MS"/>
                            <w:bCs/>
                            <w:szCs w:val="24"/>
                            <w:lang w:eastAsia="lt-LT"/>
                          </w:rPr>
                        </w:pPr>
                        <w:r>
                          <w:rPr>
                            <w:rFonts w:eastAsia="Arial Unicode MS"/>
                            <w:bCs/>
                            <w:szCs w:val="24"/>
                            <w:lang w:eastAsia="lt-LT"/>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17.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XIIP-4612</w:t>
                        </w:r>
                      </w:p>
                      <w:p>
                        <w:pPr>
                          <w:jc w:val="center"/>
                          <w:rPr>
                            <w:szCs w:val="24"/>
                          </w:rPr>
                        </w:pPr>
                        <w:r>
                          <w:rPr>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Smulkiojo ir vidutinio verslo plėtros įstatymo Nr. VIII-935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18.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XIIP-4454 ES,</w:t>
                        </w:r>
                      </w:p>
                      <w:p>
                        <w:pPr>
                          <w:jc w:val="center"/>
                          <w:rPr>
                            <w:szCs w:val="24"/>
                          </w:rPr>
                        </w:pPr>
                        <w:r>
                          <w:rPr>
                            <w:szCs w:val="24"/>
                          </w:rPr>
                          <w:t>XIIP-4455,</w:t>
                        </w:r>
                      </w:p>
                      <w:p>
                        <w:pPr>
                          <w:jc w:val="center"/>
                          <w:rPr>
                            <w:szCs w:val="24"/>
                          </w:rPr>
                        </w:pPr>
                        <w:r>
                          <w:rPr>
                            <w:szCs w:val="24"/>
                          </w:rPr>
                          <w:t>XIIP-4456,</w:t>
                        </w:r>
                      </w:p>
                      <w:p>
                        <w:pPr>
                          <w:jc w:val="center"/>
                          <w:rPr>
                            <w:szCs w:val="24"/>
                          </w:rPr>
                        </w:pPr>
                        <w:r>
                          <w:rPr>
                            <w:szCs w:val="24"/>
                          </w:rPr>
                          <w:t>XIIP-4457,</w:t>
                        </w:r>
                      </w:p>
                      <w:p>
                        <w:pPr>
                          <w:jc w:val="center"/>
                          <w:rPr>
                            <w:szCs w:val="24"/>
                          </w:rPr>
                        </w:pPr>
                        <w:r>
                          <w:rPr>
                            <w:szCs w:val="24"/>
                          </w:rPr>
                          <w:t>XIIP-4458,</w:t>
                        </w:r>
                      </w:p>
                      <w:p>
                        <w:pPr>
                          <w:jc w:val="center"/>
                          <w:rPr>
                            <w:szCs w:val="24"/>
                          </w:rPr>
                        </w:pPr>
                        <w:r>
                          <w:rPr>
                            <w:szCs w:val="24"/>
                          </w:rPr>
                          <w:t>XIIP-4459,</w:t>
                        </w:r>
                      </w:p>
                      <w:p>
                        <w:pPr>
                          <w:jc w:val="center"/>
                          <w:rPr>
                            <w:szCs w:val="24"/>
                          </w:rPr>
                        </w:pPr>
                        <w:r>
                          <w:rPr>
                            <w:szCs w:val="24"/>
                          </w:rPr>
                          <w:t>XIIP-4460,</w:t>
                        </w:r>
                      </w:p>
                      <w:p>
                        <w:pPr>
                          <w:jc w:val="center"/>
                          <w:rPr>
                            <w:szCs w:val="24"/>
                          </w:rPr>
                        </w:pPr>
                        <w:r>
                          <w:rPr>
                            <w:szCs w:val="24"/>
                          </w:rPr>
                          <w:t>XIIP-4461,</w:t>
                        </w:r>
                      </w:p>
                      <w:p>
                        <w:pPr>
                          <w:jc w:val="center"/>
                          <w:rPr>
                            <w:szCs w:val="24"/>
                          </w:rPr>
                        </w:pPr>
                        <w:r>
                          <w:rPr>
                            <w:szCs w:val="24"/>
                          </w:rPr>
                          <w:t>XIIP-4462,</w:t>
                        </w:r>
                      </w:p>
                      <w:p>
                        <w:pPr>
                          <w:jc w:val="center"/>
                          <w:rPr>
                            <w:szCs w:val="24"/>
                          </w:rPr>
                        </w:pPr>
                        <w:r>
                          <w:rPr>
                            <w:szCs w:val="24"/>
                          </w:rPr>
                          <w:t>XIIP-4463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Audito įstatymo Nr. VIII-1227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 xml:space="preserve">Vyriausybė, </w:t>
                        </w:r>
                      </w:p>
                      <w:p>
                        <w:pPr>
                          <w:jc w:val="center"/>
                          <w:rPr>
                            <w:rFonts w:eastAsia="Arial Unicode MS"/>
                            <w:bCs/>
                            <w:szCs w:val="24"/>
                            <w:lang w:eastAsia="lt-LT"/>
                          </w:rPr>
                        </w:pPr>
                        <w:r>
                          <w:rPr>
                            <w:rFonts w:eastAsia="Arial Unicode MS"/>
                            <w:bCs/>
                            <w:szCs w:val="24"/>
                            <w:lang w:eastAsia="lt-LT"/>
                          </w:rPr>
                          <w:t>ADK,</w:t>
                        </w:r>
                      </w:p>
                      <w:p>
                        <w:pPr>
                          <w:jc w:val="center"/>
                          <w:rPr>
                            <w:rFonts w:eastAsia="Arial Unicode MS"/>
                            <w:bCs/>
                            <w:szCs w:val="24"/>
                            <w:lang w:eastAsia="lt-LT"/>
                          </w:rPr>
                        </w:pPr>
                        <w:r>
                          <w:rPr>
                            <w:rFonts w:eastAsia="Arial Unicode MS"/>
                            <w:bCs/>
                            <w:szCs w:val="24"/>
                            <w:lang w:eastAsia="lt-LT"/>
                          </w:rPr>
                          <w:t>ERK,</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19.</w:t>
                          <w:tab/>
                        </w:r>
                      </w:p>
                    </w:tc>
                    <w:tc>
                      <w:tcPr>
                        <w:tcW w:w="1418" w:type="dxa"/>
                        <w:tcBorders>
                          <w:top w:val="single" w:sz="4" w:space="0" w:color="auto"/>
                          <w:left w:val="single" w:sz="4" w:space="0" w:color="auto"/>
                          <w:bottom w:val="single" w:sz="4" w:space="0" w:color="auto"/>
                          <w:right w:val="single" w:sz="4" w:space="0" w:color="auto"/>
                        </w:tcBorders>
                      </w:tcPr>
                      <w:p>
                        <w:pPr>
                          <w:jc w:val="center"/>
                          <w:rPr>
                            <w:iCs/>
                            <w:szCs w:val="24"/>
                          </w:rPr>
                        </w:pPr>
                        <w:r>
                          <w:rPr>
                            <w:szCs w:val="24"/>
                          </w:rPr>
                          <w:t>XIIP-3103,</w:t>
                        </w:r>
                        <w:r>
                          <w:rPr>
                            <w:iCs/>
                            <w:szCs w:val="24"/>
                          </w:rPr>
                          <w:t xml:space="preserve"> XIIP-3104,</w:t>
                        </w:r>
                      </w:p>
                      <w:p>
                        <w:pPr>
                          <w:jc w:val="center"/>
                          <w:rPr>
                            <w:iCs/>
                            <w:szCs w:val="24"/>
                          </w:rPr>
                        </w:pPr>
                        <w:r>
                          <w:rPr>
                            <w:iCs/>
                            <w:szCs w:val="24"/>
                          </w:rPr>
                          <w:t>XIIP-3105,</w:t>
                        </w:r>
                      </w:p>
                      <w:p>
                        <w:pPr>
                          <w:jc w:val="center"/>
                          <w:rPr>
                            <w:iCs/>
                            <w:szCs w:val="24"/>
                          </w:rPr>
                        </w:pPr>
                        <w:r>
                          <w:rPr>
                            <w:iCs/>
                            <w:szCs w:val="24"/>
                          </w:rPr>
                          <w:t>XIIP-3106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Bendrojo teisės kvalifikacinio egzamino įstatymas ir jo lydimieji teisės aktai</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20.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XIIP-4400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Visuomeninių teisėjų (tarėjų) instituto teismuose koncepcijos patvirtinimo“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21.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XIIP-4439</w:t>
                        </w:r>
                      </w:p>
                      <w:p>
                        <w:pPr>
                          <w:jc w:val="center"/>
                          <w:rPr>
                            <w:szCs w:val="24"/>
                          </w:rPr>
                        </w:pPr>
                        <w:r>
                          <w:rPr>
                            <w:szCs w:val="24"/>
                          </w:rPr>
                          <w:t xml:space="preserve">ES, </w:t>
                        </w:r>
                      </w:p>
                      <w:p>
                        <w:pPr>
                          <w:jc w:val="center"/>
                          <w:rPr>
                            <w:szCs w:val="24"/>
                          </w:rPr>
                        </w:pPr>
                        <w:r>
                          <w:rPr>
                            <w:szCs w:val="24"/>
                          </w:rPr>
                          <w:t>XIIP-4440, XIIP-4441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Civilinių ginčų taikinamojo tarpininkavimo įstatymo Nr. X-1702 pakeitimo įstatymas ir jo lydimieji teisės aktai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22.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XIIP-4391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Švietimo įstatymo Nr. I-1489 2, 19, 23, 43, 46, 47, 49, 56, 58, 59 straipsnių pakeitimo ir Įstatymo papildymo 23</w:t>
                        </w:r>
                        <w:r>
                          <w:rPr>
                            <w:szCs w:val="24"/>
                            <w:vertAlign w:val="superscript"/>
                          </w:rPr>
                          <w:t>1</w:t>
                        </w:r>
                        <w:r>
                          <w:rPr>
                            <w:szCs w:val="24"/>
                          </w:rPr>
                          <w:t>, 23</w:t>
                        </w:r>
                        <w:r>
                          <w:rPr>
                            <w:szCs w:val="24"/>
                            <w:vertAlign w:val="superscript"/>
                          </w:rPr>
                          <w:t>2</w:t>
                        </w:r>
                        <w:r>
                          <w:rPr>
                            <w:szCs w:val="24"/>
                          </w:rPr>
                          <w:t xml:space="preserve"> straipsniais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Respublikos Prezidentas</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Respublikos Prezidentas,</w:t>
                        </w:r>
                      </w:p>
                      <w:p>
                        <w:pPr>
                          <w:jc w:val="center"/>
                          <w:rPr>
                            <w:bCs/>
                            <w:szCs w:val="24"/>
                          </w:rPr>
                        </w:pPr>
                        <w:r>
                          <w:rPr>
                            <w:bCs/>
                            <w:szCs w:val="24"/>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23.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XIIP-4536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Lietuvos mokslo ir inovacijų politikos kaitos gairių patvirtinimo“ </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rPr>
                            <w:szCs w:val="24"/>
                          </w:rPr>
                        </w:pPr>
                        <w:r>
                          <w:rPr>
                            <w:szCs w:val="24"/>
                          </w:rPr>
                          <w:t>24.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XIIP-4253,</w:t>
                        </w:r>
                      </w:p>
                      <w:p>
                        <w:pPr>
                          <w:jc w:val="center"/>
                          <w:rPr>
                            <w:szCs w:val="24"/>
                          </w:rPr>
                        </w:pPr>
                        <w:r>
                          <w:rPr>
                            <w:szCs w:val="24"/>
                          </w:rPr>
                          <w:t>XIIP-4275,</w:t>
                        </w:r>
                      </w:p>
                      <w:p>
                        <w:pPr>
                          <w:jc w:val="center"/>
                          <w:rPr>
                            <w:szCs w:val="24"/>
                          </w:rPr>
                        </w:pPr>
                        <w:r>
                          <w:rPr>
                            <w:szCs w:val="24"/>
                          </w:rPr>
                          <w:t>XIIP-4276,</w:t>
                        </w:r>
                      </w:p>
                      <w:p>
                        <w:pPr>
                          <w:jc w:val="center"/>
                          <w:rPr>
                            <w:szCs w:val="24"/>
                          </w:rPr>
                        </w:pPr>
                        <w:r>
                          <w:rPr>
                            <w:szCs w:val="24"/>
                          </w:rPr>
                          <w:t>XIIP-4277,</w:t>
                        </w:r>
                      </w:p>
                      <w:p>
                        <w:pPr>
                          <w:jc w:val="center"/>
                          <w:rPr>
                            <w:szCs w:val="24"/>
                          </w:rPr>
                        </w:pPr>
                        <w:r>
                          <w:rPr>
                            <w:szCs w:val="24"/>
                          </w:rPr>
                          <w:t>XIIP-4278,</w:t>
                        </w:r>
                      </w:p>
                      <w:p>
                        <w:pPr>
                          <w:jc w:val="center"/>
                          <w:rPr>
                            <w:szCs w:val="24"/>
                          </w:rPr>
                        </w:pPr>
                        <w:r>
                          <w:rPr>
                            <w:szCs w:val="24"/>
                          </w:rPr>
                          <w:t>XIIP-4279,</w:t>
                        </w:r>
                      </w:p>
                      <w:p>
                        <w:pPr>
                          <w:jc w:val="center"/>
                          <w:rPr>
                            <w:szCs w:val="24"/>
                          </w:rPr>
                        </w:pPr>
                        <w:r>
                          <w:rPr>
                            <w:szCs w:val="24"/>
                          </w:rPr>
                          <w:t>XIIP-4280,</w:t>
                        </w:r>
                      </w:p>
                      <w:p>
                        <w:pPr>
                          <w:jc w:val="center"/>
                          <w:rPr>
                            <w:szCs w:val="24"/>
                          </w:rPr>
                        </w:pPr>
                        <w:r>
                          <w:rPr>
                            <w:szCs w:val="24"/>
                          </w:rPr>
                          <w:t>XIIP-4281,</w:t>
                        </w:r>
                      </w:p>
                      <w:p>
                        <w:pPr>
                          <w:jc w:val="center"/>
                          <w:rPr>
                            <w:szCs w:val="24"/>
                          </w:rPr>
                        </w:pPr>
                        <w:r>
                          <w:rPr>
                            <w:szCs w:val="24"/>
                          </w:rPr>
                          <w:t>XIIP-4282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Vietos savivaldos įstatymo Nr. I-533 3, 12, 14, 16, 20, 27, 28 ir 30 straipsnių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ADK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rPr>
                            <w:szCs w:val="24"/>
                          </w:rPr>
                        </w:pPr>
                        <w:r>
                          <w:rPr>
                            <w:szCs w:val="24"/>
                          </w:rPr>
                          <w:t>25.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XIIP-3268,</w:t>
                        </w:r>
                      </w:p>
                      <w:p>
                        <w:pPr>
                          <w:jc w:val="center"/>
                          <w:rPr>
                            <w:szCs w:val="24"/>
                          </w:rPr>
                        </w:pPr>
                        <w:r>
                          <w:rPr>
                            <w:szCs w:val="24"/>
                          </w:rPr>
                          <w:t>XIIP-3269,</w:t>
                        </w:r>
                      </w:p>
                      <w:p>
                        <w:pPr>
                          <w:jc w:val="center"/>
                          <w:rPr>
                            <w:szCs w:val="24"/>
                          </w:rPr>
                        </w:pPr>
                        <w:r>
                          <w:rPr>
                            <w:szCs w:val="24"/>
                          </w:rPr>
                          <w:t>XIIP-3270 ES,</w:t>
                        </w:r>
                      </w:p>
                      <w:p>
                        <w:pPr>
                          <w:jc w:val="center"/>
                          <w:rPr>
                            <w:szCs w:val="24"/>
                          </w:rPr>
                        </w:pPr>
                        <w:r>
                          <w:rPr>
                            <w:szCs w:val="24"/>
                          </w:rPr>
                          <w:t>XIIP-3271,</w:t>
                        </w:r>
                      </w:p>
                      <w:p>
                        <w:pPr>
                          <w:jc w:val="center"/>
                          <w:rPr>
                            <w:szCs w:val="24"/>
                          </w:rPr>
                        </w:pPr>
                        <w:r>
                          <w:rPr>
                            <w:szCs w:val="24"/>
                          </w:rPr>
                          <w:t>XIIP-3272,</w:t>
                        </w:r>
                      </w:p>
                      <w:p>
                        <w:pPr>
                          <w:jc w:val="center"/>
                          <w:rPr>
                            <w:szCs w:val="24"/>
                          </w:rPr>
                        </w:pPr>
                        <w:r>
                          <w:rPr>
                            <w:szCs w:val="24"/>
                          </w:rPr>
                          <w:t>XIIP-3273,</w:t>
                        </w:r>
                      </w:p>
                      <w:p>
                        <w:pPr>
                          <w:jc w:val="center"/>
                          <w:rPr>
                            <w:szCs w:val="24"/>
                          </w:rPr>
                        </w:pPr>
                        <w:r>
                          <w:rPr>
                            <w:szCs w:val="24"/>
                          </w:rPr>
                          <w:t>XIIP-3274,</w:t>
                        </w:r>
                      </w:p>
                      <w:p>
                        <w:pPr>
                          <w:jc w:val="center"/>
                          <w:rPr>
                            <w:szCs w:val="24"/>
                          </w:rPr>
                        </w:pPr>
                        <w:r>
                          <w:rPr>
                            <w:szCs w:val="24"/>
                          </w:rPr>
                          <w:t>XIIP-3275,</w:t>
                        </w:r>
                      </w:p>
                      <w:p>
                        <w:pPr>
                          <w:jc w:val="center"/>
                          <w:rPr>
                            <w:szCs w:val="24"/>
                          </w:rPr>
                        </w:pPr>
                        <w:r>
                          <w:rPr>
                            <w:szCs w:val="24"/>
                          </w:rPr>
                          <w:t>XIIP-3276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Valstybės tarnybos įstatymo Nr. VIII-1316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ADK,</w:t>
                        </w:r>
                      </w:p>
                      <w:p>
                        <w:pPr>
                          <w:jc w:val="center"/>
                          <w:rPr>
                            <w:rFonts w:eastAsia="Arial Unicode MS"/>
                            <w:bCs/>
                            <w:szCs w:val="24"/>
                            <w:lang w:eastAsia="lt-LT"/>
                          </w:rPr>
                        </w:pPr>
                        <w:r>
                          <w:rPr>
                            <w:rFonts w:eastAsia="Arial Unicode MS"/>
                            <w:bCs/>
                            <w:szCs w:val="24"/>
                            <w:lang w:eastAsia="lt-LT"/>
                          </w:rPr>
                          <w:t>VVSK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bl>
                <w:p>
                  <w:pPr>
                    <w:keepNext/>
                    <w:spacing w:line="360" w:lineRule="auto"/>
                    <w:jc w:val="center"/>
                    <w:outlineLvl w:val="1"/>
                    <w:rPr>
                      <w:rFonts w:eastAsia="Arial Unicode MS"/>
                      <w:b/>
                      <w:caps/>
                      <w:szCs w:val="24"/>
                    </w:rPr>
                  </w:pPr>
                </w:p>
              </w:sdtContent>
            </w:sdt>
          </w:sdtContent>
        </w:sdt>
        <w:sdt>
          <w:sdtPr>
            <w:alias w:val="skyrius"/>
            <w:tag w:val="part_4a99a18f380c4fdbbf549543423a3bf8"/>
            <w:lock w:val="sdtLocked"/>
            <w:richText/>
          </w:sdtPr>
          <w:sdtContent>
            <w:p>
              <w:pPr>
                <w:keepNext/>
                <w:spacing w:line="360" w:lineRule="auto"/>
                <w:jc w:val="center"/>
                <w:outlineLvl w:val="1"/>
                <w:rPr>
                  <w:rFonts w:eastAsia="Arial Unicode MS"/>
                  <w:b/>
                  <w:caps/>
                  <w:szCs w:val="24"/>
                </w:rPr>
              </w:pPr>
              <w:sdt>
                <w:sdtPr>
                  <w:alias w:val="Numeris"/>
                  <w:tag w:val="nr_4a99a18f380c4fdbbf549543423a3bf8"/>
                  <w:lock w:val="sdtLocked"/>
                  <w:richText/>
                </w:sdtPr>
                <w:sdtContent>
                  <w:r>
                    <w:rPr>
                      <w:rFonts w:eastAsia="Arial Unicode MS"/>
                      <w:b/>
                      <w:caps/>
                      <w:szCs w:val="24"/>
                    </w:rPr>
                    <w:t>II</w:t>
                  </w:r>
                </w:sdtContent>
              </w:sdt>
              <w:r>
                <w:rPr>
                  <w:rFonts w:eastAsia="Arial Unicode MS"/>
                  <w:b/>
                  <w:caps/>
                  <w:szCs w:val="24"/>
                </w:rPr>
                <w:t xml:space="preserve"> SKYRIUS</w:t>
              </w:r>
            </w:p>
            <w:p>
              <w:pPr>
                <w:keepNext/>
                <w:spacing w:line="360" w:lineRule="auto"/>
                <w:jc w:val="center"/>
                <w:outlineLvl w:val="1"/>
                <w:rPr>
                  <w:rFonts w:eastAsia="Arial Unicode MS"/>
                  <w:b/>
                  <w:caps/>
                  <w:szCs w:val="24"/>
                </w:rPr>
              </w:pPr>
              <w:sdt>
                <w:sdtPr>
                  <w:alias w:val="Pavadinimas"/>
                  <w:tag w:val="title_4a99a18f380c4fdbbf549543423a3bf8"/>
                  <w:lock w:val="sdtLocked"/>
                  <w:richText/>
                </w:sdtPr>
                <w:sdtContent>
                  <w:r>
                    <w:rPr>
                      <w:rFonts w:eastAsia="Arial Unicode MS"/>
                      <w:b/>
                      <w:caps/>
                      <w:szCs w:val="24"/>
                    </w:rPr>
                    <w:t>RESPUBLIKOS PREZIDENTO, LIETUVOS RESPUBLIKOS VYRIAUSYBĖS IR LIETUVOS RESPUBLIKOS SEIMO KOMITETŲ, KOMISIJŲ SIŪLOMI TEISĖS AKTŲ PROJEKTAI</w:t>
                  </w:r>
                </w:sdtContent>
              </w:sdt>
            </w:p>
            <w:p>
              <w:pPr>
                <w:tabs>
                  <w:tab w:val="left" w:pos="193"/>
                </w:tabs>
                <w:spacing w:line="240" w:lineRule="atLeast"/>
                <w:jc w:val="center"/>
                <w:rPr>
                  <w:b/>
                  <w:bCs/>
                  <w:szCs w:val="24"/>
                </w:rPr>
              </w:pPr>
            </w:p>
            <w:sdt>
              <w:sdtPr>
                <w:alias w:val="skirsnis"/>
                <w:tag w:val="part_83b9300320b74501a02e65bc18cab66d"/>
                <w:lock w:val="sdtLocked"/>
                <w:richText/>
              </w:sdtPr>
              <w:sdtContent>
                <w:p>
                  <w:pPr>
                    <w:keepNext/>
                    <w:spacing w:line="360" w:lineRule="auto"/>
                    <w:jc w:val="center"/>
                    <w:outlineLvl w:val="1"/>
                    <w:rPr>
                      <w:rFonts w:eastAsia="Arial Unicode MS"/>
                      <w:b/>
                      <w:caps/>
                      <w:szCs w:val="24"/>
                    </w:rPr>
                  </w:pPr>
                  <w:sdt>
                    <w:sdtPr>
                      <w:alias w:val="Numeris"/>
                      <w:tag w:val="nr_83b9300320b74501a02e65bc18cab66d"/>
                      <w:lock w:val="sdtLocked"/>
                      <w:richText/>
                    </w:sdtPr>
                    <w:sdtContent>
                      <w:r>
                        <w:rPr>
                          <w:rFonts w:eastAsia="Arial Unicode MS"/>
                          <w:b/>
                          <w:caps/>
                          <w:szCs w:val="24"/>
                        </w:rPr>
                        <w:t>PIRMASIS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83b9300320b74501a02e65bc18cab66d"/>
                      <w:lock w:val="sdtLocked"/>
                      <w:richText/>
                    </w:sdtPr>
                    <w:sdtContent>
                      <w:r>
                        <w:rPr>
                          <w:rFonts w:eastAsia="Arial Unicode MS"/>
                          <w:b/>
                          <w:caps/>
                          <w:szCs w:val="24"/>
                        </w:rPr>
                        <w:t>APLINKOS APSAUGA</w:t>
                      </w:r>
                    </w:sdtContent>
                  </w:sdt>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right w:val="single" w:sz="4" w:space="0" w:color="auto"/>
                        </w:tcBorders>
                      </w:tcPr>
                      <w:p>
                        <w:pPr>
                          <w:ind w:left="357" w:hanging="357"/>
                          <w:rPr>
                            <w:bCs/>
                            <w:szCs w:val="24"/>
                          </w:rPr>
                        </w:pPr>
                        <w:r>
                          <w:rPr>
                            <w:bCs/>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XIIP-3371,</w:t>
                        </w:r>
                      </w:p>
                      <w:p>
                        <w:pPr>
                          <w:jc w:val="center"/>
                          <w:rPr>
                            <w:szCs w:val="24"/>
                          </w:rPr>
                        </w:pPr>
                        <w:r>
                          <w:rPr>
                            <w:szCs w:val="24"/>
                          </w:rPr>
                          <w:t>XIIP-3372, XIIP-4355, XIIP-4453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Atliekų tvarkymo įstatymo Nr. VIII-787 </w:t>
                        </w:r>
                        <w:r>
                          <w:rPr>
                            <w:bCs/>
                            <w:szCs w:val="24"/>
                            <w:lang w:eastAsia="lt-LT"/>
                          </w:rPr>
                          <w:t>pakeitimo ir papildymo įstatymai</w:t>
                        </w:r>
                        <w:r>
                          <w:rPr>
                            <w:szCs w:val="24"/>
                          </w:rPr>
                          <w:t xml:space="preserve"> ir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 xml:space="preserve"> 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AAK, 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spalis</w:t>
                        </w:r>
                      </w:p>
                    </w:tc>
                  </w:tr>
                  <w:tr>
                    <w:trPr>
                      <w:tblHeader/>
                    </w:trPr>
                    <w:tc>
                      <w:tcPr>
                        <w:tcW w:w="709" w:type="dxa"/>
                        <w:tcBorders>
                          <w:top w:val="single" w:sz="4" w:space="0" w:color="auto"/>
                          <w:left w:val="single" w:sz="4" w:space="0" w:color="auto"/>
                          <w:right w:val="single" w:sz="4" w:space="0" w:color="auto"/>
                        </w:tcBorders>
                      </w:tcPr>
                      <w:p>
                        <w:pPr>
                          <w:ind w:left="357" w:hanging="357"/>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XIIP-4374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Architektų rūmų įstatymo Nr. X-914 1, 2, 3, 4 ir 11 straipsnių pakeitimo ir 18 straipsnio pripažinimo netekusiu galios įstatymo projektas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AAK,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right w:val="single" w:sz="4" w:space="0" w:color="auto"/>
                        </w:tcBorders>
                      </w:tcPr>
                      <w:p>
                        <w:pPr>
                          <w:ind w:left="357" w:hanging="357"/>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XIIP-4606,</w:t>
                        </w:r>
                        <w:r>
                          <w:rPr>
                            <w:iCs/>
                            <w:szCs w:val="24"/>
                          </w:rPr>
                          <w:t xml:space="preserve"> XIIP-4607, XIIP-4608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Architektūros įstatymas ir jo lydimieji teisės aktai</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right w:val="single" w:sz="4" w:space="0" w:color="auto"/>
                        </w:tcBorders>
                      </w:tcPr>
                      <w:p>
                        <w:pPr>
                          <w:ind w:left="357" w:hanging="357"/>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XIIP-2958,</w:t>
                        </w:r>
                      </w:p>
                      <w:p>
                        <w:pPr>
                          <w:jc w:val="center"/>
                          <w:rPr>
                            <w:szCs w:val="24"/>
                          </w:rPr>
                        </w:pPr>
                        <w:r>
                          <w:rPr>
                            <w:szCs w:val="24"/>
                          </w:rPr>
                          <w:t>XIIP-3768, XIIP-4444,</w:t>
                        </w:r>
                      </w:p>
                      <w:p>
                        <w:pPr>
                          <w:jc w:val="center"/>
                          <w:rPr>
                            <w:szCs w:val="24"/>
                          </w:rPr>
                        </w:pPr>
                        <w:r>
                          <w:rPr>
                            <w:szCs w:val="24"/>
                          </w:rPr>
                          <w:t>XIIP-4445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Atsinaujinančių išteklių energetikos įstatymo Nr. XI-1375 </w:t>
                        </w:r>
                        <w:r>
                          <w:rPr>
                            <w:bCs/>
                            <w:szCs w:val="24"/>
                            <w:lang w:eastAsia="lt-LT"/>
                          </w:rPr>
                          <w:t>pakeitimo ir papildymo įstatymai ir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 xml:space="preserve"> 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 xml:space="preserve"> AAK,</w:t>
                        </w:r>
                      </w:p>
                      <w:p>
                        <w:pPr>
                          <w:jc w:val="center"/>
                          <w:rPr>
                            <w:bCs/>
                            <w:szCs w:val="24"/>
                          </w:rPr>
                        </w:pPr>
                        <w:r>
                          <w:rPr>
                            <w:bCs/>
                            <w:szCs w:val="24"/>
                          </w:rPr>
                          <w:t xml:space="preserve">EK, </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spalis</w:t>
                        </w:r>
                      </w:p>
                    </w:tc>
                  </w:tr>
                  <w:tr>
                    <w:trPr>
                      <w:tblHeader/>
                    </w:trPr>
                    <w:tc>
                      <w:tcPr>
                        <w:tcW w:w="709" w:type="dxa"/>
                        <w:tcBorders>
                          <w:top w:val="single" w:sz="4" w:space="0" w:color="auto"/>
                          <w:left w:val="single" w:sz="4" w:space="0" w:color="auto"/>
                          <w:right w:val="single" w:sz="4" w:space="0" w:color="auto"/>
                        </w:tcBorders>
                      </w:tcPr>
                      <w:p>
                        <w:pPr>
                          <w:ind w:left="357" w:hanging="357"/>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XIIP-4160,</w:t>
                        </w:r>
                      </w:p>
                      <w:p>
                        <w:pPr>
                          <w:jc w:val="center"/>
                          <w:rPr>
                            <w:szCs w:val="24"/>
                          </w:rPr>
                        </w:pPr>
                        <w:r>
                          <w:rPr>
                            <w:szCs w:val="24"/>
                          </w:rPr>
                          <w:t>XIIP-4161,</w:t>
                        </w:r>
                      </w:p>
                      <w:p>
                        <w:pPr>
                          <w:jc w:val="center"/>
                          <w:rPr>
                            <w:szCs w:val="24"/>
                          </w:rPr>
                        </w:pPr>
                        <w:r>
                          <w:rPr>
                            <w:szCs w:val="24"/>
                          </w:rPr>
                          <w:t>XIIP-4162,</w:t>
                        </w:r>
                      </w:p>
                      <w:p>
                        <w:pPr>
                          <w:jc w:val="center"/>
                          <w:rPr>
                            <w:szCs w:val="24"/>
                          </w:rPr>
                        </w:pPr>
                        <w:r>
                          <w:rPr>
                            <w:szCs w:val="24"/>
                          </w:rPr>
                          <w:t>XIIP-4163,</w:t>
                        </w:r>
                      </w:p>
                      <w:p>
                        <w:pPr>
                          <w:jc w:val="center"/>
                          <w:rPr>
                            <w:szCs w:val="24"/>
                          </w:rPr>
                        </w:pPr>
                        <w:r>
                          <w:rPr>
                            <w:szCs w:val="24"/>
                          </w:rPr>
                          <w:t>XIIP-4164,</w:t>
                        </w:r>
                      </w:p>
                      <w:p>
                        <w:pPr>
                          <w:jc w:val="center"/>
                          <w:rPr>
                            <w:szCs w:val="24"/>
                          </w:rPr>
                        </w:pPr>
                        <w:r>
                          <w:rPr>
                            <w:szCs w:val="24"/>
                          </w:rPr>
                          <w:t>XIIP-4165,</w:t>
                        </w:r>
                      </w:p>
                      <w:p>
                        <w:pPr>
                          <w:jc w:val="center"/>
                          <w:rPr>
                            <w:szCs w:val="24"/>
                          </w:rPr>
                        </w:pPr>
                        <w:r>
                          <w:rPr>
                            <w:szCs w:val="24"/>
                          </w:rPr>
                          <w:t>XIIP-4166,</w:t>
                        </w:r>
                      </w:p>
                      <w:p>
                        <w:pPr>
                          <w:jc w:val="center"/>
                          <w:rPr>
                            <w:szCs w:val="24"/>
                          </w:rPr>
                        </w:pPr>
                        <w:r>
                          <w:rPr>
                            <w:szCs w:val="24"/>
                          </w:rPr>
                          <w:t>XIIP-4167, XIIP-4347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Aplinkos apsaugos rėmimo programos įstatymo Nr. VIII-2025 3 straipsnio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AAK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right w:val="single" w:sz="4" w:space="0" w:color="auto"/>
                        </w:tcBorders>
                      </w:tcPr>
                      <w:p>
                        <w:pPr>
                          <w:ind w:left="357" w:hanging="357"/>
                          <w:rPr>
                            <w:bCs/>
                            <w:szCs w:val="24"/>
                          </w:rPr>
                        </w:pPr>
                        <w:r>
                          <w:rPr>
                            <w:bCs/>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XIIP-3853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Miškų įstatymo Nr. I-671 11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AAK,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XIIP-3843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Mokesčio už aplinkos teršimą įstatymo Nr. VIII-1183 5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AAK,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XIIP-4192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Teritorijų planavimo įstatymo Nr. I-1120 45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AAK,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XIIP-4212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Daugiabučių gyvenamųjų namų ir kitos paskirties pastatų savininkų bendrijų įstatymo Nr. I-798 4 ir 6 straipsnių pakeitimo įstatymo projektas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AAK,</w:t>
                        </w:r>
                      </w:p>
                      <w:p>
                        <w:pPr>
                          <w:jc w:val="center"/>
                          <w:rPr>
                            <w:bCs/>
                            <w:szCs w:val="24"/>
                          </w:rPr>
                        </w:pPr>
                        <w:r>
                          <w:rPr>
                            <w:bCs/>
                            <w:szCs w:val="24"/>
                          </w:rPr>
                          <w:t>LSF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XIIP-4215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Pakuočių ir pakuočių atliekų tvarkymo įstatymo Nr. IX-517 8, 11</w:t>
                        </w:r>
                        <w:r>
                          <w:rPr>
                            <w:szCs w:val="24"/>
                            <w:vertAlign w:val="superscript"/>
                          </w:rPr>
                          <w:t>1</w:t>
                        </w:r>
                        <w:r>
                          <w:rPr>
                            <w:szCs w:val="24"/>
                          </w:rPr>
                          <w:t>, 11</w:t>
                        </w:r>
                        <w:r>
                          <w:rPr>
                            <w:szCs w:val="24"/>
                            <w:vertAlign w:val="superscript"/>
                          </w:rPr>
                          <w:t xml:space="preserve">2 </w:t>
                        </w:r>
                        <w:r>
                          <w:rPr>
                            <w:szCs w:val="24"/>
                          </w:rPr>
                          <w:t>straipsnių pakeitimo ir papildymo įstatymo projektas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AAK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XIIP-4076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Medžioklės įstatymo Nr. IX-966 7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AAK,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12.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XIIP-4677,</w:t>
                        </w:r>
                        <w:r>
                          <w:rPr>
                            <w:iCs/>
                            <w:color w:val="000000"/>
                            <w:szCs w:val="24"/>
                          </w:rPr>
                          <w:t xml:space="preserve"> XIIP-4678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Augalų nacionalinių genetinių išteklių įstatymo Nr. IX-533 2, 4 5, 8, 11, 12 ir 16 straipsnių pakeitimo įstatymas ir jo lydimasis teisės aktas</w:t>
                        </w:r>
                        <w:r>
                          <w:rPr>
                            <w:iCs/>
                            <w:color w:val="000000"/>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lapkritis</w:t>
                        </w:r>
                      </w:p>
                    </w:tc>
                  </w:tr>
                </w:tbl>
                <w:p>
                  <w:pPr>
                    <w:keepNext/>
                    <w:spacing w:line="360" w:lineRule="auto"/>
                    <w:jc w:val="both"/>
                    <w:outlineLvl w:val="1"/>
                    <w:rPr>
                      <w:rFonts w:eastAsia="Arial Unicode MS"/>
                      <w:b/>
                      <w:caps/>
                      <w:szCs w:val="24"/>
                    </w:rPr>
                  </w:pPr>
                </w:p>
              </w:sdtContent>
            </w:sdt>
            <w:sdt>
              <w:sdtPr>
                <w:alias w:val="skirsnis"/>
                <w:tag w:val="part_99272b5e02e746c0899cda0d4ab984aa"/>
                <w:lock w:val="sdtLocked"/>
                <w:richText/>
              </w:sdtPr>
              <w:sdtContent>
                <w:p>
                  <w:pPr>
                    <w:keepNext/>
                    <w:spacing w:line="360" w:lineRule="auto"/>
                    <w:jc w:val="center"/>
                    <w:outlineLvl w:val="1"/>
                    <w:rPr>
                      <w:rFonts w:eastAsia="Arial Unicode MS"/>
                      <w:b/>
                      <w:caps/>
                      <w:szCs w:val="24"/>
                    </w:rPr>
                  </w:pPr>
                  <w:sdt>
                    <w:sdtPr>
                      <w:alias w:val="Numeris"/>
                      <w:tag w:val="nr_99272b5e02e746c0899cda0d4ab984aa"/>
                      <w:lock w:val="sdtLocked"/>
                      <w:richText/>
                    </w:sdtPr>
                    <w:sdtContent>
                      <w:r>
                        <w:rPr>
                          <w:rFonts w:eastAsia="Arial Unicode MS"/>
                          <w:b/>
                          <w:caps/>
                          <w:szCs w:val="24"/>
                        </w:rPr>
                        <w:t>ANTRASIS</w:t>
                      </w:r>
                    </w:sdtContent>
                  </w:sdt>
                  <w:r>
                    <w:rPr>
                      <w:rFonts w:eastAsia="Arial Unicode MS"/>
                      <w:b/>
                      <w:caps/>
                      <w:szCs w:val="24"/>
                    </w:rPr>
                    <w:t xml:space="preserve"> SKIRSNIS</w:t>
                  </w:r>
                </w:p>
                <w:p>
                  <w:pPr>
                    <w:keepNext/>
                    <w:jc w:val="center"/>
                    <w:outlineLvl w:val="1"/>
                    <w:rPr>
                      <w:rFonts w:eastAsia="Arial Unicode MS"/>
                      <w:b/>
                      <w:caps/>
                      <w:szCs w:val="24"/>
                    </w:rPr>
                  </w:pPr>
                  <w:sdt>
                    <w:sdtPr>
                      <w:alias w:val="Pavadinimas"/>
                      <w:tag w:val="title_99272b5e02e746c0899cda0d4ab984aa"/>
                      <w:lock w:val="sdtLocked"/>
                      <w:richText/>
                    </w:sdtPr>
                    <w:sdtContent>
                      <w:r>
                        <w:rPr>
                          <w:rFonts w:eastAsia="Arial Unicode MS"/>
                          <w:b/>
                          <w:caps/>
                          <w:szCs w:val="24"/>
                        </w:rPr>
                        <w:t>AUDITAS</w:t>
                      </w:r>
                    </w:sdtContent>
                  </w:sdt>
                </w:p>
                <w:p>
                  <w:pPr>
                    <w:rPr>
                      <w:sz w:val="20"/>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XIIP-3816,</w:t>
                        </w:r>
                      </w:p>
                      <w:p>
                        <w:pPr>
                          <w:rPr>
                            <w:szCs w:val="24"/>
                          </w:rPr>
                        </w:pPr>
                        <w:r>
                          <w:rPr>
                            <w:szCs w:val="24"/>
                          </w:rPr>
                          <w:t>XIIP-3817,</w:t>
                        </w:r>
                      </w:p>
                      <w:p>
                        <w:pPr>
                          <w:rPr>
                            <w:szCs w:val="24"/>
                          </w:rPr>
                        </w:pPr>
                        <w:r>
                          <w:rPr>
                            <w:szCs w:val="24"/>
                          </w:rPr>
                          <w:t>XIIP-3818,</w:t>
                        </w:r>
                      </w:p>
                      <w:p>
                        <w:pPr>
                          <w:rPr>
                            <w:szCs w:val="24"/>
                          </w:rPr>
                        </w:pPr>
                        <w:r>
                          <w:rPr>
                            <w:szCs w:val="24"/>
                          </w:rPr>
                          <w:t>XIIP-3819,</w:t>
                        </w:r>
                      </w:p>
                      <w:p>
                        <w:pPr>
                          <w:rPr>
                            <w:szCs w:val="24"/>
                          </w:rPr>
                        </w:pPr>
                        <w:r>
                          <w:rPr>
                            <w:szCs w:val="24"/>
                          </w:rPr>
                          <w:t>XIIP-4073,</w:t>
                        </w:r>
                      </w:p>
                      <w:p>
                        <w:pPr>
                          <w:rPr>
                            <w:szCs w:val="24"/>
                          </w:rPr>
                        </w:pPr>
                        <w:r>
                          <w:rPr>
                            <w:szCs w:val="24"/>
                          </w:rPr>
                          <w:t>XIIP-4074,</w:t>
                        </w:r>
                      </w:p>
                      <w:p>
                        <w:pPr>
                          <w:rPr>
                            <w:szCs w:val="24"/>
                          </w:rPr>
                        </w:pPr>
                        <w:r>
                          <w:rPr>
                            <w:szCs w:val="24"/>
                          </w:rPr>
                          <w:t>XIIP-4335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Labdaros ir paramos įstatymo Nr. I-172 </w:t>
                        </w:r>
                        <w:r>
                          <w:rPr>
                            <w:bCs/>
                            <w:szCs w:val="24"/>
                            <w:lang w:eastAsia="lt-LT"/>
                          </w:rPr>
                          <w:t xml:space="preserve">pakeitimo ir papildymo įstatymai </w:t>
                        </w:r>
                        <w:r>
                          <w:rPr>
                            <w:szCs w:val="24"/>
                          </w:rPr>
                          <w:t>ir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ADK</w:t>
                        </w:r>
                      </w:p>
                      <w:p>
                        <w:pPr>
                          <w:jc w:val="center"/>
                          <w:rPr>
                            <w:rFonts w:eastAsia="Arial Unicode MS"/>
                            <w:bCs/>
                            <w:szCs w:val="24"/>
                            <w:lang w:eastAsia="lt-LT"/>
                          </w:rPr>
                        </w:pPr>
                        <w:r>
                          <w:rPr>
                            <w:szCs w:val="24"/>
                          </w:rPr>
                          <w:t>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XIIP-4119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Labdaros ir paramos fondų įstatymo Nr. I-1232 3 ir 4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XIIP-3034,</w:t>
                        </w:r>
                      </w:p>
                      <w:p>
                        <w:pPr>
                          <w:rPr>
                            <w:szCs w:val="24"/>
                          </w:rPr>
                        </w:pPr>
                        <w:r>
                          <w:rPr>
                            <w:szCs w:val="24"/>
                          </w:rPr>
                          <w:t>XIIP-3088,</w:t>
                        </w:r>
                      </w:p>
                      <w:p>
                        <w:pPr>
                          <w:rPr>
                            <w:szCs w:val="24"/>
                          </w:rPr>
                        </w:pPr>
                        <w:r>
                          <w:rPr>
                            <w:szCs w:val="24"/>
                          </w:rPr>
                          <w:t>XIIP-3089,</w:t>
                        </w:r>
                      </w:p>
                      <w:p>
                        <w:pPr>
                          <w:rPr>
                            <w:szCs w:val="24"/>
                          </w:rPr>
                        </w:pPr>
                        <w:r>
                          <w:rPr>
                            <w:szCs w:val="24"/>
                          </w:rPr>
                          <w:t>XIIP-3090,</w:t>
                        </w:r>
                      </w:p>
                      <w:p>
                        <w:pPr>
                          <w:rPr>
                            <w:szCs w:val="24"/>
                          </w:rPr>
                        </w:pPr>
                        <w:r>
                          <w:rPr>
                            <w:szCs w:val="24"/>
                          </w:rPr>
                          <w:t>XIIP-3091,</w:t>
                        </w:r>
                      </w:p>
                      <w:p>
                        <w:pPr>
                          <w:rPr>
                            <w:szCs w:val="24"/>
                          </w:rPr>
                        </w:pPr>
                        <w:r>
                          <w:rPr>
                            <w:szCs w:val="24"/>
                          </w:rPr>
                          <w:t>XIIP-3092,</w:t>
                        </w:r>
                      </w:p>
                      <w:p>
                        <w:pPr>
                          <w:rPr>
                            <w:szCs w:val="24"/>
                          </w:rPr>
                        </w:pPr>
                        <w:r>
                          <w:rPr>
                            <w:szCs w:val="24"/>
                          </w:rPr>
                          <w:t>XIIP-3093,</w:t>
                        </w:r>
                      </w:p>
                      <w:p>
                        <w:pPr>
                          <w:rPr>
                            <w:szCs w:val="24"/>
                          </w:rPr>
                        </w:pPr>
                        <w:r>
                          <w:rPr>
                            <w:szCs w:val="24"/>
                          </w:rPr>
                          <w:t>XIIP-3094,</w:t>
                        </w:r>
                      </w:p>
                      <w:p>
                        <w:pPr>
                          <w:jc w:val="center"/>
                          <w:rPr>
                            <w:iCs/>
                            <w:szCs w:val="24"/>
                          </w:rPr>
                        </w:pPr>
                        <w:r>
                          <w:rPr>
                            <w:szCs w:val="24"/>
                          </w:rPr>
                          <w:t>XIIP-4530 ES,</w:t>
                        </w:r>
                        <w:r>
                          <w:rPr>
                            <w:iCs/>
                            <w:szCs w:val="24"/>
                          </w:rPr>
                          <w:t xml:space="preserve"> </w:t>
                        </w:r>
                      </w:p>
                      <w:p>
                        <w:pPr>
                          <w:rPr>
                            <w:iCs/>
                            <w:szCs w:val="24"/>
                          </w:rPr>
                        </w:pPr>
                        <w:r>
                          <w:rPr>
                            <w:iCs/>
                            <w:szCs w:val="24"/>
                          </w:rPr>
                          <w:t>XIIP-4531</w:t>
                        </w:r>
                      </w:p>
                      <w:p>
                        <w:pPr>
                          <w:jc w:val="center"/>
                          <w:rPr>
                            <w:szCs w:val="24"/>
                          </w:rPr>
                        </w:pPr>
                        <w:r>
                          <w:rPr>
                            <w:iCs/>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Įmonių finansinės atskaitomybės įstatymo Nr. IX-575 </w:t>
                        </w:r>
                        <w:r>
                          <w:rPr>
                            <w:bCs/>
                            <w:szCs w:val="24"/>
                            <w:lang w:eastAsia="lt-LT"/>
                          </w:rPr>
                          <w:t>pakeitimo ir papildymo įstatymai</w:t>
                        </w:r>
                        <w:r>
                          <w:rPr>
                            <w:szCs w:val="24"/>
                          </w:rPr>
                          <w:t xml:space="preserve"> ir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ADK,</w:t>
                        </w:r>
                      </w:p>
                      <w:p>
                        <w:pPr>
                          <w:jc w:val="center"/>
                          <w:rPr>
                            <w:rFonts w:eastAsia="Arial Unicode MS"/>
                            <w:bCs/>
                            <w:szCs w:val="24"/>
                            <w:lang w:eastAsia="lt-LT"/>
                          </w:rPr>
                        </w:pPr>
                        <w:r>
                          <w:rPr>
                            <w:rFonts w:eastAsia="Arial Unicode MS"/>
                            <w:bCs/>
                            <w:szCs w:val="24"/>
                            <w:lang w:eastAsia="lt-LT"/>
                          </w:rPr>
                          <w:t>ERK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XIIP-3594,</w:t>
                        </w:r>
                      </w:p>
                      <w:p>
                        <w:pPr>
                          <w:rPr>
                            <w:szCs w:val="24"/>
                          </w:rPr>
                        </w:pPr>
                        <w:r>
                          <w:rPr>
                            <w:szCs w:val="24"/>
                          </w:rPr>
                          <w:t>XIIP-3936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Buhalterinės apskaitos įstatymo Nr. IX-574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Vyriausybė,</w:t>
                        </w:r>
                      </w:p>
                      <w:p>
                        <w:pPr>
                          <w:jc w:val="center"/>
                          <w:rPr>
                            <w:bCs/>
                            <w:szCs w:val="24"/>
                          </w:rPr>
                        </w:pPr>
                        <w:r>
                          <w:rPr>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ADK,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XIIP-3721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Valstybės ir savivaldybių turto valdymo, naudojimo ir disponavimo juo įstatymo Nr. VIII-729 14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ADK,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XIIP-3512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Valstybės ir savivaldybės įmonių įstatymo Nr. I-722 13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rHeight w:val="1106"/>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XIIP-4262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Konkurencijos įstatymo Nr. VIII-1099 9 ir 17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ADK,</w:t>
                        </w:r>
                      </w:p>
                      <w:p>
                        <w:pPr>
                          <w:jc w:val="center"/>
                          <w:rPr>
                            <w:bCs/>
                            <w:szCs w:val="24"/>
                          </w:rPr>
                        </w:pPr>
                        <w:r>
                          <w:rPr>
                            <w:bCs/>
                            <w:szCs w:val="24"/>
                          </w:rPr>
                          <w:t>EK,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XIIP-3352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Turto ir verslo vertinimo pagrindų įstatymo Nr. VIII-1202 8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ADK,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9.</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XIIP-2396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Lietuvos kultūros tarybos įstatymo Nr. XI-2281 10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rugsėjis-lapkritis</w:t>
                        </w:r>
                      </w:p>
                    </w:tc>
                  </w:tr>
                </w:tbl>
                <w:p>
                  <w:pPr>
                    <w:keepNext/>
                    <w:spacing w:line="360" w:lineRule="auto"/>
                    <w:jc w:val="center"/>
                    <w:outlineLvl w:val="1"/>
                    <w:rPr>
                      <w:rFonts w:eastAsia="Arial Unicode MS"/>
                      <w:b/>
                      <w:caps/>
                      <w:szCs w:val="24"/>
                    </w:rPr>
                  </w:pPr>
                </w:p>
              </w:sdtContent>
            </w:sdt>
            <w:sdt>
              <w:sdtPr>
                <w:alias w:val="skirsnis"/>
                <w:tag w:val="part_526d36496ef0487f8af6c6fca6a1b243"/>
                <w:lock w:val="sdtLocked"/>
                <w:richText/>
              </w:sdtPr>
              <w:sdtContent>
                <w:p>
                  <w:pPr>
                    <w:keepNext/>
                    <w:spacing w:line="360" w:lineRule="auto"/>
                    <w:jc w:val="center"/>
                    <w:outlineLvl w:val="1"/>
                    <w:rPr>
                      <w:rFonts w:eastAsia="Arial Unicode MS"/>
                      <w:b/>
                      <w:caps/>
                      <w:szCs w:val="24"/>
                    </w:rPr>
                  </w:pPr>
                  <w:sdt>
                    <w:sdtPr>
                      <w:alias w:val="Numeris"/>
                      <w:tag w:val="nr_526d36496ef0487f8af6c6fca6a1b243"/>
                      <w:lock w:val="sdtLocked"/>
                      <w:richText/>
                    </w:sdtPr>
                    <w:sdtContent>
                      <w:r>
                        <w:rPr>
                          <w:rFonts w:eastAsia="Arial Unicode MS"/>
                          <w:b/>
                          <w:caps/>
                          <w:szCs w:val="24"/>
                        </w:rPr>
                        <w:t>TREČIASIS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526d36496ef0487f8af6c6fca6a1b243"/>
                      <w:lock w:val="sdtLocked"/>
                      <w:richText/>
                    </w:sdtPr>
                    <w:sdtContent>
                      <w:r>
                        <w:rPr>
                          <w:rFonts w:eastAsia="Arial Unicode MS"/>
                          <w:b/>
                          <w:caps/>
                          <w:szCs w:val="24"/>
                        </w:rPr>
                        <w:t>MOKESČIAI, JŲ ADMINISTRAVIMAS, FINANSAI</w:t>
                      </w:r>
                    </w:sdtContent>
                  </w:sdt>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right w:val="single" w:sz="4" w:space="0" w:color="auto"/>
                        </w:tcBorders>
                      </w:tcPr>
                      <w:p>
                        <w:pPr>
                          <w:ind w:left="360" w:hanging="360"/>
                          <w:rPr>
                            <w:bCs/>
                            <w:szCs w:val="24"/>
                          </w:rPr>
                        </w:pPr>
                        <w:r>
                          <w:rPr>
                            <w:bCs/>
                            <w:szCs w:val="24"/>
                          </w:rPr>
                          <w:t>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XIIP-4633,</w:t>
                        </w:r>
                      </w:p>
                      <w:p>
                        <w:pPr>
                          <w:rPr>
                            <w:szCs w:val="24"/>
                          </w:rPr>
                        </w:pPr>
                        <w:r>
                          <w:rPr>
                            <w:szCs w:val="24"/>
                          </w:rPr>
                          <w:t>XIIP-4634,</w:t>
                        </w:r>
                      </w:p>
                      <w:p>
                        <w:pPr>
                          <w:rPr>
                            <w:szCs w:val="24"/>
                          </w:rPr>
                        </w:pPr>
                        <w:r>
                          <w:rPr>
                            <w:szCs w:val="24"/>
                          </w:rPr>
                          <w:t>XIIP-4635,</w:t>
                        </w:r>
                      </w:p>
                      <w:p>
                        <w:pPr>
                          <w:rPr>
                            <w:szCs w:val="24"/>
                          </w:rPr>
                        </w:pPr>
                        <w:r>
                          <w:rPr>
                            <w:szCs w:val="24"/>
                          </w:rPr>
                          <w:t>XIIP-4636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Sutelktinio finansavimo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XIIP-2627,</w:t>
                        </w:r>
                        <w:r>
                          <w:rPr>
                            <w:iCs/>
                            <w:szCs w:val="24"/>
                          </w:rPr>
                          <w:t xml:space="preserve"> XIIP-1285, XIIP-1286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Atsiskaitymų grynaisiais pinigais ribojimo įstatymas ir jo lydimieji teisės aktai</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BFK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rHeight w:val="1912"/>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XIIP-4669,</w:t>
                        </w:r>
                        <w:r>
                          <w:rPr>
                            <w:iCs/>
                            <w:szCs w:val="24"/>
                          </w:rPr>
                          <w:t xml:space="preserve"> XIIP-4670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Azartinių lošimų įstatymo Nr. IX-325 1, 2, 10, 26, 28, 29 straipsnių pakeitimo ir Įstatymo papildymo trečiuoju</w:t>
                        </w:r>
                        <w:r>
                          <w:rPr>
                            <w:szCs w:val="24"/>
                            <w:vertAlign w:val="superscript"/>
                          </w:rPr>
                          <w:t>1</w:t>
                        </w:r>
                        <w:r>
                          <w:rPr>
                            <w:szCs w:val="24"/>
                          </w:rPr>
                          <w:t xml:space="preserve"> skirsniu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rHeight w:val="1080"/>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XIIP-4326,</w:t>
                        </w:r>
                      </w:p>
                      <w:p>
                        <w:pPr>
                          <w:rPr>
                            <w:szCs w:val="24"/>
                          </w:rPr>
                        </w:pPr>
                        <w:r>
                          <w:rPr>
                            <w:szCs w:val="24"/>
                          </w:rPr>
                          <w:t>XIIP-4529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Pelno mokesčio įstatymo Nr. IX-675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BFK,</w:t>
                        </w:r>
                      </w:p>
                      <w:p>
                        <w:pPr>
                          <w:jc w:val="center"/>
                          <w:rPr>
                            <w:bCs/>
                            <w:szCs w:val="24"/>
                          </w:rPr>
                        </w:pPr>
                        <w:r>
                          <w:rPr>
                            <w:bCs/>
                            <w:szCs w:val="24"/>
                          </w:rPr>
                          <w:t>KRK,</w:t>
                        </w:r>
                      </w:p>
                      <w:p>
                        <w:pPr>
                          <w:jc w:val="center"/>
                          <w:rPr>
                            <w:rFonts w:eastAsia="Arial Unicode MS"/>
                            <w:bCs/>
                            <w:szCs w:val="24"/>
                            <w:lang w:eastAsia="lt-LT"/>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XIIP-4092,</w:t>
                        </w:r>
                      </w:p>
                      <w:p>
                        <w:pPr>
                          <w:jc w:val="center"/>
                          <w:rPr>
                            <w:szCs w:val="24"/>
                          </w:rPr>
                        </w:pPr>
                        <w:r>
                          <w:rPr>
                            <w:szCs w:val="24"/>
                          </w:rPr>
                          <w:t>XIIP-4325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Pridėtinės vertės mokesčio įstatymo Nr. IX-751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 xml:space="preserve">KRK, </w:t>
                        </w:r>
                      </w:p>
                      <w:p>
                        <w:pPr>
                          <w:jc w:val="center"/>
                          <w:rPr>
                            <w:bCs/>
                            <w:szCs w:val="24"/>
                          </w:rPr>
                        </w:pPr>
                        <w:r>
                          <w:rPr>
                            <w:bCs/>
                            <w:szCs w:val="24"/>
                          </w:rPr>
                          <w:t>SRK,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spalis</w:t>
                        </w:r>
                      </w:p>
                    </w:tc>
                  </w:tr>
                </w:tbl>
                <w:p>
                  <w:pPr>
                    <w:keepNext/>
                    <w:spacing w:line="360" w:lineRule="auto"/>
                    <w:jc w:val="both"/>
                    <w:outlineLvl w:val="1"/>
                    <w:rPr>
                      <w:rFonts w:eastAsia="Arial Unicode MS"/>
                      <w:b/>
                      <w:caps/>
                      <w:szCs w:val="24"/>
                    </w:rPr>
                  </w:pPr>
                </w:p>
              </w:sdtContent>
            </w:sdt>
            <w:sdt>
              <w:sdtPr>
                <w:alias w:val="skirsnis"/>
                <w:tag w:val="part_ceae3a0e86fe44359edd8b5c9922e9b2"/>
                <w:lock w:val="sdtLocked"/>
                <w:richText/>
              </w:sdtPr>
              <w:sdtContent>
                <w:p>
                  <w:pPr>
                    <w:keepNext/>
                    <w:spacing w:line="360" w:lineRule="auto"/>
                    <w:jc w:val="center"/>
                    <w:outlineLvl w:val="1"/>
                    <w:rPr>
                      <w:rFonts w:eastAsia="Arial Unicode MS"/>
                      <w:b/>
                      <w:caps/>
                      <w:szCs w:val="24"/>
                    </w:rPr>
                  </w:pPr>
                  <w:sdt>
                    <w:sdtPr>
                      <w:alias w:val="Numeris"/>
                      <w:tag w:val="nr_ceae3a0e86fe44359edd8b5c9922e9b2"/>
                      <w:lock w:val="sdtLocked"/>
                      <w:richText/>
                    </w:sdtPr>
                    <w:sdtContent>
                      <w:r>
                        <w:rPr>
                          <w:rFonts w:eastAsia="Arial Unicode MS"/>
                          <w:b/>
                          <w:caps/>
                          <w:szCs w:val="24"/>
                        </w:rPr>
                        <w:t>KETVIRTASIS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ceae3a0e86fe44359edd8b5c9922e9b2"/>
                      <w:lock w:val="sdtLocked"/>
                      <w:richText/>
                    </w:sdtPr>
                    <w:sdtContent>
                      <w:r>
                        <w:rPr>
                          <w:rFonts w:eastAsia="Arial Unicode MS"/>
                          <w:b/>
                          <w:caps/>
                          <w:szCs w:val="24"/>
                        </w:rPr>
                        <w:t>EKONOMIKA, VERSLAS, TRANSPORTAS, ENERGETIKA</w:t>
                      </w:r>
                    </w:sdtContent>
                  </w:sdt>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XIIP-3750 ES,</w:t>
                        </w:r>
                      </w:p>
                      <w:p>
                        <w:pPr>
                          <w:jc w:val="center"/>
                          <w:rPr>
                            <w:szCs w:val="24"/>
                          </w:rPr>
                        </w:pPr>
                        <w:r>
                          <w:rPr>
                            <w:szCs w:val="24"/>
                          </w:rPr>
                          <w:t>XIIP-3751 ES,</w:t>
                        </w:r>
                      </w:p>
                      <w:p>
                        <w:pPr>
                          <w:jc w:val="center"/>
                          <w:rPr>
                            <w:szCs w:val="24"/>
                          </w:rPr>
                        </w:pPr>
                        <w:r>
                          <w:rPr>
                            <w:szCs w:val="24"/>
                          </w:rPr>
                          <w:t>XIIP-3752,</w:t>
                        </w:r>
                      </w:p>
                      <w:p>
                        <w:pPr>
                          <w:jc w:val="center"/>
                          <w:rPr>
                            <w:szCs w:val="24"/>
                          </w:rPr>
                        </w:pPr>
                        <w:r>
                          <w:rPr>
                            <w:szCs w:val="24"/>
                          </w:rPr>
                          <w:t>XIIP-3753,</w:t>
                        </w:r>
                      </w:p>
                      <w:p>
                        <w:pPr>
                          <w:jc w:val="center"/>
                          <w:rPr>
                            <w:szCs w:val="24"/>
                          </w:rPr>
                        </w:pPr>
                        <w:r>
                          <w:rPr>
                            <w:szCs w:val="24"/>
                          </w:rPr>
                          <w:t>XIIP-3754,</w:t>
                        </w:r>
                      </w:p>
                      <w:p>
                        <w:pPr>
                          <w:jc w:val="center"/>
                          <w:rPr>
                            <w:szCs w:val="24"/>
                          </w:rPr>
                        </w:pPr>
                        <w:r>
                          <w:rPr>
                            <w:szCs w:val="24"/>
                          </w:rPr>
                          <w:t>XIIP-3755,</w:t>
                        </w:r>
                      </w:p>
                      <w:p>
                        <w:pPr>
                          <w:jc w:val="center"/>
                          <w:rPr>
                            <w:szCs w:val="24"/>
                          </w:rPr>
                        </w:pPr>
                        <w:r>
                          <w:rPr>
                            <w:szCs w:val="24"/>
                          </w:rPr>
                          <w:t>XIIP-3756,</w:t>
                        </w:r>
                      </w:p>
                      <w:p>
                        <w:pPr>
                          <w:jc w:val="center"/>
                          <w:rPr>
                            <w:szCs w:val="24"/>
                          </w:rPr>
                        </w:pPr>
                        <w:r>
                          <w:rPr>
                            <w:szCs w:val="24"/>
                          </w:rPr>
                          <w:t>XIIP-3757,</w:t>
                        </w:r>
                      </w:p>
                      <w:p>
                        <w:pPr>
                          <w:jc w:val="center"/>
                          <w:rPr>
                            <w:szCs w:val="24"/>
                          </w:rPr>
                        </w:pPr>
                        <w:r>
                          <w:rPr>
                            <w:szCs w:val="24"/>
                          </w:rPr>
                          <w:t>XIIP-3758,</w:t>
                        </w:r>
                      </w:p>
                      <w:p>
                        <w:pPr>
                          <w:jc w:val="center"/>
                          <w:rPr>
                            <w:szCs w:val="24"/>
                          </w:rPr>
                        </w:pPr>
                        <w:r>
                          <w:rPr>
                            <w:szCs w:val="24"/>
                          </w:rPr>
                          <w:t>XIIP-3759,</w:t>
                        </w:r>
                      </w:p>
                      <w:p>
                        <w:pPr>
                          <w:jc w:val="center"/>
                          <w:rPr>
                            <w:szCs w:val="24"/>
                          </w:rPr>
                        </w:pPr>
                        <w:r>
                          <w:rPr>
                            <w:szCs w:val="24"/>
                          </w:rPr>
                          <w:t>XIIP-3760,</w:t>
                        </w:r>
                      </w:p>
                      <w:p>
                        <w:pPr>
                          <w:jc w:val="center"/>
                          <w:rPr>
                            <w:szCs w:val="24"/>
                          </w:rPr>
                        </w:pPr>
                        <w:r>
                          <w:rPr>
                            <w:szCs w:val="24"/>
                          </w:rPr>
                          <w:t>XIIP-3761,</w:t>
                        </w:r>
                      </w:p>
                      <w:p>
                        <w:pPr>
                          <w:jc w:val="center"/>
                          <w:rPr>
                            <w:szCs w:val="24"/>
                          </w:rPr>
                        </w:pPr>
                        <w:r>
                          <w:rPr>
                            <w:szCs w:val="24"/>
                          </w:rPr>
                          <w:t>XIIP-3762,</w:t>
                        </w:r>
                      </w:p>
                      <w:p>
                        <w:pPr>
                          <w:jc w:val="center"/>
                          <w:rPr>
                            <w:szCs w:val="24"/>
                          </w:rPr>
                        </w:pPr>
                        <w:r>
                          <w:rPr>
                            <w:szCs w:val="24"/>
                          </w:rPr>
                          <w:t>XIIP-3763,</w:t>
                        </w:r>
                      </w:p>
                      <w:p>
                        <w:pPr>
                          <w:jc w:val="center"/>
                          <w:rPr>
                            <w:szCs w:val="24"/>
                          </w:rPr>
                        </w:pPr>
                        <w:r>
                          <w:rPr>
                            <w:szCs w:val="24"/>
                          </w:rPr>
                          <w:t>XIIP-3764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Viešųjų pirkimų įstatymo Nr. I-1491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XIIP-4596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Geležinkelių transporto eismo saugos įstatymo Nr. IX-1905 2, 6 ir 9 straipsnių ir Įstatymo priedo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w:t>
                        </w:r>
                      </w:p>
                      <w:p>
                        <w:pPr>
                          <w:jc w:val="center"/>
                          <w:rPr>
                            <w:rFonts w:eastAsia="Arial Unicode MS"/>
                            <w:bCs/>
                            <w:szCs w:val="24"/>
                            <w:lang w:eastAsia="lt-LT"/>
                          </w:rPr>
                        </w:pPr>
                        <w:r>
                          <w:rPr>
                            <w:rFonts w:eastAsia="Arial Unicode MS"/>
                            <w:bCs/>
                            <w:szCs w:val="24"/>
                            <w:lang w:eastAsia="lt-LT"/>
                          </w:rPr>
                          <w:t>ERK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XIIP-3984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Geležinkelių transporto eismo saugos įstatymo Nr. IX-1905 31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rHeight w:val="1720"/>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XIIP-3985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Vidaus vandenų transporto kodekso 71 straipsnio pakeitimo ir 70, 72 straipsnių pripažinimo netekusiais galios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XIIP-4028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Transporto veiklos pagrindų įstatymo Nr. I-1863 15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XIIP-3852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Kelių transporto kodekso 7, 18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EK,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XIIP-4062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Branduolinės saugos įstatymo Nr. XI-1539 6 ir 48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XIIP-4493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Įmonių bankroto įstatymo Nr. IX-216 33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XIIP-4597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Kelių priežiūros ir plėtros programos finansavimo įstatymo Nr. VIII-2032 9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XIIP-4025, XIIP-4431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Energetikos įstatymo Nr. IX-884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 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iCs/>
                            <w:szCs w:val="24"/>
                          </w:rPr>
                        </w:pPr>
                        <w:r>
                          <w:rPr>
                            <w:szCs w:val="24"/>
                          </w:rPr>
                          <w:t>XIIP-4477 ES,</w:t>
                        </w:r>
                      </w:p>
                      <w:p>
                        <w:pPr>
                          <w:jc w:val="center"/>
                          <w:rPr>
                            <w:szCs w:val="24"/>
                          </w:rPr>
                        </w:pPr>
                        <w:r>
                          <w:rPr>
                            <w:iCs/>
                            <w:szCs w:val="24"/>
                          </w:rPr>
                          <w:t>XIIP-4478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Teisės gauti informaciją iš valstybės ir savivaldybių institucijų ir įstaigų įstatymo Nr. VIII-1524 pakeitimo įstatymas ir jo lydimasis teisės aktas</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p>
                        <w:pPr>
                          <w:jc w:val="center"/>
                          <w:rPr>
                            <w:rFonts w:eastAsia="Arial Unicode MS"/>
                            <w:bCs/>
                            <w:szCs w:val="24"/>
                            <w:lang w:eastAsia="lt-LT"/>
                          </w:rPr>
                        </w:pPr>
                        <w:r>
                          <w:rPr>
                            <w:rFonts w:eastAsia="Arial Unicode MS"/>
                            <w:bCs/>
                            <w:szCs w:val="24"/>
                            <w:lang w:eastAsia="lt-LT"/>
                          </w:rPr>
                          <w:t>IVPK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XIIP-4603 ES,</w:t>
                        </w:r>
                      </w:p>
                      <w:p>
                        <w:pPr>
                          <w:jc w:val="center"/>
                          <w:rPr>
                            <w:szCs w:val="24"/>
                          </w:rPr>
                        </w:pPr>
                        <w:r>
                          <w:rPr>
                            <w:szCs w:val="24"/>
                          </w:rPr>
                          <w:t>XIIP-4604 ES,</w:t>
                        </w:r>
                      </w:p>
                      <w:p>
                        <w:pPr>
                          <w:jc w:val="center"/>
                          <w:rPr>
                            <w:szCs w:val="24"/>
                          </w:rPr>
                        </w:pPr>
                        <w:r>
                          <w:rPr>
                            <w:szCs w:val="24"/>
                          </w:rPr>
                          <w:t>XIIP-4605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Elektroninių ryšių įstatymo Nr. IX-2135 3, 12 straipsnių, septintojo skirsnio pavadinimo, 43, 45, 46, 72, 73, 74 straipsnių ir 2 priedo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p>
                        <w:pPr>
                          <w:jc w:val="center"/>
                          <w:rPr>
                            <w:rFonts w:eastAsia="Arial Unicode MS"/>
                            <w:bCs/>
                            <w:szCs w:val="24"/>
                            <w:lang w:eastAsia="lt-LT"/>
                          </w:rPr>
                        </w:pPr>
                        <w:r>
                          <w:rPr>
                            <w:rFonts w:eastAsia="Arial Unicode MS"/>
                            <w:bCs/>
                            <w:szCs w:val="24"/>
                            <w:lang w:eastAsia="lt-LT"/>
                          </w:rPr>
                          <w:t>IVPK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XIIP-4505,</w:t>
                        </w:r>
                        <w:r>
                          <w:rPr>
                            <w:iCs/>
                            <w:szCs w:val="24"/>
                          </w:rPr>
                          <w:t xml:space="preserve"> XIIP-4506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Valstybės informacinių išteklių valdymo įstatymo Nr. XI-1807 5, 6, 27 ir 43 straipsnių pakeitimo įstatymas ir jo lydimasis teisės aktas</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IVPK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XIIP-4647</w:t>
                        </w:r>
                      </w:p>
                      <w:p>
                        <w:pPr>
                          <w:jc w:val="center"/>
                          <w:rPr>
                            <w:szCs w:val="24"/>
                          </w:rPr>
                        </w:pPr>
                        <w:r>
                          <w:rPr>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Turizmo įstatymo Nr. VIII-667 8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XIIP-4021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Prekybos, pramonės ir amatų rūmų įstatymo Nr. I-1093 5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bl>
                <w:p>
                  <w:pPr>
                    <w:rPr>
                      <w:sz w:val="20"/>
                    </w:rPr>
                  </w:pPr>
                </w:p>
              </w:sdtContent>
            </w:sdt>
            <w:sdt>
              <w:sdtPr>
                <w:alias w:val="skirsnis"/>
                <w:tag w:val="part_5af156d8fad64ee0a4388ba68f61c46c"/>
                <w:lock w:val="sdtLocked"/>
                <w:richText/>
              </w:sdtPr>
              <w:sdtContent>
                <w:p>
                  <w:pPr>
                    <w:keepNext/>
                    <w:spacing w:line="360" w:lineRule="auto"/>
                    <w:jc w:val="center"/>
                    <w:outlineLvl w:val="1"/>
                    <w:rPr>
                      <w:rFonts w:eastAsia="Arial Unicode MS"/>
                      <w:b/>
                      <w:caps/>
                      <w:szCs w:val="24"/>
                    </w:rPr>
                  </w:pPr>
                  <w:sdt>
                    <w:sdtPr>
                      <w:alias w:val="Numeris"/>
                      <w:tag w:val="nr_5af156d8fad64ee0a4388ba68f61c46c"/>
                      <w:lock w:val="sdtLocked"/>
                      <w:richText/>
                    </w:sdtPr>
                    <w:sdtContent>
                      <w:r>
                        <w:rPr>
                          <w:b/>
                          <w:szCs w:val="24"/>
                        </w:rPr>
                        <w:t>PENKTASIS</w:t>
                      </w:r>
                    </w:sdtContent>
                  </w:sdt>
                  <w:r>
                    <w:rPr>
                      <w:b/>
                      <w:szCs w:val="24"/>
                    </w:rPr>
                    <w:t xml:space="preserve"> </w:t>
                  </w:r>
                  <w:r>
                    <w:rPr>
                      <w:rFonts w:eastAsia="Arial Unicode MS"/>
                      <w:b/>
                      <w:caps/>
                      <w:szCs w:val="24"/>
                    </w:rPr>
                    <w:t>SKIRSNIS</w:t>
                  </w:r>
                </w:p>
                <w:p>
                  <w:pPr>
                    <w:keepNext/>
                    <w:jc w:val="center"/>
                    <w:outlineLvl w:val="1"/>
                    <w:rPr>
                      <w:rFonts w:eastAsia="Arial Unicode MS"/>
                      <w:b/>
                      <w:caps/>
                      <w:szCs w:val="24"/>
                    </w:rPr>
                  </w:pPr>
                  <w:sdt>
                    <w:sdtPr>
                      <w:alias w:val="Pavadinimas"/>
                      <w:tag w:val="title_5af156d8fad64ee0a4388ba68f61c46c"/>
                      <w:lock w:val="sdtLocked"/>
                      <w:richText/>
                    </w:sdtPr>
                    <w:sdtContent>
                      <w:r>
                        <w:rPr>
                          <w:rFonts w:eastAsia="Arial Unicode MS"/>
                          <w:b/>
                          <w:caps/>
                          <w:szCs w:val="24"/>
                        </w:rPr>
                        <w:t>NACIONALINIS SAUGUMAS IR KRAŠTO APSAUGA</w:t>
                      </w:r>
                    </w:sdtContent>
                  </w:sdt>
                </w:p>
                <w:p>
                  <w:pPr>
                    <w:keepNext/>
                    <w:jc w:val="center"/>
                    <w:outlineLvl w:val="1"/>
                    <w:rPr>
                      <w:rFonts w:eastAsia="Arial Unicode MS"/>
                      <w:b/>
                      <w:caps/>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XIIP-3792,</w:t>
                        </w:r>
                      </w:p>
                      <w:p>
                        <w:pPr>
                          <w:rPr>
                            <w:szCs w:val="24"/>
                          </w:rPr>
                        </w:pPr>
                        <w:r>
                          <w:rPr>
                            <w:szCs w:val="24"/>
                          </w:rPr>
                          <w:t>XIIP-4380,</w:t>
                        </w:r>
                      </w:p>
                      <w:p>
                        <w:pPr>
                          <w:rPr>
                            <w:szCs w:val="24"/>
                          </w:rPr>
                        </w:pPr>
                        <w:r>
                          <w:rPr>
                            <w:szCs w:val="24"/>
                          </w:rPr>
                          <w:t>XIIP-4513,</w:t>
                        </w:r>
                        <w:r>
                          <w:rPr>
                            <w:iCs/>
                            <w:szCs w:val="24"/>
                          </w:rPr>
                          <w:t xml:space="preserve"> XIIP-4514</w:t>
                          <w:br/>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Krašto apsaugos sistemos organizavimo ir karo tarnybos įstatymo Nr. VIII-723  </w:t>
                        </w:r>
                        <w:r>
                          <w:rPr>
                            <w:bCs/>
                            <w:szCs w:val="24"/>
                            <w:lang w:eastAsia="lt-LT"/>
                          </w:rPr>
                          <w:t>pakeitimo ir papildymo įstatymai</w:t>
                        </w:r>
                        <w:r>
                          <w:rPr>
                            <w:szCs w:val="24"/>
                          </w:rPr>
                          <w:t xml:space="preserve"> ir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r>
                          <w:rPr>
                            <w:bCs/>
                            <w:szCs w:val="24"/>
                          </w:rPr>
                          <w:t xml:space="preserve"> 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NSGK,</w:t>
                        </w:r>
                      </w:p>
                      <w:p>
                        <w:pPr>
                          <w:jc w:val="center"/>
                          <w:rPr>
                            <w:rFonts w:eastAsia="Arial Unicode MS"/>
                            <w:bCs/>
                            <w:szCs w:val="24"/>
                            <w:lang w:eastAsia="lt-LT"/>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XIIP-4020,</w:t>
                        </w:r>
                      </w:p>
                      <w:p>
                        <w:pPr>
                          <w:jc w:val="center"/>
                          <w:rPr>
                            <w:szCs w:val="24"/>
                          </w:rPr>
                        </w:pPr>
                        <w:r>
                          <w:rPr>
                            <w:szCs w:val="24"/>
                          </w:rPr>
                          <w:t>XIIP-4114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Karo prievolės įstatymo Nr. I-1593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NSGK,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XIIP-4619,</w:t>
                        </w:r>
                        <w:r>
                          <w:rPr>
                            <w:iCs/>
                            <w:szCs w:val="24"/>
                          </w:rPr>
                          <w:t xml:space="preserve"> XIIP-4620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Civilinės krašto apsaugos tarnybos statuto 2, 3, 7, 9, 10, 11, 12, 15, 16, 17, 18, 19, 20 ir 22 straipsnių pakeitimo ir 8 straipsnio pripažinimo netekusiu galios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XIIP-3996,</w:t>
                        </w:r>
                        <w:r>
                          <w:rPr>
                            <w:iCs/>
                            <w:szCs w:val="24"/>
                          </w:rPr>
                          <w:t xml:space="preserve"> XIIP-3997, XIIP-3998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Asmens ir turto saugos įstatymo Nr. IX-2327 pakeitimo įstatymas ir jo lydimieji teisės aktai</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NSGK,</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XIIP-4556,</w:t>
                        </w:r>
                      </w:p>
                      <w:p>
                        <w:pPr>
                          <w:rPr>
                            <w:szCs w:val="24"/>
                          </w:rPr>
                        </w:pPr>
                        <w:r>
                          <w:rPr>
                            <w:szCs w:val="24"/>
                          </w:rPr>
                          <w:t>XIIP-4557,</w:t>
                        </w:r>
                      </w:p>
                      <w:p>
                        <w:pPr>
                          <w:rPr>
                            <w:szCs w:val="24"/>
                          </w:rPr>
                        </w:pPr>
                        <w:r>
                          <w:rPr>
                            <w:szCs w:val="24"/>
                          </w:rPr>
                          <w:t>XIIP-4558,</w:t>
                        </w:r>
                      </w:p>
                      <w:p>
                        <w:pPr>
                          <w:rPr>
                            <w:szCs w:val="24"/>
                          </w:rPr>
                        </w:pPr>
                        <w:r>
                          <w:rPr>
                            <w:szCs w:val="24"/>
                          </w:rPr>
                          <w:t>XIIP-4559,</w:t>
                        </w:r>
                      </w:p>
                      <w:p>
                        <w:pPr>
                          <w:rPr>
                            <w:szCs w:val="24"/>
                          </w:rPr>
                        </w:pPr>
                        <w:r>
                          <w:rPr>
                            <w:szCs w:val="24"/>
                          </w:rPr>
                          <w:t>XIIP-4560,</w:t>
                        </w:r>
                      </w:p>
                      <w:p>
                        <w:pPr>
                          <w:rPr>
                            <w:szCs w:val="24"/>
                          </w:rPr>
                        </w:pPr>
                        <w:r>
                          <w:rPr>
                            <w:szCs w:val="24"/>
                          </w:rPr>
                          <w:t>XIIP-4561,</w:t>
                        </w:r>
                      </w:p>
                      <w:p>
                        <w:pPr>
                          <w:rPr>
                            <w:szCs w:val="24"/>
                          </w:rPr>
                        </w:pPr>
                        <w:r>
                          <w:rPr>
                            <w:szCs w:val="24"/>
                          </w:rPr>
                          <w:t>XIIP-4562,</w:t>
                        </w:r>
                      </w:p>
                      <w:p>
                        <w:pPr>
                          <w:rPr>
                            <w:szCs w:val="24"/>
                          </w:rPr>
                        </w:pPr>
                        <w:r>
                          <w:rPr>
                            <w:szCs w:val="24"/>
                          </w:rPr>
                          <w:t>XIIP-4563,</w:t>
                        </w:r>
                      </w:p>
                      <w:p>
                        <w:pPr>
                          <w:rPr>
                            <w:szCs w:val="24"/>
                          </w:rPr>
                        </w:pPr>
                        <w:r>
                          <w:rPr>
                            <w:szCs w:val="24"/>
                          </w:rPr>
                          <w:t>XIIP-4564,</w:t>
                        </w:r>
                      </w:p>
                      <w:p>
                        <w:pPr>
                          <w:rPr>
                            <w:szCs w:val="24"/>
                          </w:rPr>
                        </w:pPr>
                        <w:r>
                          <w:rPr>
                            <w:szCs w:val="24"/>
                          </w:rPr>
                          <w:t>XIIP-4565,</w:t>
                        </w:r>
                      </w:p>
                      <w:p>
                        <w:pPr>
                          <w:rPr>
                            <w:szCs w:val="24"/>
                          </w:rPr>
                        </w:pPr>
                        <w:r>
                          <w:rPr>
                            <w:szCs w:val="24"/>
                          </w:rPr>
                          <w:t>XIIP-4566,</w:t>
                        </w:r>
                      </w:p>
                      <w:p>
                        <w:pPr>
                          <w:rPr>
                            <w:szCs w:val="24"/>
                          </w:rPr>
                        </w:pPr>
                        <w:r>
                          <w:rPr>
                            <w:szCs w:val="24"/>
                          </w:rPr>
                          <w:t>XIIP-4567,</w:t>
                        </w:r>
                      </w:p>
                      <w:p>
                        <w:pPr>
                          <w:rPr>
                            <w:szCs w:val="24"/>
                          </w:rPr>
                        </w:pPr>
                        <w:r>
                          <w:rPr>
                            <w:szCs w:val="24"/>
                          </w:rPr>
                          <w:t>XIIP-4568,</w:t>
                        </w:r>
                      </w:p>
                      <w:p>
                        <w:pPr>
                          <w:rPr>
                            <w:szCs w:val="24"/>
                          </w:rPr>
                        </w:pPr>
                        <w:r>
                          <w:rPr>
                            <w:szCs w:val="24"/>
                          </w:rPr>
                          <w:t>XIIP-4569,</w:t>
                        </w:r>
                      </w:p>
                      <w:p>
                        <w:pPr>
                          <w:rPr>
                            <w:szCs w:val="24"/>
                          </w:rPr>
                        </w:pPr>
                        <w:r>
                          <w:rPr>
                            <w:szCs w:val="24"/>
                          </w:rPr>
                          <w:t>XIIP-4570,</w:t>
                        </w:r>
                      </w:p>
                      <w:p>
                        <w:pPr>
                          <w:rPr>
                            <w:szCs w:val="24"/>
                          </w:rPr>
                        </w:pPr>
                        <w:r>
                          <w:rPr>
                            <w:szCs w:val="24"/>
                          </w:rPr>
                          <w:t>XIIP-4571,</w:t>
                        </w:r>
                      </w:p>
                      <w:p>
                        <w:pPr>
                          <w:rPr>
                            <w:szCs w:val="24"/>
                          </w:rPr>
                        </w:pPr>
                        <w:r>
                          <w:rPr>
                            <w:szCs w:val="24"/>
                          </w:rPr>
                          <w:t>XIIP-4572,</w:t>
                        </w:r>
                      </w:p>
                      <w:p>
                        <w:pPr>
                          <w:rPr>
                            <w:szCs w:val="24"/>
                          </w:rPr>
                        </w:pPr>
                        <w:r>
                          <w:rPr>
                            <w:szCs w:val="24"/>
                          </w:rPr>
                          <w:t>XIIP-4573,</w:t>
                        </w:r>
                      </w:p>
                      <w:p>
                        <w:pPr>
                          <w:rPr>
                            <w:szCs w:val="24"/>
                          </w:rPr>
                        </w:pPr>
                        <w:r>
                          <w:rPr>
                            <w:szCs w:val="24"/>
                          </w:rPr>
                          <w:t>XIIP-4574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Vadovybės apsaugos įstatymo Nr. IX-1183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NSGK,</w:t>
                        </w:r>
                      </w:p>
                      <w:p>
                        <w:pPr>
                          <w:jc w:val="center"/>
                          <w:rPr>
                            <w:rFonts w:eastAsia="Arial Unicode MS"/>
                            <w:bCs/>
                            <w:szCs w:val="24"/>
                            <w:lang w:eastAsia="lt-LT"/>
                          </w:rPr>
                        </w:pPr>
                        <w:r>
                          <w:rPr>
                            <w:rFonts w:eastAsia="Arial Unicode MS"/>
                            <w:bCs/>
                            <w:szCs w:val="24"/>
                            <w:lang w:eastAsia="lt-LT"/>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XIIP-4041,</w:t>
                        </w:r>
                      </w:p>
                      <w:p>
                        <w:pPr>
                          <w:jc w:val="center"/>
                          <w:rPr>
                            <w:szCs w:val="24"/>
                          </w:rPr>
                        </w:pPr>
                        <w:r>
                          <w:rPr>
                            <w:szCs w:val="24"/>
                          </w:rPr>
                          <w:t>XIIP-4042,</w:t>
                        </w:r>
                      </w:p>
                      <w:p>
                        <w:pPr>
                          <w:jc w:val="center"/>
                          <w:rPr>
                            <w:szCs w:val="24"/>
                          </w:rPr>
                        </w:pPr>
                        <w:r>
                          <w:rPr>
                            <w:szCs w:val="24"/>
                          </w:rPr>
                          <w:t>XIIP-4043,</w:t>
                        </w:r>
                      </w:p>
                      <w:p>
                        <w:pPr>
                          <w:jc w:val="center"/>
                          <w:rPr>
                            <w:szCs w:val="24"/>
                          </w:rPr>
                        </w:pPr>
                        <w:r>
                          <w:rPr>
                            <w:szCs w:val="24"/>
                          </w:rPr>
                          <w:t>XIIP-4044,</w:t>
                        </w:r>
                      </w:p>
                      <w:p>
                        <w:pPr>
                          <w:jc w:val="center"/>
                          <w:rPr>
                            <w:szCs w:val="24"/>
                          </w:rPr>
                        </w:pPr>
                        <w:r>
                          <w:rPr>
                            <w:szCs w:val="24"/>
                          </w:rPr>
                          <w:t>XIIP-4045,</w:t>
                        </w:r>
                      </w:p>
                      <w:p>
                        <w:pPr>
                          <w:jc w:val="center"/>
                          <w:rPr>
                            <w:szCs w:val="24"/>
                          </w:rPr>
                        </w:pPr>
                        <w:r>
                          <w:rPr>
                            <w:szCs w:val="24"/>
                          </w:rPr>
                          <w:t>XIIP-4046,</w:t>
                        </w:r>
                      </w:p>
                      <w:p>
                        <w:pPr>
                          <w:jc w:val="center"/>
                          <w:rPr>
                            <w:szCs w:val="24"/>
                          </w:rPr>
                        </w:pPr>
                        <w:r>
                          <w:rPr>
                            <w:szCs w:val="24"/>
                          </w:rPr>
                          <w:t>XIIP-4047,</w:t>
                        </w:r>
                      </w:p>
                      <w:p>
                        <w:pPr>
                          <w:jc w:val="center"/>
                          <w:rPr>
                            <w:szCs w:val="24"/>
                          </w:rPr>
                        </w:pPr>
                        <w:r>
                          <w:rPr>
                            <w:szCs w:val="24"/>
                          </w:rPr>
                          <w:t>XIIP-4048,</w:t>
                        </w:r>
                      </w:p>
                      <w:p>
                        <w:pPr>
                          <w:jc w:val="center"/>
                          <w:rPr>
                            <w:szCs w:val="24"/>
                          </w:rPr>
                        </w:pPr>
                        <w:r>
                          <w:rPr>
                            <w:szCs w:val="24"/>
                          </w:rPr>
                          <w:t>XIIP-4049,</w:t>
                        </w:r>
                      </w:p>
                      <w:p>
                        <w:pPr>
                          <w:jc w:val="center"/>
                          <w:rPr>
                            <w:szCs w:val="24"/>
                          </w:rPr>
                        </w:pPr>
                        <w:r>
                          <w:rPr>
                            <w:szCs w:val="24"/>
                          </w:rPr>
                          <w:t>XIIP-4050,</w:t>
                        </w:r>
                      </w:p>
                      <w:p>
                        <w:pPr>
                          <w:jc w:val="center"/>
                          <w:rPr>
                            <w:szCs w:val="24"/>
                          </w:rPr>
                        </w:pPr>
                        <w:r>
                          <w:rPr>
                            <w:szCs w:val="24"/>
                          </w:rPr>
                          <w:t>XIIP-4051,</w:t>
                        </w:r>
                      </w:p>
                      <w:p>
                        <w:pPr>
                          <w:jc w:val="center"/>
                          <w:rPr>
                            <w:szCs w:val="24"/>
                          </w:rPr>
                        </w:pPr>
                        <w:r>
                          <w:rPr>
                            <w:szCs w:val="24"/>
                          </w:rPr>
                          <w:t>XIIP-4052,</w:t>
                        </w:r>
                      </w:p>
                      <w:p>
                        <w:pPr>
                          <w:jc w:val="center"/>
                          <w:rPr>
                            <w:szCs w:val="24"/>
                          </w:rPr>
                        </w:pPr>
                        <w:r>
                          <w:rPr>
                            <w:szCs w:val="24"/>
                          </w:rPr>
                          <w:t>XIIP-4053,</w:t>
                        </w:r>
                      </w:p>
                      <w:p>
                        <w:pPr>
                          <w:jc w:val="center"/>
                          <w:rPr>
                            <w:szCs w:val="24"/>
                          </w:rPr>
                        </w:pPr>
                        <w:r>
                          <w:rPr>
                            <w:szCs w:val="24"/>
                          </w:rPr>
                          <w:t>XIIP-4054,</w:t>
                        </w:r>
                      </w:p>
                      <w:p>
                        <w:pPr>
                          <w:jc w:val="center"/>
                          <w:rPr>
                            <w:szCs w:val="24"/>
                          </w:rPr>
                        </w:pPr>
                        <w:r>
                          <w:rPr>
                            <w:szCs w:val="24"/>
                          </w:rPr>
                          <w:t>XIIP-4055,</w:t>
                        </w:r>
                      </w:p>
                      <w:p>
                        <w:pPr>
                          <w:jc w:val="center"/>
                          <w:rPr>
                            <w:szCs w:val="24"/>
                          </w:rPr>
                        </w:pPr>
                        <w:r>
                          <w:rPr>
                            <w:szCs w:val="24"/>
                          </w:rPr>
                          <w:t>XIIP-4056,</w:t>
                        </w:r>
                      </w:p>
                      <w:p>
                        <w:pPr>
                          <w:jc w:val="center"/>
                          <w:rPr>
                            <w:szCs w:val="24"/>
                          </w:rPr>
                        </w:pPr>
                        <w:r>
                          <w:rPr>
                            <w:szCs w:val="24"/>
                          </w:rPr>
                          <w:t>XIIP-4057,</w:t>
                        </w:r>
                      </w:p>
                      <w:p>
                        <w:pPr>
                          <w:jc w:val="center"/>
                          <w:rPr>
                            <w:szCs w:val="24"/>
                          </w:rPr>
                        </w:pPr>
                        <w:r>
                          <w:rPr>
                            <w:szCs w:val="24"/>
                          </w:rPr>
                          <w:t>XIIP-4058,</w:t>
                        </w:r>
                      </w:p>
                      <w:p>
                        <w:pPr>
                          <w:jc w:val="center"/>
                          <w:rPr>
                            <w:szCs w:val="24"/>
                          </w:rPr>
                        </w:pPr>
                        <w:r>
                          <w:rPr>
                            <w:szCs w:val="24"/>
                          </w:rPr>
                          <w:t>XIIP-4059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Organizuoto nusikalstamumo užkardymo ir kontrolės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NSGK,</w:t>
                        </w:r>
                      </w:p>
                      <w:p>
                        <w:pPr>
                          <w:jc w:val="center"/>
                          <w:rPr>
                            <w:bCs/>
                            <w:szCs w:val="24"/>
                          </w:rPr>
                        </w:pPr>
                        <w:r>
                          <w:rPr>
                            <w:bCs/>
                            <w:szCs w:val="24"/>
                          </w:rPr>
                          <w:t>KŽPPK,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XIIP-657,</w:t>
                        </w:r>
                      </w:p>
                      <w:p>
                        <w:pPr>
                          <w:jc w:val="center"/>
                          <w:rPr>
                            <w:szCs w:val="24"/>
                          </w:rPr>
                        </w:pPr>
                        <w:r>
                          <w:rPr>
                            <w:szCs w:val="24"/>
                          </w:rPr>
                          <w:t>XIIP-1538,</w:t>
                        </w:r>
                      </w:p>
                      <w:p>
                        <w:pPr>
                          <w:jc w:val="center"/>
                          <w:rPr>
                            <w:szCs w:val="24"/>
                          </w:rPr>
                        </w:pPr>
                        <w:r>
                          <w:rPr>
                            <w:szCs w:val="24"/>
                          </w:rPr>
                          <w:t>XIIP-2310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Žvalgybos įstatymo Nr. VIII-1861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NSGK,</w:t>
                        </w:r>
                      </w:p>
                      <w:p>
                        <w:pPr>
                          <w:jc w:val="center"/>
                          <w:rPr>
                            <w:bCs/>
                            <w:szCs w:val="24"/>
                          </w:rPr>
                        </w:pPr>
                        <w:r>
                          <w:rPr>
                            <w:bCs/>
                            <w:szCs w:val="24"/>
                          </w:rPr>
                          <w:t>KŽPKK,</w:t>
                        </w:r>
                      </w:p>
                      <w:p>
                        <w:pPr>
                          <w:jc w:val="center"/>
                          <w:rPr>
                            <w:bCs/>
                            <w:szCs w:val="24"/>
                          </w:rPr>
                        </w:pPr>
                        <w:r>
                          <w:rPr>
                            <w:bCs/>
                            <w:szCs w:val="24"/>
                          </w:rPr>
                          <w:t>DPF,</w:t>
                        </w:r>
                      </w:p>
                      <w:p>
                        <w:pPr>
                          <w:jc w:val="center"/>
                          <w:rPr>
                            <w:bCs/>
                            <w:szCs w:val="24"/>
                          </w:rPr>
                        </w:pPr>
                        <w:r>
                          <w:rPr>
                            <w:bCs/>
                            <w:szCs w:val="24"/>
                          </w:rPr>
                          <w:t>MSNG</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XIIP-2520,</w:t>
                        </w:r>
                      </w:p>
                      <w:p>
                        <w:pPr>
                          <w:jc w:val="center"/>
                          <w:rPr>
                            <w:szCs w:val="24"/>
                          </w:rPr>
                        </w:pPr>
                        <w:r>
                          <w:rPr>
                            <w:szCs w:val="24"/>
                          </w:rPr>
                          <w:t>XIIP-3152,</w:t>
                        </w:r>
                        <w:r>
                          <w:rPr>
                            <w:iCs/>
                            <w:szCs w:val="24"/>
                          </w:rPr>
                          <w:t xml:space="preserve"> XIIP-3153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Korupcijos prevencijos įstatymo Nr. IX-904 </w:t>
                        </w:r>
                        <w:r>
                          <w:rPr>
                            <w:bCs/>
                            <w:szCs w:val="24"/>
                            <w:lang w:eastAsia="lt-LT"/>
                          </w:rPr>
                          <w:t>pakeitimo ir papildymo įstatymai</w:t>
                        </w:r>
                        <w:r>
                          <w:rPr>
                            <w:szCs w:val="24"/>
                          </w:rPr>
                          <w:t xml:space="preserve"> ir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NSGK,</w:t>
                        </w:r>
                      </w:p>
                      <w:p>
                        <w:pPr>
                          <w:jc w:val="center"/>
                          <w:rPr>
                            <w:bCs/>
                            <w:szCs w:val="24"/>
                          </w:rPr>
                        </w:pPr>
                        <w:r>
                          <w:rPr>
                            <w:bCs/>
                            <w:szCs w:val="24"/>
                          </w:rPr>
                          <w:t>KŽPKK,</w:t>
                        </w:r>
                      </w:p>
                      <w:p>
                        <w:pPr>
                          <w:jc w:val="center"/>
                          <w:rPr>
                            <w:bCs/>
                            <w:szCs w:val="24"/>
                          </w:rPr>
                        </w:pPr>
                        <w:r>
                          <w:rPr>
                            <w:bCs/>
                            <w:szCs w:val="24"/>
                          </w:rPr>
                          <w:t>ANK,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XIIP-1132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Seimo Antikorupcijos komisijos įstatymo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ANK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XIIP-3884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Žvalgybos įstatymo Nr. VIII-1861 69 ir 70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NSGK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XIIP-3908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Kibernetinio saugumo įstatymo Nr. XII-1428 2 ir 13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NSGK,</w:t>
                        </w:r>
                      </w:p>
                      <w:p>
                        <w:pPr>
                          <w:jc w:val="center"/>
                          <w:rPr>
                            <w:rFonts w:eastAsia="Arial Unicode MS"/>
                            <w:bCs/>
                            <w:szCs w:val="24"/>
                            <w:lang w:eastAsia="lt-LT"/>
                          </w:rPr>
                        </w:pPr>
                        <w:r>
                          <w:rPr>
                            <w:rFonts w:eastAsia="Arial Unicode MS"/>
                            <w:bCs/>
                            <w:szCs w:val="24"/>
                            <w:lang w:eastAsia="lt-LT"/>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XIIP-3833, XIIP-3920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Ginklų ir šaudmenų kontrolės įstatymo Nr. IX-705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bCs/>
                            <w:szCs w:val="24"/>
                          </w:rPr>
                          <w:t>AAK,</w:t>
                        </w:r>
                        <w:r>
                          <w:rPr>
                            <w:rFonts w:eastAsia="Arial Unicode MS"/>
                            <w:bCs/>
                            <w:szCs w:val="24"/>
                            <w:lang w:eastAsia="lt-LT"/>
                          </w:rPr>
                          <w:t xml:space="preserve"> NSGK,</w:t>
                        </w:r>
                      </w:p>
                      <w:p>
                        <w:pPr>
                          <w:jc w:val="center"/>
                          <w:rPr>
                            <w:bCs/>
                            <w:szCs w:val="24"/>
                          </w:rPr>
                        </w:pPr>
                        <w:r>
                          <w:rPr>
                            <w:rFonts w:eastAsia="Arial Unicode MS"/>
                            <w:bCs/>
                            <w:szCs w:val="24"/>
                            <w:lang w:eastAsia="lt-LT"/>
                          </w:rPr>
                          <w:t>DPF,</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rPr>
                            <w:bCs/>
                            <w:szCs w:val="24"/>
                          </w:rPr>
                        </w:pPr>
                        <w:r>
                          <w:rPr>
                            <w:bCs/>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XIIP-4672,</w:t>
                        </w:r>
                      </w:p>
                      <w:p>
                        <w:pPr>
                          <w:jc w:val="center"/>
                          <w:rPr>
                            <w:szCs w:val="24"/>
                          </w:rPr>
                        </w:pPr>
                        <w:r>
                          <w:rPr>
                            <w:iCs/>
                            <w:szCs w:val="24"/>
                          </w:rPr>
                          <w:t>XIIP-4671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Seimo nutarimas „Dėl Lietuvos Respublikos Seimo 2006 m. liepos 4 d. nutarimo Nr. X-743 „Dėl Krašto apsaugos sistemos plėtros programos patvirtinimo“ pakeitimo“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bl>
                <w:p>
                  <w:pPr>
                    <w:keepNext/>
                    <w:spacing w:line="360" w:lineRule="auto"/>
                    <w:jc w:val="center"/>
                    <w:outlineLvl w:val="1"/>
                    <w:rPr>
                      <w:b/>
                      <w:szCs w:val="24"/>
                    </w:rPr>
                  </w:pPr>
                </w:p>
              </w:sdtContent>
            </w:sdt>
            <w:sdt>
              <w:sdtPr>
                <w:alias w:val="skirsnis"/>
                <w:tag w:val="part_ff461ae6cff448cb919a647dd4132201"/>
                <w:lock w:val="sdtLocked"/>
                <w:richText/>
              </w:sdtPr>
              <w:sdtContent>
                <w:p>
                  <w:pPr>
                    <w:keepNext/>
                    <w:spacing w:line="360" w:lineRule="auto"/>
                    <w:jc w:val="center"/>
                    <w:outlineLvl w:val="1"/>
                    <w:rPr>
                      <w:rFonts w:eastAsia="Arial Unicode MS"/>
                      <w:b/>
                      <w:caps/>
                      <w:szCs w:val="24"/>
                    </w:rPr>
                  </w:pPr>
                  <w:sdt>
                    <w:sdtPr>
                      <w:alias w:val="Numeris"/>
                      <w:tag w:val="nr_ff461ae6cff448cb919a647dd4132201"/>
                      <w:lock w:val="sdtLocked"/>
                      <w:richText/>
                    </w:sdtPr>
                    <w:sdtContent>
                      <w:r>
                        <w:rPr>
                          <w:b/>
                          <w:szCs w:val="24"/>
                        </w:rPr>
                        <w:t>ŠEŠTASIS</w:t>
                      </w:r>
                    </w:sdtContent>
                  </w:sdt>
                  <w:r>
                    <w:rPr>
                      <w:b/>
                      <w:szCs w:val="24"/>
                    </w:rPr>
                    <w:t xml:space="preserve"> SKIRSNIS</w:t>
                  </w:r>
                </w:p>
                <w:p>
                  <w:pPr>
                    <w:keepNext/>
                    <w:spacing w:line="360" w:lineRule="auto"/>
                    <w:jc w:val="center"/>
                    <w:outlineLvl w:val="1"/>
                    <w:rPr>
                      <w:rFonts w:eastAsia="Arial Unicode MS"/>
                      <w:b/>
                      <w:caps/>
                      <w:szCs w:val="24"/>
                    </w:rPr>
                  </w:pPr>
                  <w:sdt>
                    <w:sdtPr>
                      <w:alias w:val="Pavadinimas"/>
                      <w:tag w:val="title_ff461ae6cff448cb919a647dd4132201"/>
                      <w:lock w:val="sdtLocked"/>
                      <w:richText/>
                    </w:sdtPr>
                    <w:sdtContent>
                      <w:r>
                        <w:rPr>
                          <w:rFonts w:eastAsia="Arial Unicode MS"/>
                          <w:b/>
                          <w:caps/>
                          <w:szCs w:val="24"/>
                        </w:rPr>
                        <w:t>SOCIALINĖ APSAUGA IR DARBAS</w:t>
                      </w:r>
                    </w:sdtContent>
                  </w:sdt>
                </w:p>
                <w:p>
                  <w:pPr>
                    <w:rPr>
                      <w:sz w:val="20"/>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XIIP-4174,</w:t>
                        </w:r>
                        <w:r>
                          <w:rPr>
                            <w:iCs/>
                            <w:szCs w:val="24"/>
                          </w:rPr>
                          <w:t xml:space="preserve"> XIIP-4175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Paramos būstui įsigyti ar išsinuomoti įstatymo Nr. XII-1215 2, 4, 6, 7, 8, 9, 10, 11, 14, 16, 17, 18, 19, 22, 24 ir 26 straipsnių pakeitimo įstatymas ir jo lydimasis teisės aktas</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XIIP-2931,</w:t>
                        </w:r>
                      </w:p>
                      <w:p>
                        <w:pPr>
                          <w:jc w:val="center"/>
                          <w:rPr>
                            <w:szCs w:val="24"/>
                          </w:rPr>
                        </w:pPr>
                        <w:r>
                          <w:rPr>
                            <w:szCs w:val="24"/>
                          </w:rPr>
                          <w:t>XIIP-2932,</w:t>
                        </w:r>
                      </w:p>
                      <w:p>
                        <w:pPr>
                          <w:jc w:val="center"/>
                          <w:rPr>
                            <w:szCs w:val="24"/>
                          </w:rPr>
                        </w:pPr>
                        <w:r>
                          <w:rPr>
                            <w:szCs w:val="24"/>
                          </w:rPr>
                          <w:t>XIIP-2933,</w:t>
                        </w:r>
                      </w:p>
                      <w:p>
                        <w:pPr>
                          <w:jc w:val="center"/>
                          <w:rPr>
                            <w:szCs w:val="24"/>
                          </w:rPr>
                        </w:pPr>
                        <w:r>
                          <w:rPr>
                            <w:szCs w:val="24"/>
                          </w:rPr>
                          <w:t>XIIP-2934,</w:t>
                        </w:r>
                      </w:p>
                      <w:p>
                        <w:pPr>
                          <w:jc w:val="center"/>
                          <w:rPr>
                            <w:szCs w:val="24"/>
                          </w:rPr>
                        </w:pPr>
                        <w:r>
                          <w:rPr>
                            <w:szCs w:val="24"/>
                          </w:rPr>
                          <w:t>XIIP-2935,</w:t>
                        </w:r>
                      </w:p>
                      <w:p>
                        <w:pPr>
                          <w:jc w:val="center"/>
                          <w:rPr>
                            <w:szCs w:val="24"/>
                          </w:rPr>
                        </w:pPr>
                        <w:r>
                          <w:rPr>
                            <w:szCs w:val="24"/>
                          </w:rPr>
                          <w:t>XIIP-2937,</w:t>
                        </w:r>
                      </w:p>
                      <w:p>
                        <w:pPr>
                          <w:jc w:val="center"/>
                          <w:rPr>
                            <w:szCs w:val="24"/>
                          </w:rPr>
                        </w:pPr>
                        <w:r>
                          <w:rPr>
                            <w:szCs w:val="24"/>
                          </w:rPr>
                          <w:t>XIIP-4208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Vaiko teisių apsaugos pagrindų įstatymo Nr. I-1234 pakeitimo įstatymai ir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SRDK,</w:t>
                        </w:r>
                      </w:p>
                      <w:p>
                        <w:pPr>
                          <w:jc w:val="center"/>
                          <w:rPr>
                            <w:rFonts w:eastAsia="Arial Unicode MS"/>
                            <w:bCs/>
                            <w:szCs w:val="24"/>
                            <w:lang w:eastAsia="lt-LT"/>
                          </w:rPr>
                        </w:pPr>
                        <w:r>
                          <w:rPr>
                            <w:rFonts w:eastAsia="Arial Unicode MS"/>
                            <w:bCs/>
                            <w:szCs w:val="24"/>
                            <w:lang w:eastAsia="lt-LT"/>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XIIP-4321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Vaikų išlaikymo fondo įstatymo Nr. X-987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XIIP-4584</w:t>
                        </w:r>
                      </w:p>
                      <w:p>
                        <w:pPr>
                          <w:jc w:val="center"/>
                          <w:rPr>
                            <w:szCs w:val="24"/>
                          </w:rPr>
                        </w:pPr>
                        <w:r>
                          <w:rPr>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Išmokų vaikams įstatymo Nr. I-621 1, 2, 5, 6, 8, 12 ir 20 straipsnių ir Įstatymo priedo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p>
                        <w:pPr>
                          <w:jc w:val="center"/>
                          <w:rPr>
                            <w:rFonts w:eastAsia="Arial Unicode MS"/>
                            <w:bCs/>
                            <w:szCs w:val="24"/>
                            <w:lang w:eastAsia="lt-LT"/>
                          </w:rPr>
                        </w:pPr>
                        <w:r>
                          <w:rPr>
                            <w:rFonts w:eastAsia="Arial Unicode MS"/>
                            <w:bCs/>
                            <w:szCs w:val="24"/>
                            <w:lang w:eastAsia="lt-LT"/>
                          </w:rPr>
                          <w:t>SRDK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XIIP-4576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Valstybinių šalpos išmokų įstatymo Nr. I-675 19, 22 ir 29 straipsnių pakeitimo ir 23 straipsnio pripažinimo netekusiu galios įstatymas</w:t>
                        </w:r>
                        <w:r>
                          <w:rPr>
                            <w:b/>
                            <w:bCs/>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XIIP-4623</w:t>
                        </w:r>
                      </w:p>
                      <w:p>
                        <w:pPr>
                          <w:jc w:val="center"/>
                          <w:rPr>
                            <w:iCs/>
                            <w:szCs w:val="24"/>
                          </w:rPr>
                        </w:pPr>
                        <w:r>
                          <w:rPr>
                            <w:szCs w:val="24"/>
                          </w:rPr>
                          <w:t>ES,</w:t>
                        </w:r>
                        <w:r>
                          <w:rPr>
                            <w:iCs/>
                            <w:szCs w:val="24"/>
                          </w:rPr>
                          <w:t xml:space="preserve"> </w:t>
                        </w:r>
                      </w:p>
                      <w:p>
                        <w:pPr>
                          <w:jc w:val="center"/>
                          <w:rPr>
                            <w:szCs w:val="24"/>
                          </w:rPr>
                        </w:pPr>
                        <w:r>
                          <w:rPr>
                            <w:iCs/>
                            <w:szCs w:val="24"/>
                          </w:rPr>
                          <w:t>XIIP-4624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Socialinių įmonių įstatymo Nr. IX-2251 pakeitimo įstatymas ir jo lydimasis teisės aktas</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XIIP-4235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Piniginės socialinės paramos nepasiturintiems gyventojams įstatymo Nr. IX-1675 1, 2, 8, 10, 12, 17, 20, 23, 25 straipsnių ir priedo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p>
                        <w:pPr>
                          <w:jc w:val="center"/>
                          <w:rPr>
                            <w:rFonts w:eastAsia="Arial Unicode MS"/>
                            <w:bCs/>
                            <w:szCs w:val="24"/>
                            <w:lang w:eastAsia="lt-LT"/>
                          </w:rPr>
                        </w:pPr>
                        <w:r>
                          <w:rPr>
                            <w:rFonts w:eastAsia="Arial Unicode MS"/>
                            <w:bCs/>
                            <w:szCs w:val="24"/>
                            <w:lang w:eastAsia="lt-LT"/>
                          </w:rPr>
                          <w:t>SRDK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XIIP-4320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Paramos mirties atveju įstatymo Nr. I-348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p>
                        <w:pPr>
                          <w:jc w:val="center"/>
                          <w:rPr>
                            <w:rFonts w:eastAsia="Arial Unicode MS"/>
                            <w:bCs/>
                            <w:szCs w:val="24"/>
                            <w:lang w:eastAsia="lt-LT"/>
                          </w:rPr>
                        </w:pPr>
                        <w:r>
                          <w:rPr>
                            <w:rFonts w:eastAsia="Arial Unicode MS"/>
                            <w:bCs/>
                            <w:szCs w:val="24"/>
                            <w:lang w:eastAsia="lt-LT"/>
                          </w:rPr>
                          <w:t>SRDK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XIIP-4502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Valstybinių socialinio draudimo pensijų įstatymo Nr. I-549 1, 34, 43, 54 straipsnių pakeitimo, 3 straipsnio pripažinimo netekusiu galios ir Įstatymo priedo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p>
                        <w:pPr>
                          <w:jc w:val="center"/>
                          <w:rPr>
                            <w:rFonts w:eastAsia="Arial Unicode MS"/>
                            <w:bCs/>
                            <w:szCs w:val="24"/>
                            <w:lang w:eastAsia="lt-LT"/>
                          </w:rPr>
                        </w:pPr>
                        <w:r>
                          <w:rPr>
                            <w:rFonts w:eastAsia="Arial Unicode MS"/>
                            <w:bCs/>
                            <w:szCs w:val="24"/>
                            <w:lang w:eastAsia="lt-LT"/>
                          </w:rPr>
                          <w:t>SRDK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XIIP-2276,</w:t>
                        </w:r>
                      </w:p>
                      <w:p>
                        <w:pPr>
                          <w:jc w:val="center"/>
                          <w:rPr>
                            <w:szCs w:val="24"/>
                          </w:rPr>
                        </w:pPr>
                        <w:r>
                          <w:rPr>
                            <w:szCs w:val="24"/>
                          </w:rPr>
                          <w:t>XIIP-3076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Valstybinių pensijų įstatymo Nr. I-730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SRDK,</w:t>
                        </w:r>
                      </w:p>
                      <w:p>
                        <w:pPr>
                          <w:jc w:val="center"/>
                          <w:rPr>
                            <w:rFonts w:eastAsia="Arial Unicode MS"/>
                            <w:bCs/>
                            <w:szCs w:val="24"/>
                            <w:lang w:eastAsia="lt-LT"/>
                          </w:rPr>
                        </w:pPr>
                        <w:r>
                          <w:rPr>
                            <w:rFonts w:eastAsia="Arial Unicode MS"/>
                            <w:bCs/>
                            <w:szCs w:val="24"/>
                            <w:lang w:eastAsia="lt-LT"/>
                          </w:rPr>
                          <w:t>PORDK,</w:t>
                        </w:r>
                      </w:p>
                      <w:p>
                        <w:pPr>
                          <w:jc w:val="center"/>
                          <w:rPr>
                            <w:rFonts w:eastAsia="Arial Unicode MS"/>
                            <w:bCs/>
                            <w:szCs w:val="24"/>
                            <w:lang w:eastAsia="lt-LT"/>
                          </w:rPr>
                        </w:pPr>
                        <w:r>
                          <w:rPr>
                            <w:rFonts w:eastAsia="Arial Unicode MS"/>
                            <w:bCs/>
                            <w:szCs w:val="24"/>
                            <w:lang w:eastAsia="lt-LT"/>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XIIP-4022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Valstybinės darbo inspekcijos įstatymo Nr. IX-1768 12</w:t>
                        </w:r>
                        <w:r>
                          <w:rPr>
                            <w:szCs w:val="24"/>
                            <w:vertAlign w:val="superscript"/>
                          </w:rPr>
                          <w:t>1</w:t>
                        </w:r>
                        <w:r>
                          <w:rPr>
                            <w:szCs w:val="24"/>
                          </w:rPr>
                          <w:t xml:space="preserve">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XIIP-4225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Profesinių sąjungų įstatymo Nr. I-2018 1, 4, 6, 10, 13, 21, 22 straipsnių pakeitimo ir 9 straipsnio pripažinimo netekusiu galios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bl>
                <w:p>
                  <w:pPr>
                    <w:rPr>
                      <w:sz w:val="20"/>
                    </w:rPr>
                  </w:pPr>
                </w:p>
              </w:sdtContent>
            </w:sdt>
            <w:sdt>
              <w:sdtPr>
                <w:alias w:val="skirsnis"/>
                <w:tag w:val="part_4782da73eb064528b1672687305f9568"/>
                <w:lock w:val="sdtLocked"/>
                <w:richText/>
              </w:sdtPr>
              <w:sdtContent>
                <w:p>
                  <w:pPr>
                    <w:keepNext/>
                    <w:spacing w:line="360" w:lineRule="auto"/>
                    <w:jc w:val="center"/>
                    <w:outlineLvl w:val="1"/>
                    <w:rPr>
                      <w:rFonts w:eastAsia="Arial Unicode MS"/>
                      <w:b/>
                      <w:caps/>
                      <w:szCs w:val="24"/>
                    </w:rPr>
                  </w:pPr>
                  <w:sdt>
                    <w:sdtPr>
                      <w:alias w:val="Numeris"/>
                      <w:tag w:val="nr_4782da73eb064528b1672687305f9568"/>
                      <w:lock w:val="sdtLocked"/>
                      <w:richText/>
                    </w:sdtPr>
                    <w:sdtContent>
                      <w:r>
                        <w:rPr>
                          <w:b/>
                          <w:szCs w:val="24"/>
                        </w:rPr>
                        <w:t>SEPTINTASIS</w:t>
                      </w:r>
                    </w:sdtContent>
                  </w:sdt>
                  <w:r>
                    <w:rPr>
                      <w:b/>
                      <w:szCs w:val="24"/>
                    </w:rPr>
                    <w:t xml:space="preserve"> SKIRSNIS</w:t>
                  </w:r>
                </w:p>
                <w:p>
                  <w:pPr>
                    <w:keepNext/>
                    <w:jc w:val="center"/>
                    <w:outlineLvl w:val="1"/>
                    <w:rPr>
                      <w:rFonts w:eastAsia="Arial Unicode MS"/>
                      <w:b/>
                      <w:caps/>
                      <w:szCs w:val="24"/>
                    </w:rPr>
                  </w:pPr>
                  <w:sdt>
                    <w:sdtPr>
                      <w:alias w:val="Pavadinimas"/>
                      <w:tag w:val="title_4782da73eb064528b1672687305f9568"/>
                      <w:lock w:val="sdtLocked"/>
                      <w:richText/>
                    </w:sdtPr>
                    <w:sdtContent>
                      <w:r>
                        <w:rPr>
                          <w:rFonts w:eastAsia="Arial Unicode MS"/>
                          <w:b/>
                          <w:caps/>
                          <w:szCs w:val="24"/>
                        </w:rPr>
                        <w:t>Sveikatos apsauga</w:t>
                      </w:r>
                    </w:sdtContent>
                  </w:sdt>
                </w:p>
                <w:p>
                  <w:pPr>
                    <w:rPr>
                      <w:sz w:val="20"/>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XIIP-4361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szCs w:val="24"/>
                          </w:rPr>
                          <w:t>S</w:t>
                        </w:r>
                        <w:r>
                          <w:rPr>
                            <w:szCs w:val="24"/>
                          </w:rPr>
                          <w:t>veikatos priežiūros įstaigų įstatymo Nr. I-1367 39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XIIP-2258, XIIP-3448</w:t>
                        </w:r>
                      </w:p>
                      <w:p>
                        <w:pPr>
                          <w:jc w:val="center"/>
                          <w:rPr>
                            <w:szCs w:val="24"/>
                          </w:rPr>
                        </w:pP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Sveikatos sistemos įstatymo Nr. I-552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rFonts w:eastAsia="Arial Unicode MS"/>
                            <w:bCs/>
                            <w:szCs w:val="24"/>
                            <w:lang w:eastAsia="lt-LT"/>
                          </w:rPr>
                          <w:t>Vyriausybė,</w:t>
                        </w:r>
                        <w:r>
                          <w:rPr>
                            <w:bCs/>
                            <w:szCs w:val="24"/>
                          </w:rPr>
                          <w:t xml:space="preserve"> 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rFonts w:eastAsia="Arial Unicode MS"/>
                            <w:bCs/>
                            <w:szCs w:val="24"/>
                            <w:lang w:eastAsia="lt-LT"/>
                          </w:rPr>
                          <w:t>Vyriausybė,</w:t>
                        </w:r>
                        <w:r>
                          <w:rPr>
                            <w:bCs/>
                            <w:szCs w:val="24"/>
                          </w:rPr>
                          <w:t xml:space="preserve"> SRK,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XIP-3021,</w:t>
                        </w:r>
                      </w:p>
                      <w:p>
                        <w:pPr>
                          <w:jc w:val="center"/>
                          <w:rPr>
                            <w:szCs w:val="24"/>
                          </w:rPr>
                        </w:pPr>
                        <w:r>
                          <w:rPr>
                            <w:szCs w:val="24"/>
                          </w:rPr>
                          <w:t>XIP-3022,</w:t>
                        </w:r>
                      </w:p>
                      <w:p>
                        <w:pPr>
                          <w:jc w:val="center"/>
                          <w:rPr>
                            <w:szCs w:val="24"/>
                          </w:rPr>
                        </w:pPr>
                        <w:r>
                          <w:rPr>
                            <w:szCs w:val="24"/>
                          </w:rPr>
                          <w:t>XIP-3023,</w:t>
                        </w:r>
                      </w:p>
                      <w:p>
                        <w:pPr>
                          <w:jc w:val="center"/>
                          <w:rPr>
                            <w:szCs w:val="24"/>
                          </w:rPr>
                        </w:pPr>
                        <w:r>
                          <w:rPr>
                            <w:szCs w:val="24"/>
                          </w:rPr>
                          <w:t>XIP-3024,</w:t>
                        </w:r>
                      </w:p>
                      <w:p>
                        <w:pPr>
                          <w:jc w:val="center"/>
                          <w:rPr>
                            <w:szCs w:val="24"/>
                          </w:rPr>
                        </w:pPr>
                        <w:r>
                          <w:rPr>
                            <w:szCs w:val="24"/>
                          </w:rPr>
                          <w:t>XIP-3025,</w:t>
                        </w:r>
                      </w:p>
                      <w:p>
                        <w:pPr>
                          <w:jc w:val="center"/>
                          <w:rPr>
                            <w:szCs w:val="24"/>
                          </w:rPr>
                        </w:pPr>
                        <w:r>
                          <w:rPr>
                            <w:szCs w:val="24"/>
                          </w:rPr>
                          <w:t>XIP-3026,</w:t>
                        </w:r>
                      </w:p>
                      <w:p>
                        <w:pPr>
                          <w:jc w:val="center"/>
                          <w:rPr>
                            <w:szCs w:val="24"/>
                          </w:rPr>
                        </w:pPr>
                        <w:r>
                          <w:rPr>
                            <w:szCs w:val="24"/>
                          </w:rPr>
                          <w:t>XIP-3027,</w:t>
                        </w:r>
                      </w:p>
                      <w:p>
                        <w:pPr>
                          <w:jc w:val="center"/>
                          <w:rPr>
                            <w:szCs w:val="24"/>
                          </w:rPr>
                        </w:pPr>
                        <w:r>
                          <w:rPr>
                            <w:szCs w:val="24"/>
                          </w:rPr>
                          <w:t>XIP-4591,</w:t>
                        </w:r>
                      </w:p>
                      <w:p>
                        <w:pPr>
                          <w:jc w:val="center"/>
                          <w:rPr>
                            <w:szCs w:val="24"/>
                          </w:rPr>
                        </w:pPr>
                        <w:r>
                          <w:rPr>
                            <w:szCs w:val="24"/>
                          </w:rPr>
                          <w:t>XIP-4592,</w:t>
                        </w:r>
                      </w:p>
                      <w:p>
                        <w:pPr>
                          <w:jc w:val="center"/>
                          <w:rPr>
                            <w:szCs w:val="24"/>
                          </w:rPr>
                        </w:pPr>
                        <w:r>
                          <w:rPr>
                            <w:szCs w:val="24"/>
                          </w:rPr>
                          <w:t>XIIP-3193,</w:t>
                        </w:r>
                      </w:p>
                      <w:p>
                        <w:pPr>
                          <w:jc w:val="center"/>
                          <w:rPr>
                            <w:szCs w:val="24"/>
                          </w:rPr>
                        </w:pPr>
                        <w:r>
                          <w:rPr>
                            <w:szCs w:val="24"/>
                          </w:rPr>
                          <w:t>XIIP-3563,</w:t>
                        </w:r>
                      </w:p>
                      <w:p>
                        <w:pPr>
                          <w:jc w:val="center"/>
                          <w:rPr>
                            <w:szCs w:val="24"/>
                          </w:rPr>
                        </w:pPr>
                        <w:r>
                          <w:rPr>
                            <w:szCs w:val="24"/>
                          </w:rPr>
                          <w:t>XIIP-4476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Sveikatos draudimo įstatymo Nr. I-1343 </w:t>
                        </w:r>
                        <w:r>
                          <w:rPr>
                            <w:bCs/>
                            <w:szCs w:val="24"/>
                            <w:lang w:eastAsia="lt-LT"/>
                          </w:rPr>
                          <w:t>pakeitimo ir papildymo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SRK,</w:t>
                        </w:r>
                      </w:p>
                      <w:p>
                        <w:pPr>
                          <w:jc w:val="center"/>
                          <w:rPr>
                            <w:bCs/>
                            <w:szCs w:val="24"/>
                          </w:rPr>
                        </w:pPr>
                        <w:r>
                          <w:rPr>
                            <w:bCs/>
                            <w:szCs w:val="24"/>
                          </w:rPr>
                          <w:t>DPF,</w:t>
                        </w:r>
                      </w:p>
                      <w:p>
                        <w:pPr>
                          <w:jc w:val="center"/>
                          <w:rPr>
                            <w:bCs/>
                            <w:szCs w:val="24"/>
                          </w:rPr>
                        </w:pPr>
                        <w:r>
                          <w:rPr>
                            <w:szCs w:val="24"/>
                          </w:rPr>
                          <w:t>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XIIP-3097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Visuomenės sveikatos priežiūros įstatymo Nr. IX-886 VI skyriaus pavadinimo pakeitimo ir 43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XIIP-2620, XIIP-2768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Pacientų teisių ir žalos sveikatai atlyginimo įstatymo Nr. I-1562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SRK,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bl>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XIIP-3087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Odontologų rūmų įstatymo Nr. IX-1929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SRK,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XIIP-1318 ES,</w:t>
                        </w:r>
                      </w:p>
                      <w:p>
                        <w:pPr>
                          <w:jc w:val="center"/>
                          <w:rPr>
                            <w:szCs w:val="24"/>
                          </w:rPr>
                        </w:pPr>
                        <w:r>
                          <w:rPr>
                            <w:szCs w:val="24"/>
                          </w:rPr>
                          <w:t>XIIP-1319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Nuodingųjų medžiagų kontrolės įstatymo Nr. IX-456 pakeitimo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XIIP-4349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Žmonių užkrečiamųjų ligų profilaktikos ir kontrolės įstatymo Nr. I-1553 2, 22, 25, 26 ir 29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XIIP-4515,</w:t>
                        </w:r>
                      </w:p>
                      <w:p>
                        <w:pPr>
                          <w:jc w:val="center"/>
                          <w:rPr>
                            <w:szCs w:val="24"/>
                          </w:rPr>
                        </w:pPr>
                        <w:r>
                          <w:rPr>
                            <w:szCs w:val="24"/>
                          </w:rPr>
                          <w:t>XIIP-4516,</w:t>
                        </w:r>
                      </w:p>
                      <w:p>
                        <w:pPr>
                          <w:jc w:val="center"/>
                          <w:rPr>
                            <w:szCs w:val="24"/>
                          </w:rPr>
                        </w:pPr>
                        <w:r>
                          <w:rPr>
                            <w:szCs w:val="24"/>
                          </w:rPr>
                          <w:t>XIIP-4517,</w:t>
                        </w:r>
                      </w:p>
                      <w:p>
                        <w:pPr>
                          <w:jc w:val="center"/>
                          <w:rPr>
                            <w:szCs w:val="24"/>
                          </w:rPr>
                        </w:pPr>
                        <w:r>
                          <w:rPr>
                            <w:szCs w:val="24"/>
                          </w:rPr>
                          <w:t>XIIP-4518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Įmonių socialinių iniciatyvų skatinimo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SRK,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XIIP-3323,</w:t>
                        </w:r>
                      </w:p>
                      <w:p>
                        <w:pPr>
                          <w:jc w:val="center"/>
                          <w:rPr>
                            <w:szCs w:val="24"/>
                          </w:rPr>
                        </w:pPr>
                        <w:r>
                          <w:rPr>
                            <w:szCs w:val="24"/>
                          </w:rPr>
                          <w:t>XIIP-4429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Tabako, tabako gaminių ir su jais susijusių gaminių kontrolės įstatymo Nr. I-1143 </w:t>
                        </w:r>
                        <w:r>
                          <w:rPr>
                            <w:bCs/>
                            <w:szCs w:val="24"/>
                            <w:lang w:eastAsia="lt-LT"/>
                          </w:rPr>
                          <w:t xml:space="preserve">pakeitimo ir papildymo įstatymai </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SRK,</w:t>
                        </w:r>
                      </w:p>
                      <w:p>
                        <w:pPr>
                          <w:jc w:val="center"/>
                          <w:rPr>
                            <w:bCs/>
                            <w:szCs w:val="24"/>
                          </w:rPr>
                        </w:pPr>
                        <w:r>
                          <w:rPr>
                            <w:szCs w:val="24"/>
                          </w:rPr>
                          <w:t>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XIIP-2767,</w:t>
                        </w:r>
                      </w:p>
                      <w:p>
                        <w:pPr>
                          <w:jc w:val="center"/>
                          <w:rPr>
                            <w:szCs w:val="24"/>
                          </w:rPr>
                        </w:pPr>
                        <w:r>
                          <w:rPr>
                            <w:szCs w:val="24"/>
                          </w:rPr>
                          <w:t>XIIP-3412,</w:t>
                        </w:r>
                      </w:p>
                      <w:p>
                        <w:pPr>
                          <w:jc w:val="center"/>
                          <w:rPr>
                            <w:szCs w:val="24"/>
                          </w:rPr>
                        </w:pPr>
                        <w:r>
                          <w:rPr>
                            <w:szCs w:val="24"/>
                          </w:rPr>
                          <w:t>XIIP-3413,</w:t>
                        </w:r>
                      </w:p>
                      <w:p>
                        <w:pPr>
                          <w:jc w:val="center"/>
                          <w:rPr>
                            <w:szCs w:val="24"/>
                          </w:rPr>
                        </w:pPr>
                        <w:r>
                          <w:rPr>
                            <w:szCs w:val="24"/>
                          </w:rPr>
                          <w:t>XIIP-3671,</w:t>
                        </w:r>
                      </w:p>
                      <w:p>
                        <w:pPr>
                          <w:jc w:val="center"/>
                          <w:rPr>
                            <w:szCs w:val="24"/>
                          </w:rPr>
                        </w:pPr>
                        <w:r>
                          <w:rPr>
                            <w:szCs w:val="24"/>
                          </w:rPr>
                          <w:t>XIIP-3672,</w:t>
                        </w:r>
                      </w:p>
                      <w:p>
                        <w:pPr>
                          <w:jc w:val="center"/>
                          <w:rPr>
                            <w:szCs w:val="24"/>
                          </w:rPr>
                        </w:pPr>
                        <w:r>
                          <w:rPr>
                            <w:szCs w:val="24"/>
                          </w:rPr>
                          <w:t>XIIP-4012,</w:t>
                        </w:r>
                      </w:p>
                      <w:p>
                        <w:pPr>
                          <w:jc w:val="center"/>
                          <w:rPr>
                            <w:szCs w:val="24"/>
                          </w:rPr>
                        </w:pPr>
                        <w:r>
                          <w:rPr>
                            <w:szCs w:val="24"/>
                          </w:rPr>
                          <w:t>XIIP-4013,</w:t>
                        </w:r>
                      </w:p>
                      <w:p>
                        <w:pPr>
                          <w:jc w:val="center"/>
                          <w:rPr>
                            <w:szCs w:val="24"/>
                          </w:rPr>
                        </w:pPr>
                        <w:r>
                          <w:rPr>
                            <w:szCs w:val="24"/>
                          </w:rPr>
                          <w:t>XIIP-4096,</w:t>
                        </w:r>
                      </w:p>
                      <w:p>
                        <w:pPr>
                          <w:jc w:val="center"/>
                          <w:rPr>
                            <w:szCs w:val="24"/>
                          </w:rPr>
                        </w:pPr>
                        <w:r>
                          <w:rPr>
                            <w:szCs w:val="24"/>
                          </w:rPr>
                          <w:t>XIIP-4097,</w:t>
                        </w:r>
                      </w:p>
                      <w:p>
                        <w:pPr>
                          <w:jc w:val="center"/>
                          <w:rPr>
                            <w:szCs w:val="24"/>
                          </w:rPr>
                        </w:pPr>
                        <w:r>
                          <w:rPr>
                            <w:szCs w:val="24"/>
                          </w:rPr>
                          <w:t>XIIP-4098,</w:t>
                        </w:r>
                      </w:p>
                      <w:p>
                        <w:pPr>
                          <w:jc w:val="center"/>
                          <w:rPr>
                            <w:szCs w:val="24"/>
                          </w:rPr>
                        </w:pPr>
                        <w:r>
                          <w:rPr>
                            <w:szCs w:val="24"/>
                          </w:rPr>
                          <w:t>XIIP-4099,</w:t>
                        </w:r>
                      </w:p>
                      <w:p>
                        <w:pPr>
                          <w:jc w:val="center"/>
                          <w:rPr>
                            <w:szCs w:val="24"/>
                          </w:rPr>
                        </w:pPr>
                        <w:r>
                          <w:rPr>
                            <w:szCs w:val="24"/>
                          </w:rPr>
                          <w:t>XIIP-4437, XIIP-4500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Alkoholio kontrolės įstatymo Nr. I-857 </w:t>
                        </w:r>
                        <w:r>
                          <w:rPr>
                            <w:szCs w:val="24"/>
                            <w:lang w:eastAsia="lt-LT"/>
                          </w:rPr>
                          <w:t>pakeitimo ir papildymo</w:t>
                        </w:r>
                        <w:r>
                          <w:rPr>
                            <w:szCs w:val="24"/>
                          </w:rPr>
                          <w:t xml:space="preserve"> įstatymai ir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w:t>
                        </w:r>
                      </w:p>
                      <w:p>
                        <w:pPr>
                          <w:jc w:val="center"/>
                          <w:rPr>
                            <w:rFonts w:eastAsia="Arial Unicode MS"/>
                            <w:bCs/>
                            <w:szCs w:val="24"/>
                            <w:lang w:eastAsia="lt-LT"/>
                          </w:rPr>
                        </w:pPr>
                        <w:r>
                          <w:rPr>
                            <w:rFonts w:eastAsia="Arial Unicode MS"/>
                            <w:bCs/>
                            <w:szCs w:val="24"/>
                            <w:lang w:eastAsia="lt-LT"/>
                          </w:rPr>
                          <w:t>SRK,</w:t>
                        </w:r>
                      </w:p>
                      <w:p>
                        <w:pPr>
                          <w:jc w:val="center"/>
                          <w:rPr>
                            <w:rFonts w:eastAsia="Arial Unicode MS"/>
                            <w:bCs/>
                            <w:szCs w:val="24"/>
                            <w:lang w:eastAsia="lt-LT"/>
                          </w:rPr>
                        </w:pPr>
                        <w:r>
                          <w:rPr>
                            <w:rFonts w:eastAsia="Arial Unicode MS"/>
                            <w:bCs/>
                            <w:szCs w:val="24"/>
                            <w:lang w:eastAsia="lt-LT"/>
                          </w:rPr>
                          <w:t>TTK,</w:t>
                        </w:r>
                      </w:p>
                      <w:p>
                        <w:pPr>
                          <w:jc w:val="center"/>
                          <w:rPr>
                            <w:rFonts w:eastAsia="Arial Unicode MS"/>
                            <w:bCs/>
                            <w:szCs w:val="24"/>
                            <w:lang w:eastAsia="lt-LT"/>
                          </w:rPr>
                        </w:pPr>
                        <w:r>
                          <w:rPr>
                            <w:rFonts w:eastAsia="Arial Unicode MS"/>
                            <w:bCs/>
                            <w:szCs w:val="24"/>
                            <w:lang w:eastAsia="lt-LT"/>
                          </w:rPr>
                          <w:t>DPF,</w:t>
                        </w:r>
                      </w:p>
                      <w:p>
                        <w:pPr>
                          <w:jc w:val="center"/>
                          <w:rPr>
                            <w:rFonts w:eastAsia="Arial Unicode MS"/>
                            <w:bCs/>
                            <w:szCs w:val="24"/>
                            <w:lang w:eastAsia="lt-LT"/>
                          </w:rPr>
                        </w:pPr>
                        <w:r>
                          <w:rPr>
                            <w:rFonts w:eastAsia="Arial Unicode MS"/>
                            <w:bCs/>
                            <w:szCs w:val="24"/>
                            <w:lang w:eastAsia="lt-LT"/>
                          </w:rPr>
                          <w:t>NAPK,</w:t>
                        </w:r>
                      </w:p>
                      <w:p>
                        <w:pPr>
                          <w:jc w:val="center"/>
                          <w:rPr>
                            <w:rFonts w:eastAsia="Arial Unicode MS"/>
                            <w:bCs/>
                            <w:szCs w:val="24"/>
                            <w:lang w:eastAsia="lt-LT"/>
                          </w:rPr>
                        </w:pPr>
                        <w:r>
                          <w:rPr>
                            <w:rFonts w:eastAsia="Arial Unicode MS"/>
                            <w:bCs/>
                            <w:szCs w:val="24"/>
                            <w:lang w:eastAsia="lt-LT"/>
                          </w:rPr>
                          <w:t>MSNG</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XIIP-2525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Valstybinės 2015-2025 m. narkotikų, tabako ir alkoholio kontrolės ir vartojimo prevencijos programos patvirtinimo“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XIIP-3722,</w:t>
                        </w:r>
                      </w:p>
                      <w:p>
                        <w:pPr>
                          <w:jc w:val="center"/>
                          <w:rPr>
                            <w:szCs w:val="24"/>
                          </w:rPr>
                        </w:pPr>
                        <w:r>
                          <w:rPr>
                            <w:szCs w:val="24"/>
                          </w:rPr>
                          <w:t>XIIP-4362 ES,</w:t>
                        </w:r>
                      </w:p>
                      <w:p>
                        <w:pPr>
                          <w:jc w:val="center"/>
                          <w:rPr>
                            <w:szCs w:val="24"/>
                          </w:rPr>
                        </w:pPr>
                        <w:r>
                          <w:rPr>
                            <w:szCs w:val="24"/>
                          </w:rPr>
                          <w:t>XIIP-4363,</w:t>
                        </w:r>
                      </w:p>
                      <w:p>
                        <w:pPr>
                          <w:jc w:val="center"/>
                          <w:rPr>
                            <w:szCs w:val="24"/>
                          </w:rPr>
                        </w:pPr>
                        <w:r>
                          <w:rPr>
                            <w:szCs w:val="24"/>
                          </w:rPr>
                          <w:t>XIIP-4364,</w:t>
                        </w:r>
                      </w:p>
                      <w:p>
                        <w:pPr>
                          <w:jc w:val="center"/>
                          <w:rPr>
                            <w:szCs w:val="24"/>
                          </w:rPr>
                        </w:pPr>
                        <w:r>
                          <w:rPr>
                            <w:szCs w:val="24"/>
                          </w:rPr>
                          <w:t>XIIP-4652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Farmacijos įstatymo Nr. X-709 </w:t>
                        </w:r>
                        <w:r>
                          <w:rPr>
                            <w:bCs/>
                            <w:szCs w:val="24"/>
                            <w:lang w:eastAsia="lt-LT"/>
                          </w:rPr>
                          <w:t>pakeitimo ir papildymo įstatymai</w:t>
                        </w:r>
                        <w:r>
                          <w:rPr>
                            <w:szCs w:val="24"/>
                          </w:rPr>
                          <w:t xml:space="preserve"> ir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SRK,</w:t>
                        </w:r>
                      </w:p>
                      <w:p>
                        <w:pPr>
                          <w:jc w:val="center"/>
                          <w:rPr>
                            <w:rFonts w:eastAsia="Arial Unicode MS"/>
                            <w:bCs/>
                            <w:szCs w:val="24"/>
                            <w:lang w:eastAsia="lt-LT"/>
                          </w:rPr>
                        </w:pPr>
                        <w:r>
                          <w:rPr>
                            <w:rFonts w:eastAsia="Arial Unicode MS"/>
                            <w:bCs/>
                            <w:szCs w:val="24"/>
                            <w:lang w:eastAsia="lt-LT"/>
                          </w:rPr>
                          <w:t>TTK,</w:t>
                        </w:r>
                      </w:p>
                      <w:p>
                        <w:pPr>
                          <w:jc w:val="center"/>
                          <w:rPr>
                            <w:rFonts w:eastAsia="Arial Unicode MS"/>
                            <w:bCs/>
                            <w:szCs w:val="24"/>
                            <w:lang w:eastAsia="lt-LT"/>
                          </w:rPr>
                        </w:pPr>
                        <w:r>
                          <w:rPr>
                            <w:rFonts w:eastAsia="Arial Unicode MS"/>
                            <w:bCs/>
                            <w:szCs w:val="24"/>
                            <w:lang w:eastAsia="lt-LT"/>
                          </w:rPr>
                          <w:t>DPF,</w:t>
                        </w:r>
                      </w:p>
                      <w:p>
                        <w:pPr>
                          <w:jc w:val="center"/>
                          <w:rPr>
                            <w:rFonts w:eastAsia="Arial Unicode MS"/>
                            <w:bCs/>
                            <w:szCs w:val="24"/>
                            <w:lang w:eastAsia="lt-LT"/>
                          </w:rPr>
                        </w:pPr>
                        <w:r>
                          <w:rPr>
                            <w:rFonts w:eastAsia="Arial Unicode MS"/>
                            <w:bCs/>
                            <w:szCs w:val="24"/>
                            <w:lang w:eastAsia="lt-LT"/>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XIIP-4675,</w:t>
                        </w:r>
                        <w:r>
                          <w:rPr>
                            <w:iCs/>
                            <w:szCs w:val="24"/>
                          </w:rPr>
                          <w:t xml:space="preserve"> XIIP-4676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Maisto įstatymo Nr. VIII-1608 6</w:t>
                        </w:r>
                        <w:r>
                          <w:rPr>
                            <w:szCs w:val="24"/>
                            <w:vertAlign w:val="superscript"/>
                          </w:rPr>
                          <w:t>1</w:t>
                        </w:r>
                        <w:r>
                          <w:rPr>
                            <w:szCs w:val="24"/>
                          </w:rPr>
                          <w:t xml:space="preserve"> straipsnio pakeitimo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bl>
                <w:p>
                  <w:pPr>
                    <w:keepNext/>
                    <w:spacing w:line="360" w:lineRule="auto"/>
                    <w:jc w:val="center"/>
                    <w:outlineLvl w:val="1"/>
                    <w:rPr>
                      <w:rFonts w:eastAsia="Arial Unicode MS"/>
                      <w:b/>
                      <w:caps/>
                      <w:szCs w:val="24"/>
                    </w:rPr>
                  </w:pPr>
                </w:p>
              </w:sdtContent>
            </w:sdt>
            <w:sdt>
              <w:sdtPr>
                <w:alias w:val="skirsnis"/>
                <w:tag w:val="part_61e64a160eb046659e19e4d43c412ec1"/>
                <w:lock w:val="sdtLocked"/>
                <w:richText/>
              </w:sdtPr>
              <w:sdtContent>
                <w:p>
                  <w:pPr>
                    <w:keepNext/>
                    <w:spacing w:line="360" w:lineRule="auto"/>
                    <w:jc w:val="center"/>
                    <w:outlineLvl w:val="1"/>
                    <w:rPr>
                      <w:rFonts w:eastAsia="Arial Unicode MS"/>
                      <w:b/>
                      <w:caps/>
                      <w:szCs w:val="24"/>
                    </w:rPr>
                  </w:pPr>
                  <w:sdt>
                    <w:sdtPr>
                      <w:alias w:val="Numeris"/>
                      <w:tag w:val="nr_61e64a160eb046659e19e4d43c412ec1"/>
                      <w:lock w:val="sdtLocked"/>
                      <w:richText/>
                    </w:sdtPr>
                    <w:sdtContent>
                      <w:r>
                        <w:rPr>
                          <w:rFonts w:eastAsia="Arial Unicode MS"/>
                          <w:b/>
                          <w:caps/>
                          <w:szCs w:val="24"/>
                        </w:rPr>
                        <w:t>AŠTUNTASIS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61e64a160eb046659e19e4d43c412ec1"/>
                      <w:lock w:val="sdtLocked"/>
                      <w:richText/>
                    </w:sdtPr>
                    <w:sdtContent>
                      <w:r>
                        <w:rPr>
                          <w:rFonts w:eastAsia="Arial Unicode MS"/>
                          <w:b/>
                          <w:caps/>
                          <w:szCs w:val="24"/>
                        </w:rPr>
                        <w:t>Švietimas, mokslas, kultūra</w:t>
                      </w:r>
                    </w:sdtContent>
                  </w:sdt>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w:t>
                          <w:tab/>
                        </w:r>
                      </w:p>
                    </w:tc>
                    <w:tc>
                      <w:tcPr>
                        <w:tcW w:w="141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XIIP-2848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Švietimo įstatymo Nr. I-1489 40 ir 70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XIIP-480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Mokslo ir studijų įstatymo Nr. XI-242 15 straipsnio pakeitimo ir papildymo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ŠMKK,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XIIP-2578,</w:t>
                        </w:r>
                        <w:r>
                          <w:rPr>
                            <w:iCs/>
                            <w:szCs w:val="24"/>
                          </w:rPr>
                          <w:t xml:space="preserve"> XIIP-2579,</w:t>
                        </w:r>
                        <w:r>
                          <w:rPr>
                            <w:szCs w:val="24"/>
                          </w:rPr>
                          <w:t xml:space="preserve"> XIIP-4667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Nekilnojamojo kultūros paveldo apsaugos įstatymo Nr. I-733 5 straipsnio pakeitimo įstatymas</w:t>
                        </w:r>
                        <w:r>
                          <w:rPr>
                            <w:iCs/>
                            <w:szCs w:val="24"/>
                          </w:rPr>
                          <w:t xml:space="preserve"> ir </w:t>
                        </w:r>
                        <w:r>
                          <w:rPr>
                            <w:iCs/>
                            <w:szCs w:val="24"/>
                            <w:lang w:eastAsia="lt-LT"/>
                          </w:rPr>
                          <w:t>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ŠMKK,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XIIP-4662</w:t>
                        </w:r>
                      </w:p>
                      <w:p>
                        <w:pPr>
                          <w:jc w:val="center"/>
                          <w:rPr>
                            <w:szCs w:val="24"/>
                          </w:rPr>
                        </w:pPr>
                        <w:r>
                          <w:rPr>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Kilnojamųjų kultūros vertybių apsaugos įstatymo Nr. I -1179 2, 11, 13, 14, 16, 17, 18 straipsnių ir priedo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XIIP-4589,</w:t>
                        </w:r>
                      </w:p>
                      <w:p>
                        <w:pPr>
                          <w:rPr>
                            <w:szCs w:val="24"/>
                          </w:rPr>
                        </w:pPr>
                        <w:r>
                          <w:rPr>
                            <w:szCs w:val="24"/>
                          </w:rPr>
                          <w:t>XIIP-4590,</w:t>
                        </w:r>
                      </w:p>
                      <w:p>
                        <w:pPr>
                          <w:rPr>
                            <w:szCs w:val="24"/>
                          </w:rPr>
                        </w:pPr>
                        <w:r>
                          <w:rPr>
                            <w:szCs w:val="24"/>
                          </w:rPr>
                          <w:t>XIIP-4591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Valstybinės kultūros paveldo komisijos įstatymo Nr. IX-2453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XIIP-3935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Teatrų ir koncertinių įstaigų įstatymo Nr. IX-2257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XIIP-4168,</w:t>
                        </w:r>
                      </w:p>
                      <w:p>
                        <w:pPr>
                          <w:rPr>
                            <w:szCs w:val="24"/>
                          </w:rPr>
                        </w:pPr>
                        <w:r>
                          <w:rPr>
                            <w:szCs w:val="24"/>
                          </w:rPr>
                          <w:t>XIIP-4169,</w:t>
                        </w:r>
                      </w:p>
                      <w:p>
                        <w:pPr>
                          <w:rPr>
                            <w:szCs w:val="24"/>
                          </w:rPr>
                        </w:pPr>
                        <w:r>
                          <w:rPr>
                            <w:szCs w:val="24"/>
                          </w:rPr>
                          <w:t>XIIP-4170,</w:t>
                        </w:r>
                      </w:p>
                      <w:p>
                        <w:pPr>
                          <w:rPr>
                            <w:szCs w:val="24"/>
                          </w:rPr>
                        </w:pPr>
                        <w:r>
                          <w:rPr>
                            <w:szCs w:val="24"/>
                          </w:rPr>
                          <w:t>XIIP-4171,</w:t>
                        </w:r>
                      </w:p>
                      <w:p>
                        <w:pPr>
                          <w:rPr>
                            <w:szCs w:val="24"/>
                          </w:rPr>
                        </w:pPr>
                        <w:r>
                          <w:rPr>
                            <w:szCs w:val="24"/>
                          </w:rPr>
                          <w:t>XIIP-4172,</w:t>
                        </w:r>
                      </w:p>
                      <w:p>
                        <w:pPr>
                          <w:rPr>
                            <w:szCs w:val="24"/>
                          </w:rPr>
                        </w:pPr>
                        <w:r>
                          <w:rPr>
                            <w:szCs w:val="24"/>
                          </w:rPr>
                          <w:t>XIIP-4173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Visuomenės informavimo įstatymo Nr. I-1418 47, 48 ir 50 straipsnių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XIIP-4649</w:t>
                        </w:r>
                      </w:p>
                      <w:p>
                        <w:pPr>
                          <w:jc w:val="center"/>
                          <w:rPr>
                            <w:szCs w:val="24"/>
                          </w:rPr>
                        </w:pPr>
                        <w:r>
                          <w:rPr>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Autorių teisių ir gretutinių teisių įstatymo Nr. VIII-1185 2, 11, 15, 16, 17, 20, 20</w:t>
                        </w:r>
                        <w:r>
                          <w:rPr>
                            <w:szCs w:val="24"/>
                            <w:vertAlign w:val="superscript"/>
                          </w:rPr>
                          <w:t>1</w:t>
                        </w:r>
                        <w:r>
                          <w:rPr>
                            <w:szCs w:val="24"/>
                          </w:rPr>
                          <w:t>, 40, 53, 55, 59</w:t>
                        </w:r>
                        <w:r>
                          <w:rPr>
                            <w:szCs w:val="24"/>
                            <w:vertAlign w:val="superscript"/>
                          </w:rPr>
                          <w:t>2</w:t>
                        </w:r>
                        <w:r>
                          <w:rPr>
                            <w:szCs w:val="24"/>
                          </w:rPr>
                          <w:t>, 75, 77, 86 straipsnių, Įstatymo V skyriaus ir 3 priedo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9.</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XIIP-686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Valstybės apdovanojimų įstatymo Nr. IX-957 4, 7, 11, 16, 19, 42 ir 43 straipsnių pakeitimo, Įstatymo papildymo aštuntuoju, devintuoju ir dešimtuoju skirsniais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XIIP-1497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Lukiškių aikštės Vilniuje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XIIP-4480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Lietuvos Respublikos Seimo 2002 m. balandžio 23 d. nutarimo Nr. IX-861 „Dėl Vilniaus pilių valstybinio kultūrinio rezervato ribų nustatymo ir jo zonų ribų plano patvirtinimo“ pripažinimo netekusiu galios“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XIIP-4251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2017 metų paskelbimo Algirdo Juliaus Greimo metais“ </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bl>
                <w:p>
                  <w:pPr>
                    <w:rPr>
                      <w:sz w:val="20"/>
                    </w:rPr>
                  </w:pPr>
                </w:p>
              </w:sdtContent>
            </w:sdt>
            <w:sdt>
              <w:sdtPr>
                <w:alias w:val="skirsnis"/>
                <w:tag w:val="part_dcffd65be1014645baad082e577075d2"/>
                <w:lock w:val="sdtLocked"/>
                <w:richText/>
              </w:sdtPr>
              <w:sdtContent>
                <w:p>
                  <w:pPr>
                    <w:keepNext/>
                    <w:spacing w:line="360" w:lineRule="auto"/>
                    <w:jc w:val="center"/>
                    <w:outlineLvl w:val="1"/>
                    <w:rPr>
                      <w:rFonts w:eastAsia="Arial Unicode MS"/>
                      <w:b/>
                      <w:caps/>
                      <w:szCs w:val="24"/>
                    </w:rPr>
                  </w:pPr>
                  <w:sdt>
                    <w:sdtPr>
                      <w:alias w:val="Numeris"/>
                      <w:tag w:val="nr_dcffd65be1014645baad082e577075d2"/>
                      <w:lock w:val="sdtLocked"/>
                      <w:richText/>
                    </w:sdtPr>
                    <w:sdtContent>
                      <w:r>
                        <w:rPr>
                          <w:rFonts w:eastAsia="Arial Unicode MS"/>
                          <w:b/>
                          <w:caps/>
                          <w:szCs w:val="24"/>
                        </w:rPr>
                        <w:t>DEVINTASIS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dcffd65be1014645baad082e577075d2"/>
                      <w:lock w:val="sdtLocked"/>
                      <w:richText/>
                    </w:sdtPr>
                    <w:sdtContent>
                      <w:r>
                        <w:rPr>
                          <w:rFonts w:eastAsia="Arial Unicode MS"/>
                          <w:b/>
                          <w:caps/>
                          <w:szCs w:val="24"/>
                        </w:rPr>
                        <w:t>TEISĖ IR TEISĖTVARKA</w:t>
                      </w:r>
                    </w:sdtContent>
                  </w:sdt>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XIIP-734,</w:t>
                        </w:r>
                      </w:p>
                      <w:p>
                        <w:pPr>
                          <w:jc w:val="center"/>
                          <w:rPr>
                            <w:szCs w:val="24"/>
                          </w:rPr>
                        </w:pPr>
                        <w:r>
                          <w:rPr>
                            <w:szCs w:val="24"/>
                          </w:rPr>
                          <w:t>XIIP-735,</w:t>
                        </w:r>
                      </w:p>
                      <w:p>
                        <w:pPr>
                          <w:jc w:val="center"/>
                          <w:rPr>
                            <w:szCs w:val="24"/>
                          </w:rPr>
                        </w:pPr>
                        <w:r>
                          <w:rPr>
                            <w:szCs w:val="24"/>
                          </w:rPr>
                          <w:t>XIIP-736,</w:t>
                        </w:r>
                      </w:p>
                      <w:p>
                        <w:pPr>
                          <w:jc w:val="center"/>
                          <w:rPr>
                            <w:szCs w:val="24"/>
                          </w:rPr>
                        </w:pPr>
                        <w:r>
                          <w:rPr>
                            <w:szCs w:val="24"/>
                          </w:rPr>
                          <w:t>XIIP-737,</w:t>
                        </w:r>
                      </w:p>
                      <w:p>
                        <w:pPr>
                          <w:jc w:val="center"/>
                          <w:rPr>
                            <w:szCs w:val="24"/>
                          </w:rPr>
                        </w:pPr>
                        <w:r>
                          <w:rPr>
                            <w:szCs w:val="24"/>
                          </w:rPr>
                          <w:t>XIIP-738,</w:t>
                        </w:r>
                      </w:p>
                      <w:p>
                        <w:pPr>
                          <w:jc w:val="center"/>
                          <w:rPr>
                            <w:szCs w:val="24"/>
                          </w:rPr>
                        </w:pPr>
                        <w:r>
                          <w:rPr>
                            <w:szCs w:val="24"/>
                          </w:rPr>
                          <w:t>XIIP-739,</w:t>
                        </w:r>
                      </w:p>
                      <w:p>
                        <w:pPr>
                          <w:jc w:val="center"/>
                          <w:rPr>
                            <w:szCs w:val="24"/>
                          </w:rPr>
                        </w:pPr>
                        <w:r>
                          <w:rPr>
                            <w:szCs w:val="24"/>
                          </w:rPr>
                          <w:t>XIIP-740,</w:t>
                        </w:r>
                      </w:p>
                      <w:p>
                        <w:pPr>
                          <w:jc w:val="center"/>
                          <w:rPr>
                            <w:szCs w:val="24"/>
                          </w:rPr>
                        </w:pPr>
                        <w:r>
                          <w:rPr>
                            <w:szCs w:val="24"/>
                          </w:rPr>
                          <w:t>XIIP-741,</w:t>
                        </w:r>
                      </w:p>
                      <w:p>
                        <w:pPr>
                          <w:jc w:val="center"/>
                          <w:rPr>
                            <w:szCs w:val="24"/>
                          </w:rPr>
                        </w:pPr>
                        <w:r>
                          <w:rPr>
                            <w:szCs w:val="24"/>
                          </w:rPr>
                          <w:t>XIIP-742,</w:t>
                        </w:r>
                      </w:p>
                      <w:p>
                        <w:pPr>
                          <w:jc w:val="center"/>
                          <w:rPr>
                            <w:szCs w:val="24"/>
                          </w:rPr>
                        </w:pPr>
                        <w:r>
                          <w:rPr>
                            <w:szCs w:val="24"/>
                          </w:rPr>
                          <w:t>XIIP-743,</w:t>
                        </w:r>
                      </w:p>
                      <w:p>
                        <w:pPr>
                          <w:jc w:val="center"/>
                          <w:rPr>
                            <w:szCs w:val="24"/>
                          </w:rPr>
                        </w:pPr>
                        <w:r>
                          <w:rPr>
                            <w:szCs w:val="24"/>
                          </w:rPr>
                          <w:t>XIIP-744,</w:t>
                        </w:r>
                      </w:p>
                      <w:p>
                        <w:pPr>
                          <w:jc w:val="center"/>
                          <w:rPr>
                            <w:szCs w:val="24"/>
                          </w:rPr>
                        </w:pPr>
                        <w:r>
                          <w:rPr>
                            <w:szCs w:val="24"/>
                          </w:rPr>
                          <w:t>XIIP-745,</w:t>
                        </w:r>
                      </w:p>
                      <w:p>
                        <w:pPr>
                          <w:jc w:val="center"/>
                          <w:rPr>
                            <w:szCs w:val="24"/>
                          </w:rPr>
                        </w:pPr>
                        <w:r>
                          <w:rPr>
                            <w:szCs w:val="24"/>
                          </w:rPr>
                          <w:t>XIIP-746,</w:t>
                        </w:r>
                      </w:p>
                      <w:p>
                        <w:pPr>
                          <w:jc w:val="center"/>
                          <w:rPr>
                            <w:szCs w:val="24"/>
                          </w:rPr>
                        </w:pPr>
                        <w:r>
                          <w:rPr>
                            <w:szCs w:val="24"/>
                          </w:rPr>
                          <w:t>XIIP-747,</w:t>
                        </w:r>
                      </w:p>
                      <w:p>
                        <w:pPr>
                          <w:jc w:val="center"/>
                          <w:rPr>
                            <w:szCs w:val="24"/>
                          </w:rPr>
                        </w:pPr>
                        <w:r>
                          <w:rPr>
                            <w:szCs w:val="24"/>
                          </w:rPr>
                          <w:t>XIIP-748,</w:t>
                        </w:r>
                      </w:p>
                      <w:p>
                        <w:pPr>
                          <w:jc w:val="center"/>
                          <w:rPr>
                            <w:szCs w:val="24"/>
                          </w:rPr>
                        </w:pPr>
                        <w:r>
                          <w:rPr>
                            <w:szCs w:val="24"/>
                          </w:rPr>
                          <w:t>XIIP-749,</w:t>
                        </w:r>
                      </w:p>
                      <w:p>
                        <w:pPr>
                          <w:jc w:val="center"/>
                          <w:rPr>
                            <w:szCs w:val="24"/>
                          </w:rPr>
                        </w:pPr>
                        <w:r>
                          <w:rPr>
                            <w:szCs w:val="24"/>
                          </w:rPr>
                          <w:t>XIIP-750,</w:t>
                        </w:r>
                      </w:p>
                      <w:p>
                        <w:pPr>
                          <w:jc w:val="center"/>
                          <w:rPr>
                            <w:szCs w:val="24"/>
                          </w:rPr>
                        </w:pPr>
                        <w:r>
                          <w:rPr>
                            <w:szCs w:val="24"/>
                          </w:rPr>
                          <w:t>XIIP-751,</w:t>
                        </w:r>
                      </w:p>
                      <w:p>
                        <w:pPr>
                          <w:jc w:val="center"/>
                          <w:rPr>
                            <w:szCs w:val="24"/>
                          </w:rPr>
                        </w:pPr>
                        <w:r>
                          <w:rPr>
                            <w:szCs w:val="24"/>
                          </w:rPr>
                          <w:t>XIIP-752,</w:t>
                        </w:r>
                      </w:p>
                      <w:p>
                        <w:pPr>
                          <w:jc w:val="center"/>
                          <w:rPr>
                            <w:szCs w:val="24"/>
                          </w:rPr>
                        </w:pPr>
                        <w:r>
                          <w:rPr>
                            <w:szCs w:val="24"/>
                          </w:rPr>
                          <w:t>XIIP-753,</w:t>
                        </w:r>
                      </w:p>
                      <w:p>
                        <w:pPr>
                          <w:jc w:val="center"/>
                          <w:rPr>
                            <w:szCs w:val="24"/>
                          </w:rPr>
                        </w:pPr>
                        <w:r>
                          <w:rPr>
                            <w:szCs w:val="24"/>
                          </w:rPr>
                          <w:t>XIIP-754,</w:t>
                        </w:r>
                      </w:p>
                      <w:p>
                        <w:pPr>
                          <w:jc w:val="center"/>
                          <w:rPr>
                            <w:szCs w:val="24"/>
                          </w:rPr>
                        </w:pPr>
                        <w:r>
                          <w:rPr>
                            <w:szCs w:val="24"/>
                          </w:rPr>
                          <w:t>XIIP-755,</w:t>
                        </w:r>
                      </w:p>
                      <w:p>
                        <w:pPr>
                          <w:jc w:val="center"/>
                          <w:rPr>
                            <w:szCs w:val="24"/>
                          </w:rPr>
                        </w:pPr>
                        <w:r>
                          <w:rPr>
                            <w:szCs w:val="24"/>
                          </w:rPr>
                          <w:t>XIIP-756,</w:t>
                        </w:r>
                      </w:p>
                      <w:p>
                        <w:pPr>
                          <w:jc w:val="center"/>
                          <w:rPr>
                            <w:szCs w:val="24"/>
                          </w:rPr>
                        </w:pPr>
                        <w:r>
                          <w:rPr>
                            <w:szCs w:val="24"/>
                          </w:rPr>
                          <w:t>XIIP-757,</w:t>
                        </w:r>
                      </w:p>
                      <w:p>
                        <w:pPr>
                          <w:jc w:val="center"/>
                          <w:rPr>
                            <w:szCs w:val="24"/>
                          </w:rPr>
                        </w:pPr>
                        <w:r>
                          <w:rPr>
                            <w:szCs w:val="24"/>
                          </w:rPr>
                          <w:t>XIIP-758,</w:t>
                        </w:r>
                      </w:p>
                      <w:p>
                        <w:pPr>
                          <w:jc w:val="center"/>
                          <w:rPr>
                            <w:szCs w:val="24"/>
                          </w:rPr>
                        </w:pPr>
                        <w:r>
                          <w:rPr>
                            <w:szCs w:val="24"/>
                          </w:rPr>
                          <w:t>XIIP-759,</w:t>
                        </w:r>
                      </w:p>
                      <w:p>
                        <w:pPr>
                          <w:jc w:val="center"/>
                          <w:rPr>
                            <w:szCs w:val="24"/>
                          </w:rPr>
                        </w:pPr>
                        <w:r>
                          <w:rPr>
                            <w:szCs w:val="24"/>
                          </w:rPr>
                          <w:t>XIIP-1585,</w:t>
                        </w:r>
                      </w:p>
                      <w:p>
                        <w:pPr>
                          <w:jc w:val="center"/>
                          <w:rPr>
                            <w:szCs w:val="24"/>
                          </w:rPr>
                        </w:pPr>
                        <w:r>
                          <w:rPr>
                            <w:szCs w:val="24"/>
                          </w:rPr>
                          <w:t>XIIP-3063,</w:t>
                        </w:r>
                      </w:p>
                      <w:p>
                        <w:pPr>
                          <w:jc w:val="center"/>
                          <w:rPr>
                            <w:szCs w:val="24"/>
                          </w:rPr>
                        </w:pPr>
                        <w:r>
                          <w:rPr>
                            <w:szCs w:val="24"/>
                          </w:rPr>
                          <w:t>XIIP-3064,</w:t>
                        </w:r>
                      </w:p>
                      <w:p>
                        <w:pPr>
                          <w:jc w:val="center"/>
                          <w:rPr>
                            <w:szCs w:val="24"/>
                          </w:rPr>
                        </w:pPr>
                        <w:r>
                          <w:rPr>
                            <w:szCs w:val="24"/>
                          </w:rPr>
                          <w:t>XIIP-3065,</w:t>
                        </w:r>
                      </w:p>
                      <w:p>
                        <w:pPr>
                          <w:jc w:val="center"/>
                          <w:rPr>
                            <w:szCs w:val="24"/>
                          </w:rPr>
                        </w:pPr>
                        <w:r>
                          <w:rPr>
                            <w:szCs w:val="24"/>
                          </w:rPr>
                          <w:t>XIIP-3066,</w:t>
                        </w:r>
                      </w:p>
                      <w:p>
                        <w:pPr>
                          <w:jc w:val="center"/>
                          <w:rPr>
                            <w:szCs w:val="24"/>
                          </w:rPr>
                        </w:pPr>
                        <w:r>
                          <w:rPr>
                            <w:szCs w:val="24"/>
                          </w:rPr>
                          <w:t>XIIP-3067,</w:t>
                        </w:r>
                      </w:p>
                      <w:p>
                        <w:pPr>
                          <w:jc w:val="center"/>
                          <w:rPr>
                            <w:szCs w:val="24"/>
                          </w:rPr>
                        </w:pPr>
                        <w:r>
                          <w:rPr>
                            <w:szCs w:val="24"/>
                          </w:rPr>
                          <w:t>XIIP-3068,</w:t>
                        </w:r>
                      </w:p>
                      <w:p>
                        <w:pPr>
                          <w:jc w:val="center"/>
                          <w:rPr>
                            <w:szCs w:val="24"/>
                          </w:rPr>
                        </w:pPr>
                        <w:r>
                          <w:rPr>
                            <w:szCs w:val="24"/>
                          </w:rPr>
                          <w:t>XIIP-3069,</w:t>
                        </w:r>
                      </w:p>
                      <w:p>
                        <w:pPr>
                          <w:jc w:val="center"/>
                          <w:rPr>
                            <w:szCs w:val="24"/>
                          </w:rPr>
                        </w:pPr>
                        <w:r>
                          <w:rPr>
                            <w:szCs w:val="24"/>
                          </w:rPr>
                          <w:t>XIIP-3070,</w:t>
                        </w:r>
                      </w:p>
                      <w:p>
                        <w:pPr>
                          <w:jc w:val="center"/>
                          <w:rPr>
                            <w:szCs w:val="24"/>
                          </w:rPr>
                        </w:pPr>
                        <w:r>
                          <w:rPr>
                            <w:szCs w:val="24"/>
                          </w:rPr>
                          <w:t>XIIP-3305, XIP-216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Konstitucijos pakeitimo ir papildymo įstatymai  </w:t>
                        </w:r>
                        <w:r>
                          <w:rPr>
                            <w:iCs/>
                            <w:szCs w:val="24"/>
                          </w:rPr>
                          <w:t xml:space="preserve">ir </w:t>
                        </w:r>
                        <w:r>
                          <w:rPr>
                            <w:szCs w:val="24"/>
                            <w:lang w:eastAsia="lt-LT"/>
                          </w:rPr>
                          <w:t xml:space="preserve">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NSGK,</w:t>
                        </w:r>
                      </w:p>
                      <w:p>
                        <w:pPr>
                          <w:jc w:val="center"/>
                          <w:rPr>
                            <w:bCs/>
                            <w:szCs w:val="24"/>
                          </w:rPr>
                        </w:pPr>
                        <w:r>
                          <w:rPr>
                            <w:bCs/>
                            <w:szCs w:val="24"/>
                          </w:rPr>
                          <w:t>TTK,</w:t>
                        </w:r>
                      </w:p>
                      <w:p>
                        <w:pPr>
                          <w:jc w:val="center"/>
                          <w:rPr>
                            <w:bCs/>
                            <w:szCs w:val="24"/>
                          </w:rPr>
                        </w:pPr>
                        <w:r>
                          <w:rPr>
                            <w:bCs/>
                            <w:szCs w:val="24"/>
                          </w:rPr>
                          <w:t>KK,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XIIP-3142,</w:t>
                        </w:r>
                      </w:p>
                      <w:p>
                        <w:pPr>
                          <w:rPr>
                            <w:szCs w:val="24"/>
                          </w:rPr>
                        </w:pPr>
                        <w:r>
                          <w:rPr>
                            <w:szCs w:val="24"/>
                          </w:rPr>
                          <w:t>XIIP-4309,</w:t>
                        </w:r>
                      </w:p>
                      <w:p>
                        <w:pPr>
                          <w:rPr>
                            <w:szCs w:val="24"/>
                          </w:rPr>
                        </w:pPr>
                        <w:r>
                          <w:rPr>
                            <w:szCs w:val="24"/>
                          </w:rPr>
                          <w:t>XIIP-4310,</w:t>
                        </w:r>
                      </w:p>
                      <w:p>
                        <w:pPr>
                          <w:rPr>
                            <w:szCs w:val="24"/>
                          </w:rPr>
                        </w:pPr>
                        <w:r>
                          <w:rPr>
                            <w:szCs w:val="24"/>
                          </w:rPr>
                          <w:t>XIIP-4311,</w:t>
                        </w:r>
                      </w:p>
                      <w:p>
                        <w:pPr>
                          <w:rPr>
                            <w:szCs w:val="24"/>
                          </w:rPr>
                        </w:pPr>
                        <w:r>
                          <w:rPr>
                            <w:szCs w:val="24"/>
                          </w:rPr>
                          <w:t>XIIP-4312,</w:t>
                        </w:r>
                      </w:p>
                      <w:p>
                        <w:pPr>
                          <w:rPr>
                            <w:szCs w:val="24"/>
                          </w:rPr>
                        </w:pPr>
                        <w:r>
                          <w:rPr>
                            <w:szCs w:val="24"/>
                          </w:rPr>
                          <w:t>XIIP-4313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Teismų įstatymo </w:t>
                        </w:r>
                        <w:r>
                          <w:rPr>
                            <w:bCs/>
                            <w:szCs w:val="24"/>
                            <w:lang w:eastAsia="lt-LT"/>
                          </w:rPr>
                          <w:t>pakeitimo ir papildymo įstatymai</w:t>
                        </w:r>
                        <w:r>
                          <w:rPr>
                            <w:szCs w:val="24"/>
                          </w:rPr>
                          <w:t xml:space="preserve"> ir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Respublikos Prezidentas,</w:t>
                        </w:r>
                      </w:p>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Respublikos Prezidentas,</w:t>
                        </w:r>
                      </w:p>
                      <w:p>
                        <w:pPr>
                          <w:jc w:val="center"/>
                          <w:rPr>
                            <w:bCs/>
                            <w:szCs w:val="24"/>
                          </w:rPr>
                        </w:pPr>
                        <w:r>
                          <w:rPr>
                            <w:bCs/>
                            <w:szCs w:val="24"/>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XIP-2697,</w:t>
                        </w:r>
                      </w:p>
                      <w:p>
                        <w:pPr>
                          <w:jc w:val="center"/>
                          <w:rPr>
                            <w:szCs w:val="24"/>
                          </w:rPr>
                        </w:pPr>
                        <w:r>
                          <w:rPr>
                            <w:szCs w:val="24"/>
                          </w:rPr>
                          <w:t>XIP-3568,</w:t>
                        </w:r>
                      </w:p>
                      <w:p>
                        <w:pPr>
                          <w:jc w:val="center"/>
                          <w:rPr>
                            <w:szCs w:val="24"/>
                          </w:rPr>
                        </w:pPr>
                        <w:r>
                          <w:rPr>
                            <w:szCs w:val="24"/>
                          </w:rPr>
                          <w:t>XIIP-2061,</w:t>
                        </w:r>
                      </w:p>
                      <w:p>
                        <w:pPr>
                          <w:jc w:val="center"/>
                          <w:rPr>
                            <w:szCs w:val="24"/>
                          </w:rPr>
                        </w:pPr>
                        <w:r>
                          <w:rPr>
                            <w:szCs w:val="24"/>
                          </w:rPr>
                          <w:t>XIIP-4360, XIIP-4638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Baudžiamojo kodekso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SRK,</w:t>
                        </w:r>
                      </w:p>
                      <w:p>
                        <w:pPr>
                          <w:jc w:val="center"/>
                          <w:rPr>
                            <w:bCs/>
                            <w:szCs w:val="24"/>
                          </w:rPr>
                        </w:pPr>
                        <w:r>
                          <w:rPr>
                            <w:bCs/>
                            <w:szCs w:val="24"/>
                          </w:rPr>
                          <w:t>TTK,</w:t>
                        </w:r>
                      </w:p>
                      <w:p>
                        <w:pPr>
                          <w:jc w:val="center"/>
                          <w:rPr>
                            <w:bCs/>
                            <w:szCs w:val="24"/>
                          </w:rPr>
                        </w:pPr>
                        <w:r>
                          <w:rPr>
                            <w:bCs/>
                            <w:szCs w:val="24"/>
                          </w:rPr>
                          <w:t>NAPK,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XIIP-1436,</w:t>
                        </w:r>
                      </w:p>
                      <w:p>
                        <w:pPr>
                          <w:rPr>
                            <w:szCs w:val="24"/>
                          </w:rPr>
                        </w:pPr>
                        <w:r>
                          <w:rPr>
                            <w:szCs w:val="24"/>
                          </w:rPr>
                          <w:t>XIIP-1974,</w:t>
                        </w:r>
                      </w:p>
                      <w:p>
                        <w:pPr>
                          <w:rPr>
                            <w:szCs w:val="24"/>
                          </w:rPr>
                        </w:pPr>
                        <w:r>
                          <w:rPr>
                            <w:szCs w:val="24"/>
                          </w:rPr>
                          <w:t>XIIP-3455,</w:t>
                        </w:r>
                      </w:p>
                      <w:p>
                        <w:pPr>
                          <w:rPr>
                            <w:szCs w:val="24"/>
                          </w:rPr>
                        </w:pPr>
                        <w:r>
                          <w:rPr>
                            <w:szCs w:val="24"/>
                          </w:rPr>
                          <w:t>XIIP-4645,</w:t>
                        </w:r>
                        <w:r>
                          <w:rPr>
                            <w:iCs/>
                            <w:szCs w:val="24"/>
                          </w:rPr>
                          <w:t xml:space="preserve"> XIIP-4646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Baudžiamojo proceso kodekso </w:t>
                        </w:r>
                        <w:r>
                          <w:rPr>
                            <w:bCs/>
                            <w:szCs w:val="24"/>
                            <w:lang w:eastAsia="lt-LT"/>
                          </w:rPr>
                          <w:t>pakeitimo ir papildymo įstatymai ir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TTK,</w:t>
                        </w:r>
                      </w:p>
                      <w:p>
                        <w:pPr>
                          <w:jc w:val="center"/>
                          <w:rPr>
                            <w:bCs/>
                            <w:szCs w:val="24"/>
                          </w:rPr>
                        </w:pPr>
                        <w:r>
                          <w:rPr>
                            <w:bCs/>
                            <w:szCs w:val="24"/>
                          </w:rPr>
                          <w:t>KŽPKK,</w:t>
                        </w:r>
                      </w:p>
                      <w:p>
                        <w:pPr>
                          <w:jc w:val="center"/>
                          <w:rPr>
                            <w:bCs/>
                            <w:szCs w:val="24"/>
                          </w:rPr>
                        </w:pPr>
                        <w:r>
                          <w:rPr>
                            <w:bCs/>
                            <w:szCs w:val="24"/>
                          </w:rPr>
                          <w:t>DPF,</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XIIP-4394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Bausmių vykdymo kodekso 145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p>
                        <w:pPr>
                          <w:jc w:val="center"/>
                          <w:rPr>
                            <w:bCs/>
                            <w:szCs w:val="24"/>
                          </w:rPr>
                        </w:pP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XIIP-17,</w:t>
                        </w:r>
                      </w:p>
                      <w:p>
                        <w:pPr>
                          <w:jc w:val="center"/>
                          <w:rPr>
                            <w:szCs w:val="24"/>
                          </w:rPr>
                        </w:pPr>
                        <w:r>
                          <w:rPr>
                            <w:szCs w:val="24"/>
                          </w:rPr>
                          <w:t>XIIP-3383,</w:t>
                        </w:r>
                      </w:p>
                      <w:p>
                        <w:pPr>
                          <w:jc w:val="center"/>
                          <w:rPr>
                            <w:szCs w:val="24"/>
                          </w:rPr>
                        </w:pPr>
                        <w:r>
                          <w:rPr>
                            <w:szCs w:val="24"/>
                          </w:rPr>
                          <w:t>XIIP-3384,</w:t>
                        </w:r>
                      </w:p>
                      <w:p>
                        <w:pPr>
                          <w:jc w:val="center"/>
                          <w:rPr>
                            <w:szCs w:val="24"/>
                          </w:rPr>
                        </w:pPr>
                        <w:r>
                          <w:rPr>
                            <w:szCs w:val="24"/>
                          </w:rPr>
                          <w:t>XIIP-3385,</w:t>
                        </w:r>
                      </w:p>
                      <w:p>
                        <w:pPr>
                          <w:jc w:val="center"/>
                          <w:rPr>
                            <w:szCs w:val="24"/>
                          </w:rPr>
                        </w:pPr>
                        <w:r>
                          <w:rPr>
                            <w:szCs w:val="24"/>
                          </w:rPr>
                          <w:t>XIIP-3386,</w:t>
                        </w:r>
                      </w:p>
                      <w:p>
                        <w:pPr>
                          <w:jc w:val="center"/>
                          <w:rPr>
                            <w:szCs w:val="24"/>
                          </w:rPr>
                        </w:pPr>
                        <w:r>
                          <w:rPr>
                            <w:szCs w:val="24"/>
                          </w:rPr>
                          <w:t>XIIP-3387,</w:t>
                        </w:r>
                      </w:p>
                      <w:p>
                        <w:pPr>
                          <w:jc w:val="center"/>
                          <w:rPr>
                            <w:szCs w:val="24"/>
                          </w:rPr>
                        </w:pPr>
                        <w:r>
                          <w:rPr>
                            <w:szCs w:val="24"/>
                          </w:rPr>
                          <w:t>XIIP-3388,</w:t>
                        </w:r>
                      </w:p>
                      <w:p>
                        <w:pPr>
                          <w:jc w:val="center"/>
                          <w:rPr>
                            <w:szCs w:val="24"/>
                          </w:rPr>
                        </w:pPr>
                        <w:r>
                          <w:rPr>
                            <w:szCs w:val="24"/>
                          </w:rPr>
                          <w:t>XIIP-3395,</w:t>
                        </w:r>
                      </w:p>
                      <w:p>
                        <w:pPr>
                          <w:jc w:val="center"/>
                          <w:rPr>
                            <w:szCs w:val="24"/>
                          </w:rPr>
                        </w:pPr>
                        <w:r>
                          <w:rPr>
                            <w:szCs w:val="24"/>
                          </w:rPr>
                          <w:t>XIIP-3396,</w:t>
                        </w:r>
                      </w:p>
                      <w:p>
                        <w:pPr>
                          <w:jc w:val="center"/>
                          <w:rPr>
                            <w:szCs w:val="24"/>
                          </w:rPr>
                        </w:pPr>
                        <w:r>
                          <w:rPr>
                            <w:szCs w:val="24"/>
                          </w:rPr>
                          <w:t>XIIP-3397,</w:t>
                        </w:r>
                      </w:p>
                      <w:p>
                        <w:pPr>
                          <w:jc w:val="center"/>
                          <w:rPr>
                            <w:szCs w:val="24"/>
                          </w:rPr>
                        </w:pPr>
                        <w:r>
                          <w:rPr>
                            <w:szCs w:val="24"/>
                          </w:rPr>
                          <w:t>XIIP-3398,</w:t>
                        </w:r>
                      </w:p>
                      <w:p>
                        <w:pPr>
                          <w:jc w:val="center"/>
                          <w:rPr>
                            <w:szCs w:val="24"/>
                          </w:rPr>
                        </w:pPr>
                        <w:r>
                          <w:rPr>
                            <w:szCs w:val="24"/>
                          </w:rPr>
                          <w:t>XIIP-3406,</w:t>
                        </w:r>
                      </w:p>
                      <w:p>
                        <w:pPr>
                          <w:jc w:val="center"/>
                          <w:rPr>
                            <w:szCs w:val="24"/>
                          </w:rPr>
                        </w:pPr>
                        <w:r>
                          <w:rPr>
                            <w:szCs w:val="24"/>
                          </w:rPr>
                          <w:t>XIIP-3606,</w:t>
                        </w:r>
                      </w:p>
                      <w:p>
                        <w:pPr>
                          <w:jc w:val="center"/>
                          <w:rPr>
                            <w:szCs w:val="24"/>
                          </w:rPr>
                        </w:pPr>
                        <w:r>
                          <w:rPr>
                            <w:szCs w:val="24"/>
                          </w:rPr>
                          <w:t>XIIP-3633,</w:t>
                        </w:r>
                      </w:p>
                      <w:p>
                        <w:pPr>
                          <w:jc w:val="center"/>
                          <w:rPr>
                            <w:szCs w:val="24"/>
                          </w:rPr>
                        </w:pPr>
                        <w:r>
                          <w:rPr>
                            <w:szCs w:val="24"/>
                          </w:rPr>
                          <w:t>XIIP-3805,</w:t>
                        </w:r>
                      </w:p>
                      <w:p>
                        <w:pPr>
                          <w:jc w:val="center"/>
                          <w:rPr>
                            <w:szCs w:val="24"/>
                          </w:rPr>
                        </w:pPr>
                        <w:r>
                          <w:rPr>
                            <w:szCs w:val="24"/>
                          </w:rPr>
                          <w:t>XIIP-4005,</w:t>
                        </w:r>
                      </w:p>
                      <w:p>
                        <w:pPr>
                          <w:jc w:val="center"/>
                          <w:rPr>
                            <w:iCs/>
                            <w:szCs w:val="24"/>
                          </w:rPr>
                        </w:pPr>
                        <w:r>
                          <w:rPr>
                            <w:szCs w:val="24"/>
                          </w:rPr>
                          <w:t>XIIP-4511,</w:t>
                        </w:r>
                        <w:r>
                          <w:rPr>
                            <w:iCs/>
                            <w:szCs w:val="24"/>
                          </w:rPr>
                          <w:t xml:space="preserve"> XIIP-4512,</w:t>
                        </w:r>
                      </w:p>
                      <w:p>
                        <w:pPr>
                          <w:jc w:val="center"/>
                          <w:rPr>
                            <w:szCs w:val="24"/>
                          </w:rPr>
                        </w:pPr>
                        <w:r>
                          <w:rPr>
                            <w:szCs w:val="24"/>
                          </w:rPr>
                          <w:t>XIIP-4621</w:t>
                        </w:r>
                      </w:p>
                      <w:p>
                        <w:pPr>
                          <w:jc w:val="center"/>
                          <w:rPr>
                            <w:szCs w:val="24"/>
                          </w:rPr>
                        </w:pPr>
                        <w:r>
                          <w:rPr>
                            <w:szCs w:val="24"/>
                          </w:rPr>
                          <w:t>ES,</w:t>
                        </w:r>
                      </w:p>
                      <w:p>
                        <w:pPr>
                          <w:jc w:val="center"/>
                          <w:rPr>
                            <w:iCs/>
                            <w:szCs w:val="24"/>
                          </w:rPr>
                        </w:pPr>
                        <w:r>
                          <w:rPr>
                            <w:iCs/>
                            <w:szCs w:val="24"/>
                          </w:rPr>
                          <w:t>XIIP-4622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Civilinio kodekso </w:t>
                        </w:r>
                        <w:r>
                          <w:rPr>
                            <w:bCs/>
                            <w:szCs w:val="24"/>
                            <w:lang w:eastAsia="lt-LT"/>
                          </w:rPr>
                          <w:t xml:space="preserve">pakeitimo ir papildymo įstatymai ir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rFonts w:eastAsia="Arial Unicode MS"/>
                            <w:bCs/>
                            <w:szCs w:val="24"/>
                            <w:lang w:eastAsia="lt-LT"/>
                          </w:rPr>
                          <w:t>Vyriausybė,</w:t>
                        </w:r>
                      </w:p>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p>
                        <w:pPr>
                          <w:jc w:val="center"/>
                          <w:rPr>
                            <w:bCs/>
                            <w:szCs w:val="24"/>
                          </w:rPr>
                        </w:pPr>
                        <w:r>
                          <w:rPr>
                            <w:bCs/>
                            <w:szCs w:val="24"/>
                          </w:rPr>
                          <w:t>SRK,</w:t>
                        </w:r>
                      </w:p>
                      <w:p>
                        <w:pPr>
                          <w:jc w:val="center"/>
                          <w:rPr>
                            <w:bCs/>
                            <w:szCs w:val="24"/>
                          </w:rPr>
                        </w:pPr>
                        <w:r>
                          <w:rPr>
                            <w:bCs/>
                            <w:szCs w:val="24"/>
                          </w:rPr>
                          <w:t>TTK,</w:t>
                        </w:r>
                      </w:p>
                      <w:p>
                        <w:pPr>
                          <w:jc w:val="center"/>
                          <w:rPr>
                            <w:bCs/>
                            <w:szCs w:val="24"/>
                          </w:rPr>
                        </w:pPr>
                        <w:r>
                          <w:rPr>
                            <w:bCs/>
                            <w:szCs w:val="24"/>
                          </w:rPr>
                          <w:t>DPF,</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7.</w:t>
                          <w:tab/>
                        </w:r>
                      </w:p>
                    </w:tc>
                    <w:tc>
                      <w:tcPr>
                        <w:tcW w:w="1418" w:type="dxa"/>
                        <w:tcBorders>
                          <w:top w:val="single" w:sz="4" w:space="0" w:color="auto"/>
                          <w:left w:val="single" w:sz="4" w:space="0" w:color="auto"/>
                          <w:bottom w:val="single" w:sz="4" w:space="0" w:color="auto"/>
                          <w:right w:val="single" w:sz="4" w:space="0" w:color="auto"/>
                        </w:tcBorders>
                      </w:tcPr>
                      <w:p>
                        <w:pPr>
                          <w:rPr>
                            <w:iCs/>
                            <w:szCs w:val="24"/>
                          </w:rPr>
                        </w:pPr>
                        <w:r>
                          <w:rPr>
                            <w:szCs w:val="24"/>
                          </w:rPr>
                          <w:t>XIIP-3551,</w:t>
                        </w:r>
                        <w:r>
                          <w:rPr>
                            <w:iCs/>
                            <w:szCs w:val="24"/>
                          </w:rPr>
                          <w:t xml:space="preserve"> XIIP-3552, XIIP-3553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Civilinio proceso kodekso pakeitimo įstatymas ir jo lydimieji teisės aktai</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XIIP-4648</w:t>
                        </w:r>
                      </w:p>
                      <w:p>
                        <w:pPr>
                          <w:jc w:val="center"/>
                          <w:rPr>
                            <w:szCs w:val="24"/>
                          </w:rPr>
                        </w:pPr>
                        <w:r>
                          <w:rPr>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Civilinį procesą reglamentuojančių Europos Sąjungos ir tarptautinės teisės aktų įgyvendinimo įstatymo Nr. X-1809 antrojo skirsnio, 22, 30 straipsnių ir Įstatymo priedo pakeitimo ir Įstatymo papildymo 27</w:t>
                        </w:r>
                        <w:r>
                          <w:rPr>
                            <w:szCs w:val="24"/>
                            <w:vertAlign w:val="superscript"/>
                          </w:rPr>
                          <w:t>1</w:t>
                        </w:r>
                        <w:r>
                          <w:rPr>
                            <w:szCs w:val="24"/>
                          </w:rPr>
                          <w:t xml:space="preserve"> straipsniu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9.</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XIIP-3409,</w:t>
                        </w:r>
                      </w:p>
                      <w:p>
                        <w:pPr>
                          <w:jc w:val="center"/>
                          <w:rPr>
                            <w:szCs w:val="24"/>
                          </w:rPr>
                        </w:pPr>
                        <w:r>
                          <w:rPr>
                            <w:szCs w:val="24"/>
                          </w:rPr>
                          <w:t>XIIP-3508,</w:t>
                        </w:r>
                      </w:p>
                      <w:p>
                        <w:pPr>
                          <w:jc w:val="center"/>
                          <w:rPr>
                            <w:szCs w:val="24"/>
                          </w:rPr>
                        </w:pPr>
                        <w:r>
                          <w:rPr>
                            <w:szCs w:val="24"/>
                          </w:rPr>
                          <w:t>XIIP-4120,</w:t>
                        </w:r>
                      </w:p>
                      <w:p>
                        <w:pPr>
                          <w:jc w:val="center"/>
                          <w:rPr>
                            <w:szCs w:val="24"/>
                          </w:rPr>
                        </w:pPr>
                        <w:r>
                          <w:rPr>
                            <w:szCs w:val="24"/>
                          </w:rPr>
                          <w:t>XIIP-4616</w:t>
                        </w:r>
                      </w:p>
                      <w:p>
                        <w:pPr>
                          <w:jc w:val="center"/>
                          <w:rPr>
                            <w:szCs w:val="24"/>
                          </w:rPr>
                        </w:pPr>
                        <w:r>
                          <w:rPr>
                            <w:szCs w:val="24"/>
                          </w:rPr>
                          <w:t xml:space="preserve">ES, </w:t>
                        </w:r>
                      </w:p>
                      <w:p>
                        <w:pPr>
                          <w:jc w:val="center"/>
                          <w:rPr>
                            <w:szCs w:val="24"/>
                          </w:rPr>
                        </w:pPr>
                        <w:r>
                          <w:rPr>
                            <w:szCs w:val="24"/>
                          </w:rPr>
                          <w:t>XIIP-4643</w:t>
                        </w:r>
                      </w:p>
                      <w:p>
                        <w:pPr>
                          <w:jc w:val="center"/>
                          <w:rPr>
                            <w:szCs w:val="24"/>
                          </w:rPr>
                        </w:pPr>
                        <w:r>
                          <w:rPr>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Administracinių nusižengimų kodekso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p>
                        <w:pPr>
                          <w:jc w:val="center"/>
                          <w:rPr>
                            <w:rFonts w:eastAsia="Arial Unicode MS"/>
                            <w:bCs/>
                            <w:szCs w:val="24"/>
                            <w:lang w:eastAsia="lt-LT"/>
                          </w:rPr>
                        </w:pPr>
                        <w:r>
                          <w:rPr>
                            <w:rFonts w:eastAsia="Arial Unicode MS"/>
                            <w:bCs/>
                            <w:szCs w:val="24"/>
                            <w:lang w:eastAsia="lt-LT"/>
                          </w:rPr>
                          <w:t>SRDK,</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XIIP-4642</w:t>
                        </w:r>
                      </w:p>
                      <w:p>
                        <w:pPr>
                          <w:jc w:val="center"/>
                          <w:rPr>
                            <w:szCs w:val="24"/>
                          </w:rPr>
                        </w:pPr>
                        <w:r>
                          <w:rPr>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Administracinių teisės pažeidimų kodekso 116</w:t>
                        </w:r>
                        <w:r>
                          <w:rPr>
                            <w:szCs w:val="24"/>
                            <w:vertAlign w:val="superscript"/>
                          </w:rPr>
                          <w:t>1</w:t>
                        </w:r>
                        <w:r>
                          <w:rPr>
                            <w:szCs w:val="24"/>
                          </w:rPr>
                          <w:t xml:space="preserve"> ir 231 straipsnių pakeitimo ir Kodekso papildymo 116</w:t>
                        </w:r>
                        <w:r>
                          <w:rPr>
                            <w:szCs w:val="24"/>
                            <w:vertAlign w:val="superscript"/>
                          </w:rPr>
                          <w:t>5</w:t>
                        </w:r>
                        <w:r>
                          <w:rPr>
                            <w:szCs w:val="24"/>
                          </w:rPr>
                          <w:t xml:space="preserve"> ir 116</w:t>
                        </w:r>
                        <w:r>
                          <w:rPr>
                            <w:szCs w:val="24"/>
                            <w:vertAlign w:val="superscript"/>
                          </w:rPr>
                          <w:t>6</w:t>
                        </w:r>
                        <w:r>
                          <w:rPr>
                            <w:szCs w:val="24"/>
                          </w:rPr>
                          <w:t xml:space="preserve"> straipsniais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11.</w:t>
                          <w:tab/>
                        </w:r>
                      </w:p>
                    </w:tc>
                    <w:tc>
                      <w:tcPr>
                        <w:tcW w:w="1418" w:type="dxa"/>
                        <w:tcBorders>
                          <w:top w:val="single" w:sz="4" w:space="0" w:color="auto"/>
                          <w:left w:val="single" w:sz="4" w:space="0" w:color="auto"/>
                          <w:bottom w:val="single" w:sz="4" w:space="0" w:color="auto"/>
                          <w:right w:val="single" w:sz="4" w:space="0" w:color="auto"/>
                        </w:tcBorders>
                      </w:tcPr>
                      <w:p>
                        <w:pPr>
                          <w:tabs>
                            <w:tab w:val="right" w:pos="346"/>
                          </w:tabs>
                          <w:rPr>
                            <w:szCs w:val="24"/>
                          </w:rPr>
                        </w:pPr>
                        <w:r>
                          <w:rPr>
                            <w:szCs w:val="24"/>
                          </w:rPr>
                          <w:t>XIIP-4618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Administracinių bylų teisenos įstatymo Nr. VIII-1029 30, 31, 43, 63, 67, 68,  69, 72, 73, 77, 84, 127, 143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TTK,</w:t>
                        </w:r>
                      </w:p>
                      <w:p>
                        <w:pPr>
                          <w:jc w:val="center"/>
                          <w:rPr>
                            <w:szCs w:val="24"/>
                          </w:rPr>
                        </w:pPr>
                        <w:r>
                          <w:rPr>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XIIP-2925,</w:t>
                        </w:r>
                      </w:p>
                      <w:p>
                        <w:pPr>
                          <w:rPr>
                            <w:iCs/>
                            <w:szCs w:val="24"/>
                          </w:rPr>
                        </w:pPr>
                        <w:r>
                          <w:rPr>
                            <w:iCs/>
                            <w:szCs w:val="24"/>
                          </w:rPr>
                          <w:t>XIIP-2922,</w:t>
                        </w:r>
                      </w:p>
                      <w:p>
                        <w:pPr>
                          <w:rPr>
                            <w:iCs/>
                            <w:szCs w:val="24"/>
                          </w:rPr>
                        </w:pPr>
                        <w:r>
                          <w:rPr>
                            <w:iCs/>
                            <w:szCs w:val="24"/>
                          </w:rPr>
                          <w:t>XIIP-2923,</w:t>
                        </w:r>
                      </w:p>
                      <w:p>
                        <w:pPr>
                          <w:rPr>
                            <w:iCs/>
                            <w:szCs w:val="24"/>
                          </w:rPr>
                        </w:pPr>
                        <w:r>
                          <w:rPr>
                            <w:iCs/>
                            <w:szCs w:val="24"/>
                          </w:rPr>
                          <w:t>XIIP-2924</w:t>
                        </w:r>
                      </w:p>
                      <w:p>
                        <w:pPr>
                          <w:rPr>
                            <w:iCs/>
                            <w:szCs w:val="24"/>
                          </w:rPr>
                        </w:pPr>
                      </w:p>
                      <w:p>
                        <w:pPr>
                          <w:rPr>
                            <w:szCs w:val="24"/>
                          </w:rPr>
                        </w:pP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Viešojo administravimo įstatymo Nr. VIII-1234 2, 14, 20 ir 22 straipsnių pakeitimo įstatymas ir jo lydimieji teisės aktai</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TTK,</w:t>
                        </w:r>
                      </w:p>
                      <w:p>
                        <w:pPr>
                          <w:jc w:val="center"/>
                          <w:rPr>
                            <w:rFonts w:eastAsia="Arial Unicode MS"/>
                            <w:bCs/>
                            <w:szCs w:val="24"/>
                            <w:lang w:eastAsia="lt-LT"/>
                          </w:rPr>
                        </w:pPr>
                        <w:r>
                          <w:rPr>
                            <w:rFonts w:eastAsia="Arial Unicode MS"/>
                            <w:bCs/>
                            <w:szCs w:val="24"/>
                            <w:lang w:eastAsia="lt-LT"/>
                          </w:rPr>
                          <w:t>VVSK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13.</w:t>
                          <w:tab/>
                        </w:r>
                      </w:p>
                    </w:tc>
                    <w:tc>
                      <w:tcPr>
                        <w:tcW w:w="1418" w:type="dxa"/>
                        <w:tcBorders>
                          <w:top w:val="single" w:sz="4" w:space="0" w:color="auto"/>
                          <w:left w:val="single" w:sz="4" w:space="0" w:color="auto"/>
                          <w:right w:val="single" w:sz="4" w:space="0" w:color="auto"/>
                        </w:tcBorders>
                      </w:tcPr>
                      <w:p>
                        <w:pPr>
                          <w:jc w:val="center"/>
                          <w:rPr>
                            <w:szCs w:val="24"/>
                          </w:rPr>
                        </w:pPr>
                        <w:r>
                          <w:rPr>
                            <w:szCs w:val="24"/>
                          </w:rPr>
                          <w:t>XIIP-2293,</w:t>
                        </w:r>
                      </w:p>
                      <w:p>
                        <w:pPr>
                          <w:jc w:val="center"/>
                          <w:rPr>
                            <w:szCs w:val="24"/>
                          </w:rPr>
                        </w:pPr>
                        <w:r>
                          <w:rPr>
                            <w:szCs w:val="24"/>
                          </w:rPr>
                          <w:t>XIIP-3074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Kriminalinės žvalgybos įstatymo Nr. XI-2234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TTK,</w:t>
                        </w:r>
                      </w:p>
                      <w:p>
                        <w:pPr>
                          <w:jc w:val="center"/>
                          <w:rPr>
                            <w:rFonts w:eastAsia="Arial Unicode MS"/>
                            <w:bCs/>
                            <w:szCs w:val="24"/>
                            <w:lang w:eastAsia="lt-LT"/>
                          </w:rPr>
                        </w:pPr>
                        <w:r>
                          <w:rPr>
                            <w:bCs/>
                            <w:szCs w:val="24"/>
                          </w:rPr>
                          <w:t>KŽPKK,</w:t>
                        </w:r>
                        <w:r>
                          <w:rPr>
                            <w:rFonts w:eastAsia="Arial Unicode MS"/>
                            <w:bCs/>
                            <w:szCs w:val="24"/>
                            <w:lang w:eastAsia="lt-LT"/>
                          </w:rPr>
                          <w:t xml:space="preserve"> DPF</w:t>
                        </w:r>
                      </w:p>
                      <w:p>
                        <w:pPr>
                          <w:jc w:val="center"/>
                          <w:rPr>
                            <w:bCs/>
                            <w:szCs w:val="24"/>
                          </w:rPr>
                        </w:pP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XIIP-2919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Peticijų įstatymo Nr. VIII-1313 10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TTK,</w:t>
                        </w:r>
                      </w:p>
                      <w:p>
                        <w:pPr>
                          <w:jc w:val="center"/>
                          <w:rPr>
                            <w:bCs/>
                            <w:szCs w:val="24"/>
                          </w:rPr>
                        </w:pPr>
                        <w:r>
                          <w:rPr>
                            <w:szCs w:val="24"/>
                          </w:rPr>
                          <w:t>PK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XIIP-4548,</w:t>
                        </w:r>
                        <w:r>
                          <w:rPr>
                            <w:iCs/>
                            <w:szCs w:val="24"/>
                          </w:rPr>
                          <w:t xml:space="preserve"> XIIP-4549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Valstybės garantuojamos teisinės pagalbos įstatymo Nr. VIII-1591  9, 17, 18, 21, 24 ir 25 straipsnių pakeitimo įstatymas ir jo lydimasis teisės aktas</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XIIP-4626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Antstolių įstatymo Nr. IX-876 2, 4, 5, 10, 11, 12, 14, 15, 21, 22, 26, 27, 29, 30, 32, 33, 34, 35, 36, 37, 38, 39, 41, 43, 46, 48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rHeight w:val="1418"/>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XIIP-3447, XIIP-4399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Saugaus eismo automobilių keliais įstatymo Nr. VIII-2043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XP-3073,</w:t>
                        </w:r>
                      </w:p>
                      <w:p>
                        <w:pPr>
                          <w:jc w:val="center"/>
                          <w:rPr>
                            <w:szCs w:val="24"/>
                          </w:rPr>
                        </w:pPr>
                        <w:r>
                          <w:rPr>
                            <w:szCs w:val="24"/>
                          </w:rPr>
                          <w:t>XIIP-4541,</w:t>
                        </w:r>
                        <w:r>
                          <w:rPr>
                            <w:iCs/>
                            <w:szCs w:val="24"/>
                          </w:rPr>
                          <w:t xml:space="preserve"> XIIP-4542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Transporto priemonių valdytojų civilinės atsakomybės privalomojo draudimo įstatymo Nr. IX-378 </w:t>
                        </w:r>
                        <w:r>
                          <w:rPr>
                            <w:bCs/>
                            <w:szCs w:val="24"/>
                            <w:lang w:eastAsia="lt-LT"/>
                          </w:rPr>
                          <w:t>pakeitimo ir papildymo įstatymai</w:t>
                        </w:r>
                        <w:r>
                          <w:rPr>
                            <w:szCs w:val="24"/>
                          </w:rPr>
                          <w:t xml:space="preserve"> ir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PK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19.</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XIIP-4628,</w:t>
                        </w:r>
                      </w:p>
                      <w:p>
                        <w:pPr>
                          <w:rPr>
                            <w:szCs w:val="24"/>
                          </w:rPr>
                        </w:pPr>
                        <w:r>
                          <w:rPr>
                            <w:szCs w:val="24"/>
                          </w:rPr>
                          <w:t>XIIP-4629,</w:t>
                        </w:r>
                      </w:p>
                      <w:p>
                        <w:pPr>
                          <w:rPr>
                            <w:szCs w:val="24"/>
                          </w:rPr>
                        </w:pPr>
                        <w:r>
                          <w:rPr>
                            <w:szCs w:val="24"/>
                          </w:rPr>
                          <w:t>XIIP-4630,</w:t>
                        </w:r>
                      </w:p>
                      <w:p>
                        <w:pPr>
                          <w:rPr>
                            <w:szCs w:val="24"/>
                          </w:rPr>
                        </w:pPr>
                        <w:r>
                          <w:rPr>
                            <w:szCs w:val="24"/>
                          </w:rPr>
                          <w:t>XIIP-4631,</w:t>
                        </w:r>
                      </w:p>
                      <w:p>
                        <w:pPr>
                          <w:rPr>
                            <w:szCs w:val="24"/>
                          </w:rPr>
                        </w:pPr>
                        <w:r>
                          <w:rPr>
                            <w:szCs w:val="24"/>
                          </w:rPr>
                          <w:t>XIIP-4632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Patentinių patikėtinių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XIIP-4579,</w:t>
                        </w:r>
                      </w:p>
                      <w:p>
                        <w:pPr>
                          <w:rPr>
                            <w:iCs/>
                            <w:szCs w:val="24"/>
                          </w:rPr>
                        </w:pPr>
                        <w:r>
                          <w:rPr>
                            <w:iCs/>
                            <w:szCs w:val="24"/>
                          </w:rPr>
                          <w:t>XIIP-4578, XIIP-4580,</w:t>
                        </w:r>
                      </w:p>
                      <w:p>
                        <w:pPr>
                          <w:rPr>
                            <w:szCs w:val="24"/>
                          </w:rPr>
                        </w:pPr>
                        <w:r>
                          <w:rPr>
                            <w:iCs/>
                            <w:szCs w:val="24"/>
                          </w:rPr>
                          <w:t>XIIP-4581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Patentų įstatymo Nr. I-372 29 straipsnio pakeitimo  įstatymas ir jo lydimieji teisės aktai</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XIIP-3747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Tarnybos Kalėjimų departamente prie Lietuvos Respublikos teisingumo ministerijos statuto 44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p>
                        <w:pPr>
                          <w:jc w:val="center"/>
                          <w:rPr>
                            <w:bCs/>
                            <w:szCs w:val="24"/>
                          </w:rPr>
                        </w:pP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TTK,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XIIP-3957,</w:t>
                        </w:r>
                      </w:p>
                      <w:p>
                        <w:pPr>
                          <w:rPr>
                            <w:szCs w:val="24"/>
                          </w:rPr>
                        </w:pPr>
                        <w:r>
                          <w:rPr>
                            <w:szCs w:val="24"/>
                          </w:rPr>
                          <w:t>XIIP-3958,</w:t>
                        </w:r>
                      </w:p>
                      <w:p>
                        <w:pPr>
                          <w:rPr>
                            <w:szCs w:val="24"/>
                          </w:rPr>
                        </w:pPr>
                        <w:r>
                          <w:rPr>
                            <w:szCs w:val="24"/>
                          </w:rPr>
                          <w:t>XIIP-3959,</w:t>
                        </w:r>
                      </w:p>
                      <w:p>
                        <w:pPr>
                          <w:rPr>
                            <w:szCs w:val="24"/>
                          </w:rPr>
                        </w:pPr>
                        <w:r>
                          <w:rPr>
                            <w:szCs w:val="24"/>
                          </w:rPr>
                          <w:t>XIIP-3960,</w:t>
                        </w:r>
                      </w:p>
                      <w:p>
                        <w:pPr>
                          <w:rPr>
                            <w:szCs w:val="24"/>
                          </w:rPr>
                        </w:pPr>
                        <w:r>
                          <w:rPr>
                            <w:szCs w:val="24"/>
                          </w:rPr>
                          <w:t>XIIP-3961,</w:t>
                        </w:r>
                      </w:p>
                      <w:p>
                        <w:pPr>
                          <w:rPr>
                            <w:szCs w:val="24"/>
                          </w:rPr>
                        </w:pPr>
                        <w:r>
                          <w:rPr>
                            <w:szCs w:val="24"/>
                          </w:rPr>
                          <w:t>XIIP-3962,</w:t>
                        </w:r>
                      </w:p>
                      <w:p>
                        <w:pPr>
                          <w:rPr>
                            <w:szCs w:val="24"/>
                          </w:rPr>
                        </w:pPr>
                        <w:r>
                          <w:rPr>
                            <w:szCs w:val="24"/>
                          </w:rPr>
                          <w:t>XIIP-3963,</w:t>
                        </w:r>
                      </w:p>
                      <w:p>
                        <w:pPr>
                          <w:rPr>
                            <w:szCs w:val="24"/>
                          </w:rPr>
                        </w:pPr>
                        <w:r>
                          <w:rPr>
                            <w:szCs w:val="24"/>
                          </w:rPr>
                          <w:t>XIIP-3964,</w:t>
                        </w:r>
                      </w:p>
                      <w:p>
                        <w:pPr>
                          <w:rPr>
                            <w:szCs w:val="24"/>
                          </w:rPr>
                        </w:pPr>
                        <w:r>
                          <w:rPr>
                            <w:szCs w:val="24"/>
                          </w:rPr>
                          <w:t>XIIP-3965,</w:t>
                        </w:r>
                      </w:p>
                      <w:p>
                        <w:pPr>
                          <w:rPr>
                            <w:szCs w:val="24"/>
                          </w:rPr>
                        </w:pPr>
                        <w:r>
                          <w:rPr>
                            <w:szCs w:val="24"/>
                          </w:rPr>
                          <w:t>XIIP-3966,</w:t>
                        </w:r>
                      </w:p>
                      <w:p>
                        <w:pPr>
                          <w:rPr>
                            <w:szCs w:val="24"/>
                          </w:rPr>
                        </w:pPr>
                        <w:r>
                          <w:rPr>
                            <w:szCs w:val="24"/>
                          </w:rPr>
                          <w:t>XIIP-3967,</w:t>
                        </w:r>
                      </w:p>
                      <w:p>
                        <w:pPr>
                          <w:rPr>
                            <w:szCs w:val="24"/>
                          </w:rPr>
                        </w:pPr>
                        <w:r>
                          <w:rPr>
                            <w:szCs w:val="24"/>
                          </w:rPr>
                          <w:t>XIIP-3968,</w:t>
                        </w:r>
                      </w:p>
                      <w:p>
                        <w:pPr>
                          <w:rPr>
                            <w:szCs w:val="24"/>
                          </w:rPr>
                        </w:pPr>
                        <w:r>
                          <w:rPr>
                            <w:szCs w:val="24"/>
                          </w:rPr>
                          <w:t>XIIP-3969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Asmens duomenų teisinės apsaugos įstatymo Nr. I-1374 41 straipsnio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XIIP-3712, XIIP-3795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statutas „Dėl Lietuvos Respublikos Seimo statuto Nr. VIII-1012 63 straipsnio pakeitimo“ </w:t>
                        </w:r>
                      </w:p>
                      <w:p>
                        <w:pPr>
                          <w:rPr>
                            <w:szCs w:val="24"/>
                          </w:rPr>
                        </w:pPr>
                      </w:p>
                      <w:p>
                        <w:pPr>
                          <w:rPr>
                            <w:szCs w:val="24"/>
                          </w:rPr>
                        </w:pPr>
                        <w:r>
                          <w:rPr>
                            <w:szCs w:val="24"/>
                          </w:rPr>
                          <w:t>Seimo statutas „Dėl Lietuvos Respublikos Seimo statuto Nr. I-399 25 straipsnio pakeitimo ir papildymo 80</w:t>
                        </w:r>
                        <w:r>
                          <w:rPr>
                            <w:szCs w:val="24"/>
                            <w:vertAlign w:val="superscript"/>
                          </w:rPr>
                          <w:t>3</w:t>
                        </w:r>
                        <w:r>
                          <w:rPr>
                            <w:szCs w:val="24"/>
                          </w:rPr>
                          <w:t xml:space="preserve"> straipsniu</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NSGK, ANK,</w:t>
                        </w:r>
                      </w:p>
                      <w:p>
                        <w:pPr>
                          <w:jc w:val="center"/>
                          <w:rPr>
                            <w:bCs/>
                            <w:szCs w:val="24"/>
                          </w:rPr>
                        </w:pPr>
                        <w:r>
                          <w:rPr>
                            <w:bCs/>
                            <w:szCs w:val="24"/>
                          </w:rPr>
                          <w:t>LSF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bl>
                <w:p>
                  <w:pPr>
                    <w:keepNext/>
                    <w:spacing w:line="360" w:lineRule="auto"/>
                    <w:jc w:val="center"/>
                    <w:outlineLvl w:val="1"/>
                    <w:rPr>
                      <w:rFonts w:eastAsia="Arial Unicode MS"/>
                      <w:b/>
                      <w:caps/>
                      <w:szCs w:val="24"/>
                    </w:rPr>
                  </w:pPr>
                </w:p>
              </w:sdtContent>
            </w:sdt>
            <w:sdt>
              <w:sdtPr>
                <w:alias w:val="skirsnis"/>
                <w:tag w:val="part_0f6dd3e9bf034f0a9e3a2dd43143ced3"/>
                <w:lock w:val="sdtLocked"/>
                <w:richText/>
              </w:sdtPr>
              <w:sdtContent>
                <w:p>
                  <w:pPr>
                    <w:keepNext/>
                    <w:spacing w:line="360" w:lineRule="auto"/>
                    <w:jc w:val="center"/>
                    <w:outlineLvl w:val="1"/>
                    <w:rPr>
                      <w:rFonts w:eastAsia="Arial Unicode MS"/>
                      <w:b/>
                      <w:caps/>
                      <w:szCs w:val="24"/>
                    </w:rPr>
                  </w:pPr>
                  <w:sdt>
                    <w:sdtPr>
                      <w:alias w:val="Numeris"/>
                      <w:tag w:val="nr_0f6dd3e9bf034f0a9e3a2dd43143ced3"/>
                      <w:lock w:val="sdtLocked"/>
                      <w:richText/>
                    </w:sdtPr>
                    <w:sdtContent>
                      <w:r>
                        <w:rPr>
                          <w:rFonts w:eastAsia="Arial Unicode MS"/>
                          <w:b/>
                          <w:caps/>
                          <w:szCs w:val="24"/>
                        </w:rPr>
                        <w:t>DEŠIMTASIS</w:t>
                      </w:r>
                    </w:sdtContent>
                  </w:sdt>
                  <w:r>
                    <w:rPr>
                      <w:rFonts w:eastAsia="Arial Unicode MS"/>
                      <w:b/>
                      <w:caps/>
                      <w:szCs w:val="24"/>
                    </w:rPr>
                    <w:t xml:space="preserve"> SKIRSNIS</w:t>
                  </w:r>
                </w:p>
                <w:p>
                  <w:pPr>
                    <w:keepNext/>
                    <w:jc w:val="center"/>
                    <w:outlineLvl w:val="1"/>
                    <w:rPr>
                      <w:rFonts w:eastAsia="Arial Unicode MS"/>
                      <w:b/>
                      <w:caps/>
                      <w:szCs w:val="24"/>
                    </w:rPr>
                  </w:pPr>
                </w:p>
                <w:p>
                  <w:pPr>
                    <w:keepNext/>
                    <w:jc w:val="center"/>
                    <w:outlineLvl w:val="1"/>
                    <w:rPr>
                      <w:rFonts w:eastAsia="Arial Unicode MS"/>
                      <w:b/>
                      <w:caps/>
                      <w:szCs w:val="24"/>
                    </w:rPr>
                  </w:pPr>
                  <w:sdt>
                    <w:sdtPr>
                      <w:alias w:val="Pavadinimas"/>
                      <w:tag w:val="title_0f6dd3e9bf034f0a9e3a2dd43143ced3"/>
                      <w:lock w:val="sdtLocked"/>
                      <w:richText/>
                    </w:sdtPr>
                    <w:sdtContent>
                      <w:r>
                        <w:rPr>
                          <w:b/>
                          <w:szCs w:val="24"/>
                        </w:rPr>
                        <w:t>ŽEMĖS ŪKIS IR KAIMO PLĖTRA</w:t>
                      </w:r>
                    </w:sdtContent>
                  </w:sdt>
                </w:p>
                <w:p>
                  <w:pPr>
                    <w:jc w:val="center"/>
                    <w:rPr>
                      <w:b/>
                      <w:bCs/>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w:t>
                          <w:tab/>
                        </w:r>
                      </w:p>
                    </w:tc>
                    <w:tc>
                      <w:tcPr>
                        <w:tcW w:w="1418" w:type="dxa"/>
                        <w:tcBorders>
                          <w:top w:val="single" w:sz="4" w:space="0" w:color="auto"/>
                          <w:left w:val="single" w:sz="4" w:space="0" w:color="auto"/>
                          <w:right w:val="single" w:sz="4" w:space="0" w:color="auto"/>
                        </w:tcBorders>
                      </w:tcPr>
                      <w:p>
                        <w:pPr>
                          <w:rPr>
                            <w:szCs w:val="24"/>
                          </w:rPr>
                        </w:pPr>
                        <w:r>
                          <w:rPr>
                            <w:szCs w:val="24"/>
                          </w:rPr>
                          <w:t>XIIP-3480,</w:t>
                        </w:r>
                      </w:p>
                      <w:p>
                        <w:pPr>
                          <w:rPr>
                            <w:szCs w:val="24"/>
                          </w:rPr>
                        </w:pPr>
                        <w:r>
                          <w:rPr>
                            <w:szCs w:val="24"/>
                          </w:rPr>
                          <w:t>XIIP-4467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Žemės įstatymo Nr. I-446 </w:t>
                        </w:r>
                        <w:r>
                          <w:rPr>
                            <w:bCs/>
                            <w:szCs w:val="24"/>
                            <w:lang w:eastAsia="lt-LT"/>
                          </w:rPr>
                          <w:t>pakeitimo ir papildymo įstatymai</w:t>
                        </w:r>
                      </w:p>
                    </w:tc>
                    <w:tc>
                      <w:tcPr>
                        <w:tcW w:w="1701" w:type="dxa"/>
                        <w:tcBorders>
                          <w:top w:val="single" w:sz="4" w:space="0" w:color="auto"/>
                          <w:left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VVSK</w:t>
                        </w:r>
                      </w:p>
                    </w:tc>
                    <w:tc>
                      <w:tcPr>
                        <w:tcW w:w="1418" w:type="dxa"/>
                        <w:tcBorders>
                          <w:top w:val="single" w:sz="4" w:space="0" w:color="auto"/>
                          <w:left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XIIP-3970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Žemės reformos įstatymo Nr. I-1607 8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XIIP-1862,</w:t>
                        </w:r>
                      </w:p>
                      <w:p>
                        <w:pPr>
                          <w:rPr>
                            <w:szCs w:val="24"/>
                          </w:rPr>
                        </w:pPr>
                        <w:r>
                          <w:rPr>
                            <w:szCs w:val="24"/>
                          </w:rPr>
                          <w:t>XIIP-1902</w:t>
                        </w:r>
                      </w:p>
                      <w:p>
                        <w:pPr>
                          <w:jc w:val="center"/>
                          <w:rPr>
                            <w:szCs w:val="24"/>
                          </w:rPr>
                        </w:pPr>
                        <w:r>
                          <w:rPr>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Žemės ūkio paskirties žemės įsigijimo įstatymo Nr. IX-1314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p>
                        <w:pPr>
                          <w:jc w:val="center"/>
                          <w:rPr>
                            <w:rFonts w:eastAsia="Arial Unicode MS"/>
                            <w:bCs/>
                            <w:szCs w:val="24"/>
                            <w:lang w:eastAsia="lt-LT"/>
                          </w:rPr>
                        </w:pPr>
                        <w:r>
                          <w:rPr>
                            <w:rFonts w:eastAsia="Arial Unicode MS"/>
                            <w:bCs/>
                            <w:szCs w:val="24"/>
                            <w:lang w:eastAsia="lt-LT"/>
                          </w:rPr>
                          <w:t>KRK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XIIP-3977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Žemės ūkio ir miškininkystės paslaugų teikimo pagal paslaugų kvitą įstatymo Nr. XII-2411 8 straipsnio pripažinimo netekusiu galios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XIIP-4223,</w:t>
                        </w:r>
                      </w:p>
                      <w:p>
                        <w:pPr>
                          <w:jc w:val="center"/>
                          <w:rPr>
                            <w:szCs w:val="24"/>
                          </w:rPr>
                        </w:pPr>
                        <w:r>
                          <w:rPr>
                            <w:szCs w:val="24"/>
                          </w:rPr>
                          <w:t>XIIP-4656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Žemės ūkio, maisto ūkio ir kaimo plėtros įstatymo Nr. IX-987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KRK,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spalis</w:t>
                        </w:r>
                      </w:p>
                    </w:tc>
                  </w:tr>
                  <w:tr>
                    <w:trPr>
                      <w:trHeight w:val="1720"/>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XIIP-4240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Licencijuotų sandėlių ir sandėliavimo dokumentų įstatymo Nr. IX-1046 2, 3, 5, 6, 7, 8, 11, 12, 13, 20 ir 21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KRK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XIIP-3441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Ūkininko ūkio įstatymo Nr. VIII-1159 6, 8 ir 9 straipsnių pakeitimo įstatymas</w:t>
                        </w:r>
                        <w:r>
                          <w:rPr>
                            <w:b/>
                            <w:bCs/>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XIIP-4015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Gyvūnų gerovės ir apsaugos įstatymo Nr. VIII-500 3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KRK,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bl>
                <w:p>
                  <w:pPr>
                    <w:jc w:val="center"/>
                    <w:rPr>
                      <w:b/>
                      <w:bCs/>
                      <w:szCs w:val="24"/>
                      <w:lang w:eastAsia="lt-LT"/>
                    </w:rPr>
                  </w:pPr>
                </w:p>
                <w:p>
                  <w:pPr>
                    <w:rPr>
                      <w:sz w:val="20"/>
                    </w:rPr>
                  </w:pPr>
                </w:p>
              </w:sdtContent>
            </w:sdt>
            <w:sdt>
              <w:sdtPr>
                <w:alias w:val="skirsnis"/>
                <w:tag w:val="part_e5630c9eb7974fba9241e675fdb25d9b"/>
                <w:lock w:val="sdtLocked"/>
                <w:richText/>
              </w:sdtPr>
              <w:sdtContent>
                <w:p>
                  <w:pPr>
                    <w:keepNext/>
                    <w:spacing w:line="360" w:lineRule="auto"/>
                    <w:jc w:val="center"/>
                    <w:outlineLvl w:val="1"/>
                    <w:rPr>
                      <w:rFonts w:eastAsia="Arial Unicode MS"/>
                      <w:b/>
                      <w:caps/>
                      <w:szCs w:val="24"/>
                    </w:rPr>
                  </w:pPr>
                  <w:sdt>
                    <w:sdtPr>
                      <w:alias w:val="Numeris"/>
                      <w:tag w:val="nr_e5630c9eb7974fba9241e675fdb25d9b"/>
                      <w:lock w:val="sdtLocked"/>
                      <w:richText/>
                    </w:sdtPr>
                    <w:sdtContent>
                      <w:r>
                        <w:rPr>
                          <w:rFonts w:eastAsia="Arial Unicode MS"/>
                          <w:b/>
                          <w:caps/>
                          <w:szCs w:val="24"/>
                        </w:rPr>
                        <w:t>VIENUOLIKTASIS</w:t>
                      </w:r>
                    </w:sdtContent>
                  </w:sdt>
                  <w:r>
                    <w:rPr>
                      <w:rFonts w:eastAsia="Arial Unicode MS"/>
                      <w:b/>
                      <w:caps/>
                      <w:szCs w:val="24"/>
                    </w:rPr>
                    <w:t xml:space="preserve"> SKIRSNIS</w:t>
                  </w:r>
                </w:p>
                <w:p>
                  <w:pPr>
                    <w:rPr>
                      <w:sz w:val="20"/>
                    </w:rPr>
                  </w:pPr>
                </w:p>
                <w:p>
                  <w:pPr>
                    <w:keepNext/>
                    <w:spacing w:line="360" w:lineRule="auto"/>
                    <w:jc w:val="center"/>
                    <w:outlineLvl w:val="1"/>
                    <w:rPr>
                      <w:rFonts w:eastAsia="Arial Unicode MS"/>
                      <w:b/>
                      <w:caps/>
                      <w:szCs w:val="24"/>
                    </w:rPr>
                  </w:pPr>
                  <w:sdt>
                    <w:sdtPr>
                      <w:alias w:val="Pavadinimas"/>
                      <w:tag w:val="title_e5630c9eb7974fba9241e675fdb25d9b"/>
                      <w:lock w:val="sdtLocked"/>
                      <w:richText/>
                    </w:sdtPr>
                    <w:sdtContent>
                      <w:r>
                        <w:rPr>
                          <w:rFonts w:eastAsia="Arial Unicode MS"/>
                          <w:b/>
                          <w:caps/>
                          <w:szCs w:val="24"/>
                        </w:rPr>
                        <w:t>UŽSIENIO REIKALAI</w:t>
                      </w:r>
                    </w:sdtContent>
                  </w:sdt>
                </w:p>
                <w:p>
                  <w:pPr>
                    <w:rPr>
                      <w:sz w:val="20"/>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XIIP-3199,</w:t>
                        </w:r>
                      </w:p>
                      <w:p>
                        <w:pPr>
                          <w:rPr>
                            <w:szCs w:val="24"/>
                          </w:rPr>
                        </w:pPr>
                        <w:r>
                          <w:rPr>
                            <w:szCs w:val="24"/>
                          </w:rPr>
                          <w:t>XIIP-3200,</w:t>
                        </w:r>
                      </w:p>
                      <w:p>
                        <w:pPr>
                          <w:rPr>
                            <w:szCs w:val="24"/>
                          </w:rPr>
                        </w:pPr>
                        <w:r>
                          <w:rPr>
                            <w:szCs w:val="24"/>
                          </w:rPr>
                          <w:t>XIIP-3201,</w:t>
                        </w:r>
                      </w:p>
                      <w:p>
                        <w:pPr>
                          <w:rPr>
                            <w:szCs w:val="24"/>
                          </w:rPr>
                        </w:pPr>
                        <w:r>
                          <w:rPr>
                            <w:bCs/>
                          </w:rPr>
                          <w:t>XIIP-3203,</w:t>
                        </w:r>
                      </w:p>
                      <w:p>
                        <w:pPr>
                          <w:rPr>
                            <w:szCs w:val="24"/>
                          </w:rPr>
                        </w:pPr>
                        <w:r>
                          <w:rPr>
                            <w:szCs w:val="24"/>
                          </w:rPr>
                          <w:t>XIIP-3475,</w:t>
                        </w:r>
                      </w:p>
                      <w:p>
                        <w:pPr>
                          <w:rPr>
                            <w:szCs w:val="24"/>
                          </w:rPr>
                        </w:pPr>
                        <w:r>
                          <w:rPr>
                            <w:szCs w:val="24"/>
                          </w:rPr>
                          <w:t>XIIP-3476,</w:t>
                        </w:r>
                      </w:p>
                      <w:p>
                        <w:pPr>
                          <w:rPr>
                            <w:szCs w:val="24"/>
                          </w:rPr>
                        </w:pPr>
                        <w:r>
                          <w:rPr>
                            <w:szCs w:val="24"/>
                          </w:rPr>
                          <w:t>XIIP-3477,</w:t>
                        </w:r>
                      </w:p>
                      <w:p>
                        <w:pPr>
                          <w:rPr>
                            <w:szCs w:val="24"/>
                          </w:rPr>
                        </w:pPr>
                        <w:r>
                          <w:rPr>
                            <w:szCs w:val="24"/>
                          </w:rPr>
                          <w:t>XIIP-4611</w:t>
                        </w:r>
                      </w:p>
                      <w:p>
                        <w:pPr>
                          <w:jc w:val="center"/>
                          <w:rPr>
                            <w:szCs w:val="24"/>
                          </w:rPr>
                        </w:pPr>
                        <w:r>
                          <w:rPr>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Įstatymo „Dėl užsieniečių teisinės padėties“ Nr. IX-2206 </w:t>
                        </w:r>
                        <w:r>
                          <w:rPr>
                            <w:bCs/>
                            <w:szCs w:val="24"/>
                            <w:lang w:eastAsia="lt-LT"/>
                          </w:rPr>
                          <w:t>pakeitimo ir papildymo įstatymai ir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p>
                        <w:pPr>
                          <w:jc w:val="center"/>
                          <w:rPr>
                            <w:rFonts w:eastAsia="Arial Unicode MS"/>
                            <w:bCs/>
                            <w:szCs w:val="24"/>
                            <w:lang w:eastAsia="lt-LT"/>
                          </w:rPr>
                        </w:pPr>
                        <w:r>
                          <w:rPr>
                            <w:rFonts w:eastAsia="Arial Unicode MS"/>
                            <w:bCs/>
                            <w:szCs w:val="24"/>
                            <w:lang w:eastAsia="lt-LT"/>
                          </w:rPr>
                          <w:t>SRDK,</w:t>
                        </w:r>
                      </w:p>
                      <w:p>
                        <w:pPr>
                          <w:jc w:val="center"/>
                          <w:rPr>
                            <w:rFonts w:eastAsia="Arial Unicode MS"/>
                            <w:bCs/>
                            <w:szCs w:val="24"/>
                            <w:lang w:eastAsia="lt-LT"/>
                          </w:rPr>
                        </w:pPr>
                        <w:r>
                          <w:rPr>
                            <w:rFonts w:eastAsia="Arial Unicode MS"/>
                            <w:bCs/>
                            <w:szCs w:val="24"/>
                            <w:lang w:eastAsia="lt-LT"/>
                          </w:rPr>
                          <w:t>URK,</w:t>
                        </w:r>
                      </w:p>
                      <w:p>
                        <w:pPr>
                          <w:jc w:val="center"/>
                          <w:rPr>
                            <w:rFonts w:eastAsia="Arial Unicode MS"/>
                            <w:bCs/>
                            <w:szCs w:val="24"/>
                            <w:lang w:eastAsia="lt-LT"/>
                          </w:rPr>
                        </w:pPr>
                        <w:r>
                          <w:rPr>
                            <w:rFonts w:eastAsia="Arial Unicode MS"/>
                            <w:bCs/>
                            <w:szCs w:val="24"/>
                            <w:lang w:eastAsia="lt-LT"/>
                          </w:rPr>
                          <w:t>MK</w:t>
                        </w:r>
                      </w:p>
                      <w:p>
                        <w:pPr>
                          <w:jc w:val="center"/>
                          <w:rPr>
                            <w:rFonts w:eastAsia="Arial Unicode MS"/>
                            <w:bCs/>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XIIP-3389,</w:t>
                        </w:r>
                      </w:p>
                      <w:p>
                        <w:pPr>
                          <w:rPr>
                            <w:szCs w:val="24"/>
                          </w:rPr>
                        </w:pPr>
                        <w:r>
                          <w:rPr>
                            <w:szCs w:val="24"/>
                          </w:rPr>
                          <w:t>XIIP-3390,</w:t>
                        </w:r>
                      </w:p>
                      <w:p>
                        <w:pPr>
                          <w:rPr>
                            <w:szCs w:val="24"/>
                          </w:rPr>
                        </w:pPr>
                        <w:r>
                          <w:rPr>
                            <w:szCs w:val="24"/>
                          </w:rPr>
                          <w:t>XIIP-3391,</w:t>
                        </w:r>
                      </w:p>
                      <w:p>
                        <w:pPr>
                          <w:rPr>
                            <w:szCs w:val="24"/>
                          </w:rPr>
                        </w:pPr>
                        <w:r>
                          <w:rPr>
                            <w:szCs w:val="24"/>
                          </w:rPr>
                          <w:t>XIIP-3392,</w:t>
                        </w:r>
                      </w:p>
                      <w:p>
                        <w:pPr>
                          <w:rPr>
                            <w:szCs w:val="24"/>
                          </w:rPr>
                        </w:pPr>
                        <w:r>
                          <w:rPr>
                            <w:szCs w:val="24"/>
                          </w:rPr>
                          <w:t>XIIP-3393,</w:t>
                        </w:r>
                      </w:p>
                      <w:p>
                        <w:pPr>
                          <w:rPr>
                            <w:szCs w:val="24"/>
                          </w:rPr>
                        </w:pPr>
                        <w:r>
                          <w:rPr>
                            <w:szCs w:val="24"/>
                          </w:rPr>
                          <w:t>XIIP-3394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Interesų Lietuvos Respublikoje turinčių užsieniečių registro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XIIP-4586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Pilietybės įstatymo Nr. XI-1196 7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KK,</w:t>
                        </w:r>
                      </w:p>
                      <w:p>
                        <w:pPr>
                          <w:jc w:val="center"/>
                          <w:rPr>
                            <w:rFonts w:eastAsia="Arial Unicode MS"/>
                            <w:bCs/>
                            <w:szCs w:val="24"/>
                            <w:lang w:eastAsia="lt-LT"/>
                          </w:rPr>
                        </w:pPr>
                        <w:r>
                          <w:rPr>
                            <w:rFonts w:eastAsia="Arial Unicode MS"/>
                            <w:bCs/>
                            <w:szCs w:val="24"/>
                            <w:lang w:eastAsia="lt-LT"/>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bl>
                <w:p>
                  <w:pPr>
                    <w:spacing w:line="360" w:lineRule="auto"/>
                    <w:ind w:firstLine="720"/>
                    <w:jc w:val="both"/>
                    <w:rPr>
                      <w:szCs w:val="24"/>
                    </w:rPr>
                  </w:pPr>
                </w:p>
              </w:sdtContent>
            </w:sdt>
            <w:sdt>
              <w:sdtPr>
                <w:alias w:val="skirsnis"/>
                <w:tag w:val="part_d395c7f479d040d3b3003fcf2ddda3da"/>
                <w:lock w:val="sdtLocked"/>
                <w:richText/>
              </w:sdtPr>
              <w:sdtContent>
                <w:p>
                  <w:pPr>
                    <w:keepNext/>
                    <w:spacing w:line="360" w:lineRule="auto"/>
                    <w:jc w:val="center"/>
                    <w:outlineLvl w:val="1"/>
                    <w:rPr>
                      <w:rFonts w:eastAsia="Arial Unicode MS"/>
                      <w:b/>
                      <w:caps/>
                      <w:szCs w:val="24"/>
                    </w:rPr>
                  </w:pPr>
                  <w:sdt>
                    <w:sdtPr>
                      <w:alias w:val="Numeris"/>
                      <w:tag w:val="nr_d395c7f479d040d3b3003fcf2ddda3da"/>
                      <w:lock w:val="sdtLocked"/>
                      <w:richText/>
                    </w:sdtPr>
                    <w:sdtContent>
                      <w:r>
                        <w:rPr>
                          <w:rFonts w:eastAsia="Arial Unicode MS"/>
                          <w:b/>
                          <w:caps/>
                          <w:szCs w:val="24"/>
                        </w:rPr>
                        <w:t>DVYLIKTASIS</w:t>
                      </w:r>
                    </w:sdtContent>
                  </w:sdt>
                  <w:r>
                    <w:rPr>
                      <w:rFonts w:eastAsia="Arial Unicode MS"/>
                      <w:b/>
                      <w:caps/>
                      <w:szCs w:val="24"/>
                    </w:rPr>
                    <w:t xml:space="preserve"> SKIRSNIS</w:t>
                  </w:r>
                </w:p>
                <w:p>
                  <w:pPr>
                    <w:jc w:val="center"/>
                    <w:rPr>
                      <w:b/>
                      <w:bCs/>
                      <w:szCs w:val="24"/>
                      <w:lang w:eastAsia="lt-LT"/>
                    </w:rPr>
                  </w:pPr>
                </w:p>
                <w:p>
                  <w:pPr>
                    <w:keepNext/>
                    <w:spacing w:line="360" w:lineRule="auto"/>
                    <w:jc w:val="center"/>
                    <w:outlineLvl w:val="1"/>
                    <w:rPr>
                      <w:rFonts w:eastAsia="Arial Unicode MS"/>
                      <w:b/>
                      <w:caps/>
                      <w:szCs w:val="24"/>
                    </w:rPr>
                  </w:pPr>
                  <w:sdt>
                    <w:sdtPr>
                      <w:alias w:val="Pavadinimas"/>
                      <w:tag w:val="title_d395c7f479d040d3b3003fcf2ddda3da"/>
                      <w:lock w:val="sdtLocked"/>
                      <w:richText/>
                    </w:sdtPr>
                    <w:sdtContent>
                      <w:r>
                        <w:rPr>
                          <w:rFonts w:eastAsia="Arial Unicode MS"/>
                          <w:b/>
                          <w:caps/>
                          <w:szCs w:val="24"/>
                        </w:rPr>
                        <w:t>RINKIMAI, VIEŠASIS ADMINISTRAVIMAS, VALSTYBĖS TARNYBA IR VIETOS SAVIVALDA</w:t>
                      </w:r>
                    </w:sdtContent>
                  </w:sdt>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iCs/>
                            <w:szCs w:val="24"/>
                          </w:rPr>
                        </w:pPr>
                        <w:r>
                          <w:rPr>
                            <w:szCs w:val="24"/>
                          </w:rPr>
                          <w:t>XIIP-4481 ES,</w:t>
                        </w:r>
                        <w:r>
                          <w:rPr>
                            <w:iCs/>
                            <w:szCs w:val="24"/>
                          </w:rPr>
                          <w:t xml:space="preserve"> </w:t>
                        </w:r>
                      </w:p>
                      <w:p>
                        <w:pPr>
                          <w:jc w:val="center"/>
                          <w:rPr>
                            <w:szCs w:val="24"/>
                          </w:rPr>
                        </w:pPr>
                        <w:r>
                          <w:rPr>
                            <w:iCs/>
                            <w:szCs w:val="24"/>
                          </w:rPr>
                          <w:t>XIIP-4482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Europos politinių partijų ir Europos politinių fondų įstatymas ir jo lydimasis teisės aktas</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XIIP-2470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Politinių partijų įstatymo Nr. I-606 2, 6, 8 ir 23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VVSK,</w:t>
                        </w:r>
                      </w:p>
                      <w:p>
                        <w:pPr>
                          <w:jc w:val="center"/>
                          <w:rPr>
                            <w:rFonts w:eastAsia="Arial Unicode MS"/>
                            <w:bCs/>
                            <w:szCs w:val="24"/>
                            <w:lang w:eastAsia="lt-LT"/>
                          </w:rPr>
                        </w:pPr>
                        <w:r>
                          <w:rPr>
                            <w:rFonts w:eastAsia="Arial Unicode MS"/>
                            <w:bCs/>
                            <w:szCs w:val="24"/>
                            <w:lang w:eastAsia="lt-LT"/>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XIIP-2599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Valstybės politikų ir pareigūnų darbo apmokėjimo įstatymo Nr. VIII-1904 2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XIIP-1824,</w:t>
                        </w:r>
                      </w:p>
                      <w:p>
                        <w:pPr>
                          <w:rPr>
                            <w:szCs w:val="24"/>
                          </w:rPr>
                        </w:pPr>
                        <w:r>
                          <w:rPr>
                            <w:szCs w:val="24"/>
                          </w:rPr>
                          <w:t>XIIP-2551, XIIP-3989,</w:t>
                        </w:r>
                      </w:p>
                      <w:p>
                        <w:pPr>
                          <w:rPr>
                            <w:szCs w:val="24"/>
                          </w:rPr>
                        </w:pPr>
                        <w:r>
                          <w:rPr>
                            <w:szCs w:val="24"/>
                          </w:rPr>
                          <w:t>XIIP-4081,</w:t>
                        </w:r>
                      </w:p>
                      <w:p>
                        <w:pPr>
                          <w:rPr>
                            <w:szCs w:val="24"/>
                          </w:rPr>
                        </w:pPr>
                        <w:r>
                          <w:rPr>
                            <w:szCs w:val="24"/>
                          </w:rPr>
                          <w:t>XIIP-4082,</w:t>
                        </w:r>
                      </w:p>
                      <w:p>
                        <w:pPr>
                          <w:rPr>
                            <w:szCs w:val="24"/>
                          </w:rPr>
                        </w:pPr>
                        <w:r>
                          <w:rPr>
                            <w:szCs w:val="24"/>
                          </w:rPr>
                          <w:t>XIIP-4409,</w:t>
                        </w:r>
                      </w:p>
                      <w:p>
                        <w:pPr>
                          <w:rPr>
                            <w:szCs w:val="24"/>
                          </w:rPr>
                        </w:pPr>
                        <w:r>
                          <w:rPr>
                            <w:szCs w:val="24"/>
                          </w:rPr>
                          <w:t>XIIP-4415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Vietos savivaldos įstatymo Nr. I-533 </w:t>
                        </w:r>
                        <w:r>
                          <w:rPr>
                            <w:bCs/>
                            <w:szCs w:val="24"/>
                            <w:lang w:eastAsia="lt-LT"/>
                          </w:rPr>
                          <w:t>pakeitimo ir papildymo įstatymai</w:t>
                        </w:r>
                        <w:r>
                          <w:rPr>
                            <w:szCs w:val="24"/>
                          </w:rPr>
                          <w:t xml:space="preserve"> ir įstatymas ir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TTK,</w:t>
                        </w:r>
                      </w:p>
                      <w:p>
                        <w:pPr>
                          <w:jc w:val="center"/>
                          <w:rPr>
                            <w:bCs/>
                            <w:szCs w:val="24"/>
                          </w:rPr>
                        </w:pPr>
                        <w:r>
                          <w:rPr>
                            <w:bCs/>
                            <w:szCs w:val="24"/>
                          </w:rPr>
                          <w:t>VVSK,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XIIP-1235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Vietos bendruomenių savivaldos politikos pagrindų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ADK,</w:t>
                        </w:r>
                      </w:p>
                      <w:p>
                        <w:pPr>
                          <w:jc w:val="center"/>
                          <w:rPr>
                            <w:bCs/>
                            <w:szCs w:val="24"/>
                          </w:rPr>
                        </w:pPr>
                        <w:r>
                          <w:rPr>
                            <w:bCs/>
                            <w:szCs w:val="24"/>
                          </w:rPr>
                          <w:t>VVSK,</w:t>
                        </w:r>
                      </w:p>
                      <w:p>
                        <w:pPr>
                          <w:jc w:val="center"/>
                          <w:rPr>
                            <w:bCs/>
                            <w:szCs w:val="24"/>
                          </w:rPr>
                        </w:pPr>
                        <w:r>
                          <w:rPr>
                            <w:szCs w:val="24"/>
                          </w:rPr>
                          <w:t>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XIIP-4464,</w:t>
                        </w:r>
                        <w:r>
                          <w:rPr>
                            <w:iCs/>
                            <w:szCs w:val="24"/>
                          </w:rPr>
                          <w:t xml:space="preserve"> XIIP-3366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Regioninės plėtros įstatymo Nr. VIII-1889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7.</w:t>
                          <w:tab/>
                        </w:r>
                      </w:p>
                    </w:tc>
                    <w:tc>
                      <w:tcPr>
                        <w:tcW w:w="1418" w:type="dxa"/>
                        <w:tcBorders>
                          <w:top w:val="single" w:sz="4" w:space="0" w:color="auto"/>
                          <w:left w:val="single" w:sz="4" w:space="0" w:color="auto"/>
                          <w:right w:val="single" w:sz="4" w:space="0" w:color="auto"/>
                        </w:tcBorders>
                      </w:tcPr>
                      <w:p>
                        <w:pPr>
                          <w:rPr>
                            <w:szCs w:val="24"/>
                          </w:rPr>
                        </w:pPr>
                        <w:r>
                          <w:rPr>
                            <w:szCs w:val="24"/>
                          </w:rPr>
                          <w:t>XIIP-2080,</w:t>
                        </w:r>
                        <w:r>
                          <w:rPr>
                            <w:iCs/>
                            <w:szCs w:val="24"/>
                          </w:rPr>
                          <w:t xml:space="preserve"> XIIP-2081</w:t>
                        </w:r>
                      </w:p>
                      <w:p>
                        <w:pPr>
                          <w:rPr>
                            <w:szCs w:val="24"/>
                          </w:rPr>
                        </w:pPr>
                        <w:r>
                          <w:rPr>
                            <w:szCs w:val="24"/>
                          </w:rPr>
                          <w:t xml:space="preserve">XIIP-4258, </w:t>
                        </w:r>
                        <w:r>
                          <w:rPr>
                            <w:iCs/>
                            <w:szCs w:val="24"/>
                          </w:rPr>
                          <w:t>XIIP-4259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Teritorijos administracinių vienetų ir jų ribų įstatymo Nr. X-558 </w:t>
                        </w:r>
                        <w:r>
                          <w:rPr>
                            <w:bCs/>
                            <w:szCs w:val="24"/>
                            <w:lang w:eastAsia="lt-LT"/>
                          </w:rPr>
                          <w:t>pakeitimo ir papildymo įstatymai</w:t>
                        </w:r>
                        <w:r>
                          <w:rPr>
                            <w:szCs w:val="24"/>
                          </w:rPr>
                          <w:t xml:space="preserve"> ir  lydimieji teisės aktai</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rFonts w:eastAsia="Arial Unicode MS"/>
                            <w:bCs/>
                            <w:szCs w:val="24"/>
                            <w:lang w:eastAsia="lt-LT"/>
                          </w:rPr>
                          <w:t>Vyriausybė,</w:t>
                        </w:r>
                        <w:r>
                          <w:rPr>
                            <w:bCs/>
                            <w:szCs w:val="24"/>
                          </w:rPr>
                          <w:t xml:space="preserve"> 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rFonts w:eastAsia="Arial Unicode MS"/>
                            <w:bCs/>
                            <w:szCs w:val="24"/>
                            <w:lang w:eastAsia="lt-LT"/>
                          </w:rPr>
                          <w:t>Vyriausybė</w:t>
                        </w:r>
                        <w:r>
                          <w:rPr>
                            <w:bCs/>
                            <w:szCs w:val="24"/>
                          </w:rPr>
                          <w:t>,</w:t>
                        </w:r>
                      </w:p>
                      <w:p>
                        <w:pPr>
                          <w:jc w:val="center"/>
                          <w:rPr>
                            <w:bCs/>
                            <w:szCs w:val="24"/>
                          </w:rPr>
                        </w:pPr>
                        <w:r>
                          <w:rPr>
                            <w:bCs/>
                            <w:szCs w:val="24"/>
                          </w:rPr>
                          <w:t>VVSK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XIIP-1155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Vyriausybės įstatymo ketvirtojo skirsnio pavadinimo pakeitimo ir 14</w:t>
                        </w:r>
                        <w:r>
                          <w:rPr>
                            <w:szCs w:val="24"/>
                            <w:vertAlign w:val="superscript"/>
                          </w:rPr>
                          <w:t>1</w:t>
                        </w:r>
                        <w:r>
                          <w:rPr>
                            <w:szCs w:val="24"/>
                          </w:rPr>
                          <w:t xml:space="preserve"> straipsnio papildymo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ADK,</w:t>
                        </w:r>
                      </w:p>
                      <w:p>
                        <w:pPr>
                          <w:jc w:val="center"/>
                          <w:rPr>
                            <w:bCs/>
                            <w:szCs w:val="24"/>
                          </w:rPr>
                        </w:pPr>
                        <w:r>
                          <w:rPr>
                            <w:bCs/>
                            <w:szCs w:val="24"/>
                          </w:rPr>
                          <w:t>VVSK,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9.</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XIIP-381, XIIP-382,</w:t>
                        </w:r>
                      </w:p>
                      <w:p>
                        <w:pPr>
                          <w:rPr>
                            <w:szCs w:val="24"/>
                          </w:rPr>
                        </w:pPr>
                        <w:r>
                          <w:rPr>
                            <w:szCs w:val="24"/>
                          </w:rPr>
                          <w:t>XIIP-1191,</w:t>
                        </w:r>
                      </w:p>
                      <w:p>
                        <w:pPr>
                          <w:rPr>
                            <w:szCs w:val="24"/>
                          </w:rPr>
                        </w:pPr>
                        <w:r>
                          <w:rPr>
                            <w:szCs w:val="24"/>
                          </w:rPr>
                          <w:t>XIIP-2606,</w:t>
                        </w:r>
                      </w:p>
                      <w:p>
                        <w:pPr>
                          <w:rPr>
                            <w:szCs w:val="24"/>
                          </w:rPr>
                        </w:pPr>
                        <w:r>
                          <w:rPr>
                            <w:szCs w:val="24"/>
                          </w:rPr>
                          <w:t>XIIP-3624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Valstybės tarnybos įstatymo Nr. VIII-1316 </w:t>
                        </w:r>
                        <w:r>
                          <w:rPr>
                            <w:bCs/>
                            <w:szCs w:val="24"/>
                            <w:lang w:eastAsia="lt-LT"/>
                          </w:rPr>
                          <w:t>pakeitimo ir papildymo įstatymai</w:t>
                        </w:r>
                        <w:r>
                          <w:rPr>
                            <w:szCs w:val="24"/>
                          </w:rPr>
                          <w:t xml:space="preserve"> ir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ADK,</w:t>
                        </w:r>
                      </w:p>
                      <w:p>
                        <w:pPr>
                          <w:jc w:val="center"/>
                          <w:rPr>
                            <w:bCs/>
                            <w:szCs w:val="24"/>
                          </w:rPr>
                        </w:pPr>
                        <w:r>
                          <w:rPr>
                            <w:bCs/>
                            <w:szCs w:val="24"/>
                          </w:rPr>
                          <w:t>TTK,</w:t>
                        </w:r>
                      </w:p>
                      <w:p>
                        <w:pPr>
                          <w:jc w:val="center"/>
                          <w:rPr>
                            <w:bCs/>
                            <w:szCs w:val="24"/>
                          </w:rPr>
                        </w:pPr>
                        <w:r>
                          <w:rPr>
                            <w:bCs/>
                            <w:szCs w:val="24"/>
                          </w:rPr>
                          <w:t>VVSK,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XIP-4953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Seimo rinkimų įstatymo 39 ir 98 straipsnių pakeitimo įstatymo 1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Respublikos Prezidentas</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XIIP-4376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Referendumo įstatymo Nr. IX-929 7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KK,</w:t>
                        </w:r>
                      </w:p>
                      <w:p>
                        <w:pPr>
                          <w:jc w:val="center"/>
                          <w:rPr>
                            <w:rFonts w:eastAsia="Arial Unicode MS"/>
                            <w:bCs/>
                            <w:szCs w:val="24"/>
                            <w:lang w:eastAsia="lt-LT"/>
                          </w:rPr>
                        </w:pPr>
                        <w:r>
                          <w:rPr>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XIIP-2731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Lobistinės veiklos įstatymo Nr. VIII-1749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VVSK,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XIIP-2426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Lietuvos Respublikos Seimo 2008 m. balandžio 24 d. nutarimo Nr. X-1511 „Dėl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sąrašo pagal grupes, į kurias atsižvelgiant nustatomos valstybės tarnautojų suvienodintų pareigybių kategorijos, patvirtinimo“ pakeitimo“ </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PORDK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XIIP-4485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demografijos, migracijos ir integracijos procesų valdymo“ </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VVSK,</w:t>
                        </w:r>
                      </w:p>
                      <w:p>
                        <w:pPr>
                          <w:jc w:val="center"/>
                          <w:rPr>
                            <w:bCs/>
                            <w:szCs w:val="24"/>
                          </w:rPr>
                        </w:pPr>
                        <w:r>
                          <w:rPr>
                            <w:bCs/>
                            <w:szCs w:val="24"/>
                          </w:rPr>
                          <w:t>MK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rugsėjis-spalis</w:t>
                        </w:r>
                      </w:p>
                    </w:tc>
                  </w:tr>
                </w:tbl>
                <w:p>
                  <w:pPr>
                    <w:jc w:val="center"/>
                    <w:rPr>
                      <w:b/>
                      <w:bCs/>
                      <w:szCs w:val="24"/>
                      <w:lang w:eastAsia="lt-LT"/>
                    </w:rPr>
                  </w:pPr>
                </w:p>
              </w:sdtContent>
            </w:sdt>
            <w:sdt>
              <w:sdtPr>
                <w:alias w:val="skirsnis"/>
                <w:tag w:val="part_d1c27227a8994bff802beb3af575fc78"/>
                <w:lock w:val="sdtLocked"/>
                <w:richText/>
              </w:sdtPr>
              <w:sdtContent>
                <w:p>
                  <w:pPr>
                    <w:keepNext/>
                    <w:spacing w:line="360" w:lineRule="auto"/>
                    <w:jc w:val="center"/>
                    <w:outlineLvl w:val="1"/>
                    <w:rPr>
                      <w:rFonts w:eastAsia="Arial Unicode MS"/>
                      <w:b/>
                      <w:caps/>
                      <w:szCs w:val="24"/>
                    </w:rPr>
                  </w:pPr>
                  <w:sdt>
                    <w:sdtPr>
                      <w:alias w:val="Numeris"/>
                      <w:tag w:val="nr_d1c27227a8994bff802beb3af575fc78"/>
                      <w:lock w:val="sdtLocked"/>
                      <w:richText/>
                    </w:sdtPr>
                    <w:sdtContent>
                      <w:r>
                        <w:rPr>
                          <w:rFonts w:eastAsia="Arial Unicode MS"/>
                          <w:b/>
                          <w:caps/>
                          <w:szCs w:val="24"/>
                        </w:rPr>
                        <w:t>TRYLIKTASIS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d1c27227a8994bff802beb3af575fc78"/>
                      <w:lock w:val="sdtLocked"/>
                      <w:richText/>
                    </w:sdtPr>
                    <w:sdtContent>
                      <w:r>
                        <w:rPr>
                          <w:rFonts w:eastAsia="Arial Unicode MS"/>
                          <w:b/>
                          <w:caps/>
                          <w:szCs w:val="24"/>
                        </w:rPr>
                        <w:t>Žmogaus teisių apsauga</w:t>
                      </w:r>
                    </w:sdtContent>
                  </w:sdt>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60" w:hanging="360"/>
                          <w:jc w:val="center"/>
                          <w:rPr>
                            <w:bCs/>
                            <w:szCs w:val="24"/>
                          </w:rPr>
                        </w:pPr>
                        <w:r>
                          <w:rPr>
                            <w:bCs/>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XIIP-4593,</w:t>
                        </w:r>
                        <w:r>
                          <w:rPr>
                            <w:iCs/>
                            <w:szCs w:val="24"/>
                          </w:rPr>
                          <w:t xml:space="preserve"> XIIP-4594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Apsaugos nuo smurto artimoje aplinkoje įstatymo Nr. XI-1425 4, 5, 7, 8 ir 9 straipsnių pakeitimo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p>
                        <w:pPr>
                          <w:jc w:val="center"/>
                          <w:rPr>
                            <w:bCs/>
                            <w:szCs w:val="24"/>
                          </w:rPr>
                        </w:pPr>
                        <w:r>
                          <w:rPr>
                            <w:bCs/>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XIIP-3361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Vaiko teisių apsaugos kontrolieriaus įstatymo Nr. X-1384 2, 3, 4 ir 11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XIIP-3938,</w:t>
                        </w:r>
                      </w:p>
                      <w:p>
                        <w:pPr>
                          <w:rPr>
                            <w:szCs w:val="24"/>
                          </w:rPr>
                        </w:pPr>
                        <w:r>
                          <w:rPr>
                            <w:szCs w:val="24"/>
                          </w:rPr>
                          <w:t>XIIP-4392,</w:t>
                        </w:r>
                        <w:r>
                          <w:rPr>
                            <w:iCs/>
                            <w:szCs w:val="24"/>
                          </w:rPr>
                          <w:t xml:space="preserve"> XIIP-4393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Moterų ir vyrų lygių galimybių įstatymo Nr. VIII-947 </w:t>
                        </w:r>
                        <w:r>
                          <w:rPr>
                            <w:bCs/>
                            <w:szCs w:val="24"/>
                            <w:lang w:eastAsia="lt-LT"/>
                          </w:rPr>
                          <w:t>pakeitimo ir papildymo įstatymai</w:t>
                        </w:r>
                        <w:r>
                          <w:rPr>
                            <w:szCs w:val="24"/>
                          </w:rPr>
                          <w:t xml:space="preserve"> ir  lydimasis teisės aktas</w:t>
                        </w:r>
                        <w:r>
                          <w:rPr>
                            <w:iCs/>
                            <w:szCs w:val="24"/>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Vyriausybė</w:t>
                        </w:r>
                        <w:r>
                          <w:rPr>
                            <w:bCs/>
                            <w:szCs w:val="24"/>
                          </w:rPr>
                          <w:t>,</w:t>
                        </w:r>
                      </w:p>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 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XIP-4088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Lygių galimybių įstatymo Nr. IX-1826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XIIP-2601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Seimo kontrolierių įstatymo Nr. VIII-950 19, 19</w:t>
                        </w:r>
                        <w:r>
                          <w:rPr>
                            <w:szCs w:val="24"/>
                            <w:vertAlign w:val="superscript"/>
                          </w:rPr>
                          <w:t>1</w:t>
                        </w:r>
                        <w:r>
                          <w:rPr>
                            <w:szCs w:val="24"/>
                          </w:rPr>
                          <w:t xml:space="preserve"> ir 29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XIIP-3187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Asmenų, represuotų už pasipriešinimą okupaciniams režimams, teisių atkūrimo įstatymo Nr. I-180 3 ir 5 straipsnių pakeitimo įstatymas </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p>
                        <w:pPr>
                          <w:jc w:val="center"/>
                          <w:rPr>
                            <w:bCs/>
                            <w:szCs w:val="24"/>
                          </w:rPr>
                        </w:pPr>
                        <w:r>
                          <w:rPr>
                            <w:szCs w:val="24"/>
                          </w:rPr>
                          <w:t>PORDK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XIIP-2030,</w:t>
                        </w:r>
                      </w:p>
                      <w:p>
                        <w:pPr>
                          <w:rPr>
                            <w:szCs w:val="24"/>
                          </w:rPr>
                        </w:pPr>
                        <w:r>
                          <w:rPr>
                            <w:szCs w:val="24"/>
                          </w:rPr>
                          <w:t>XIIP-4510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Asmenų, nukentėjusių nuo 1939-1990 metų okupacijų, teisinio statuso įstatymo Nr. VIII-342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p>
                        <w:pPr>
                          <w:jc w:val="center"/>
                          <w:rPr>
                            <w:szCs w:val="24"/>
                          </w:rPr>
                        </w:pPr>
                        <w:r>
                          <w:rPr>
                            <w:szCs w:val="24"/>
                          </w:rPr>
                          <w:t>PORDK,</w:t>
                        </w:r>
                      </w:p>
                      <w:p>
                        <w:pPr>
                          <w:jc w:val="center"/>
                          <w:rPr>
                            <w:bCs/>
                            <w:szCs w:val="24"/>
                          </w:rPr>
                        </w:pPr>
                        <w:r>
                          <w:rPr>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XIIP-3403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Kompensacijų nepriklausomybės gynėjams, nukentėjusiems nuo 1991 m. sausio 11-13 d. ir po to vykdytos SSRS agresijos, bei jų šeimoms įstatymo Nr. I-954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9.</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XIP-4827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Lietuvos gyventojų genocido ir rezistencijos tyrimo centro įstatymo Nr. VIII-238  preambulės ir 2, 4, 5, 6 straipsnių pakeitimo ir papildymo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XIIP-337,</w:t>
                        </w:r>
                        <w:r>
                          <w:rPr>
                            <w:iCs/>
                            <w:szCs w:val="24"/>
                          </w:rPr>
                          <w:t xml:space="preserve"> XIIP-338, XIIP-339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Gyvybės prenatalinėje fazėje apsaugos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p>
                        <w:pPr>
                          <w:jc w:val="center"/>
                          <w:rPr>
                            <w:bCs/>
                            <w:szCs w:val="24"/>
                          </w:rPr>
                        </w:pPr>
                        <w:r>
                          <w:rPr>
                            <w:rFonts w:eastAsia="Arial Unicode MS"/>
                            <w:bCs/>
                            <w:szCs w:val="24"/>
                            <w:lang w:eastAsia="lt-LT"/>
                          </w:rPr>
                          <w:t>LLRAF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XIP-1648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Tautinių mažumų įstatymas</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p>
                        <w:pPr>
                          <w:jc w:val="center"/>
                          <w:rPr>
                            <w:bCs/>
                            <w:szCs w:val="24"/>
                          </w:rPr>
                        </w:pPr>
                        <w:r>
                          <w:rPr>
                            <w:rFonts w:eastAsia="Arial Unicode MS"/>
                            <w:bCs/>
                            <w:szCs w:val="24"/>
                            <w:lang w:eastAsia="lt-LT"/>
                          </w:rPr>
                          <w:t>LLRAF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spalis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XIIP-3420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Valstybės apdovanojimų įstatymo Nr. IX-957 37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PK,</w:t>
                        </w:r>
                      </w:p>
                      <w:p>
                        <w:pPr>
                          <w:jc w:val="center"/>
                          <w:rPr>
                            <w:szCs w:val="24"/>
                          </w:rPr>
                        </w:pPr>
                        <w:r>
                          <w:rPr>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lapkritis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XIIP-4272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Laisvės premijų komisijos sudarymo“ </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XIIP-2035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valstybės pripažinimo suteikimo Lietuvos Respublikos evangelinio tikėjimo krikščionių sąjungai“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p>
                        <w:pPr>
                          <w:jc w:val="center"/>
                          <w:rPr>
                            <w:bCs/>
                            <w:szCs w:val="24"/>
                          </w:rPr>
                        </w:pPr>
                        <w:r>
                          <w:rPr>
                            <w:bCs/>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r>
                    <w:trPr>
                      <w:tblHeader/>
                    </w:trP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bCs/>
                            <w:szCs w:val="24"/>
                          </w:rPr>
                        </w:pPr>
                        <w:r>
                          <w:rPr>
                            <w:bCs/>
                            <w:szCs w:val="24"/>
                          </w:rPr>
                          <w:t>15.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XIP-2412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valstybės pripažinimo suteikimo Lietuvos naujajai apaštalų bažnyčiai" </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rugsėjis</w:t>
                        </w:r>
                      </w:p>
                    </w:tc>
                  </w:tr>
                </w:tbl>
                <w:p>
                  <w:pPr>
                    <w:tabs>
                      <w:tab w:val="left" w:pos="193"/>
                    </w:tabs>
                    <w:spacing w:line="240" w:lineRule="exact"/>
                    <w:jc w:val="center"/>
                    <w:rPr>
                      <w:b/>
                      <w:bCs/>
                      <w:szCs w:val="24"/>
                    </w:rPr>
                  </w:pPr>
                </w:p>
              </w:sdtContent>
            </w:sdt>
          </w:sdtContent>
        </w:sdt>
        <w:sdt>
          <w:sdtPr>
            <w:alias w:val="skyrius"/>
            <w:tag w:val="part_445f2227a95b45eca1cccb0d69eac23e"/>
            <w:lock w:val="sdtLocked"/>
            <w:richText/>
          </w:sdtPr>
          <w:sdtContent>
            <w:p>
              <w:pPr>
                <w:keepNext/>
                <w:spacing w:line="360" w:lineRule="auto"/>
                <w:jc w:val="center"/>
                <w:outlineLvl w:val="1"/>
                <w:rPr>
                  <w:rFonts w:eastAsia="Arial Unicode MS"/>
                  <w:b/>
                  <w:caps/>
                  <w:szCs w:val="24"/>
                </w:rPr>
              </w:pPr>
              <w:sdt>
                <w:sdtPr>
                  <w:alias w:val="Numeris"/>
                  <w:tag w:val="nr_445f2227a95b45eca1cccb0d69eac23e"/>
                  <w:lock w:val="sdtLocked"/>
                  <w:richText/>
                </w:sdtPr>
                <w:sdtContent>
                  <w:r>
                    <w:rPr>
                      <w:rFonts w:eastAsia="Arial Unicode MS"/>
                      <w:b/>
                      <w:caps/>
                      <w:szCs w:val="24"/>
                    </w:rPr>
                    <w:t>III</w:t>
                  </w:r>
                </w:sdtContent>
              </w:sdt>
              <w:r>
                <w:rPr>
                  <w:rFonts w:eastAsia="Arial Unicode MS"/>
                  <w:b/>
                  <w:caps/>
                  <w:szCs w:val="24"/>
                </w:rPr>
                <w:t xml:space="preserve"> SKYRIUS</w:t>
              </w:r>
            </w:p>
            <w:p>
              <w:pPr>
                <w:keepNext/>
                <w:spacing w:line="360" w:lineRule="auto"/>
                <w:jc w:val="center"/>
                <w:outlineLvl w:val="1"/>
                <w:rPr>
                  <w:rFonts w:eastAsia="Arial Unicode MS"/>
                  <w:b/>
                  <w:caps/>
                  <w:szCs w:val="24"/>
                </w:rPr>
              </w:pPr>
              <w:sdt>
                <w:sdtPr>
                  <w:alias w:val="Pavadinimas"/>
                  <w:tag w:val="title_445f2227a95b45eca1cccb0d69eac23e"/>
                  <w:lock w:val="sdtLocked"/>
                  <w:richText/>
                </w:sdtPr>
                <w:sdtContent>
                  <w:r>
                    <w:rPr>
                      <w:rFonts w:eastAsia="Arial Unicode MS"/>
                      <w:b/>
                      <w:caps/>
                      <w:szCs w:val="24"/>
                    </w:rPr>
                    <w:t>LIETUVOS RESPUBLIKOS SEIMO FRAKCIJŲ IR LIETUVOS RESPUBLIKOS SEIMO NARIŲ SIŪLOMI TEISĖS AKTŲ PROJEKTAI</w:t>
                  </w:r>
                </w:sdtContent>
              </w:sdt>
            </w:p>
            <w:tbl>
              <w:tblPr>
                <w:tblW w:w="9640" w:type="dxa"/>
                <w:tblLayout w:type="fixed"/>
                <w:tblLook w:val="0000" w:firstRow="0" w:lastRow="0" w:firstColumn="0" w:lastColumn="0" w:noHBand="0" w:noVBand="0"/>
              </w:tblPr>
              <w:tblGrid>
                <w:gridCol w:w="709"/>
                <w:gridCol w:w="1418"/>
                <w:gridCol w:w="3260"/>
                <w:gridCol w:w="2126"/>
                <w:gridCol w:w="2127"/>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ind w:left="357" w:hanging="357"/>
                      <w:jc w:val="center"/>
                      <w:rPr>
                        <w:bCs/>
                        <w:szCs w:val="24"/>
                      </w:rPr>
                    </w:pPr>
                    <w:r>
                      <w:rPr>
                        <w:bCs/>
                        <w:szCs w:val="24"/>
                      </w:rPr>
                      <w:t>Eil.</w:t>
                    </w:r>
                  </w:p>
                  <w:p>
                    <w:pPr>
                      <w:ind w:left="357" w:hanging="357"/>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3260" w:type="dxa"/>
                    <w:tcBorders>
                      <w:top w:val="single" w:sz="4" w:space="0" w:color="auto"/>
                      <w:left w:val="single" w:sz="4" w:space="0" w:color="auto"/>
                      <w:bottom w:val="single" w:sz="4" w:space="0" w:color="auto"/>
                      <w:right w:val="single" w:sz="4" w:space="0" w:color="auto"/>
                    </w:tcBorders>
                    <w:vAlign w:val="center"/>
                  </w:tcPr>
                  <w:p>
                    <w:pPr>
                      <w:rPr>
                        <w:bCs/>
                        <w:szCs w:val="24"/>
                      </w:rPr>
                    </w:pPr>
                    <w:r>
                      <w:rPr>
                        <w:bCs/>
                        <w:szCs w:val="24"/>
                      </w:rPr>
                      <w:t>Teisės akto projekto pavadinimas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2127"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57" w:hanging="357"/>
                      <w:jc w:val="center"/>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XIIP-4255,</w:t>
                    </w:r>
                    <w:r>
                      <w:rPr>
                        <w:iCs/>
                        <w:szCs w:val="24"/>
                      </w:rPr>
                      <w:t xml:space="preserve"> XIIP-4256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Šeimos stiprinimo įstatymas ir jo lydimasis teisės aktas</w:t>
                    </w:r>
                    <w:r>
                      <w:rPr>
                        <w:iCs/>
                        <w:szCs w:val="24"/>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p>
                    <w:pPr>
                      <w:jc w:val="center"/>
                      <w:rPr>
                        <w:rFonts w:eastAsia="Arial Unicode MS"/>
                        <w:bCs/>
                        <w:color w:val="00B0F0"/>
                        <w:szCs w:val="24"/>
                        <w:lang w:eastAsia="lt-LT"/>
                      </w:rPr>
                    </w:pPr>
                    <w:r>
                      <w:rPr>
                        <w:bCs/>
                        <w:szCs w:val="24"/>
                      </w:rPr>
                      <w:t>Seimo nariai</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XIIP-4130,</w:t>
                    </w:r>
                    <w:r>
                      <w:rPr>
                        <w:iCs/>
                        <w:szCs w:val="24"/>
                      </w:rPr>
                      <w:t xml:space="preserve"> XIIP-4131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Šeimos kortelės įstatymas ir jo lydimasis teisės aktas</w:t>
                    </w:r>
                    <w:r>
                      <w:rPr>
                        <w:iCs/>
                        <w:szCs w:val="24"/>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LLRAF</w:t>
                    </w:r>
                  </w:p>
                </w:tc>
              </w:tr>
              <w:tr>
                <w:trPr>
                  <w:trHeight w:val="1092"/>
                </w:trP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57" w:hanging="357"/>
                      <w:jc w:val="center"/>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iCs/>
                        <w:color w:val="000000"/>
                        <w:szCs w:val="24"/>
                      </w:rPr>
                    </w:pPr>
                    <w:r>
                      <w:rPr>
                        <w:szCs w:val="24"/>
                      </w:rPr>
                      <w:t>XIIP-321,</w:t>
                    </w:r>
                    <w:r>
                      <w:rPr>
                        <w:iCs/>
                        <w:color w:val="000000"/>
                        <w:szCs w:val="24"/>
                      </w:rPr>
                      <w:t xml:space="preserve"> XIIP-322, XIIP-323,</w:t>
                    </w:r>
                  </w:p>
                  <w:p>
                    <w:pPr>
                      <w:jc w:val="center"/>
                      <w:rPr>
                        <w:szCs w:val="24"/>
                      </w:rPr>
                    </w:pPr>
                    <w:r>
                      <w:rPr>
                        <w:szCs w:val="24"/>
                      </w:rPr>
                      <w:t>XIIP-606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Vaiko teisių apsaugos pagrindų įstatymo Nr. I-1234 </w:t>
                    </w:r>
                    <w:r>
                      <w:rPr>
                        <w:bCs/>
                        <w:szCs w:val="24"/>
                        <w:lang w:eastAsia="lt-LT"/>
                      </w:rPr>
                      <w:t>pakeitimo ir papildymo įstatymai</w:t>
                    </w:r>
                    <w:r>
                      <w:rPr>
                        <w:szCs w:val="24"/>
                      </w:rPr>
                      <w:t xml:space="preserve"> ir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p>
                    <w:pPr>
                      <w:jc w:val="center"/>
                      <w:rPr>
                        <w:rFonts w:eastAsia="Arial Unicode MS"/>
                        <w:bCs/>
                        <w:szCs w:val="24"/>
                        <w:lang w:eastAsia="lt-LT"/>
                      </w:rPr>
                    </w:pPr>
                    <w:r>
                      <w:rPr>
                        <w:rFonts w:eastAsia="Arial Unicode MS"/>
                        <w:bCs/>
                        <w:szCs w:val="24"/>
                        <w:lang w:eastAsia="lt-LT"/>
                      </w:rPr>
                      <w:t>Seimo nariai</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XIIP-1711,</w:t>
                    </w:r>
                  </w:p>
                  <w:p>
                    <w:pPr>
                      <w:jc w:val="center"/>
                      <w:rPr>
                        <w:szCs w:val="24"/>
                      </w:rPr>
                    </w:pPr>
                    <w:r>
                      <w:rPr>
                        <w:szCs w:val="24"/>
                      </w:rPr>
                      <w:t>XIIP-4024</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lang w:eastAsia="lt-LT"/>
                      </w:rPr>
                      <w:t xml:space="preserve">Išmokų vaikams įstatymo </w:t>
                      <w:br/>
                      <w:t xml:space="preserve">Nr. I-621 </w:t>
                    </w:r>
                    <w:r>
                      <w:rPr>
                        <w:bCs/>
                        <w:szCs w:val="24"/>
                        <w:lang w:eastAsia="lt-LT"/>
                      </w:rPr>
                      <w:t xml:space="preserve">pakeitimo įstatymai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p>
                    <w:pPr>
                      <w:jc w:val="center"/>
                      <w:rPr>
                        <w:rFonts w:eastAsia="Arial Unicode MS"/>
                        <w:bCs/>
                        <w:color w:val="00B0F0"/>
                        <w:szCs w:val="24"/>
                        <w:lang w:eastAsia="lt-LT"/>
                      </w:rPr>
                    </w:pPr>
                    <w:r>
                      <w:rPr>
                        <w:szCs w:val="24"/>
                      </w:rPr>
                      <w:t>LLRAF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XIIP-2995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Socialinės paramos mokiniams įstatymo Nr. X-686 5, 10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57" w:hanging="357"/>
                      <w:jc w:val="center"/>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XIIP-200</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Socialinių išmokų perskaičiavimo ir mokėjimo laikinojo įstatymo Nr. XI-537 15 straipsnio </w:t>
                    </w:r>
                    <w:r>
                      <w:rPr>
                        <w:bCs/>
                        <w:szCs w:val="24"/>
                        <w:lang w:eastAsia="lt-LT"/>
                      </w:rPr>
                      <w:t>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XIIP-310,</w:t>
                    </w:r>
                  </w:p>
                  <w:p>
                    <w:pPr>
                      <w:jc w:val="center"/>
                      <w:rPr>
                        <w:szCs w:val="24"/>
                      </w:rPr>
                    </w:pPr>
                    <w:r>
                      <w:rPr>
                        <w:szCs w:val="24"/>
                      </w:rPr>
                      <w:t>XIIP-3436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Piniginės socialinės paramos nepasiturintiems gyventojams įstatymo Nr. IX-1675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XIIP-4615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Neįgaliųjų socialinės integracijos įstatymo Nr. I-2044 24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p>
                    <w:pPr>
                      <w:jc w:val="center"/>
                      <w:rPr>
                        <w:szCs w:val="24"/>
                      </w:rPr>
                    </w:pPr>
                    <w:r>
                      <w:rPr>
                        <w:rFonts w:eastAsia="Arial Unicode MS"/>
                        <w:bCs/>
                        <w:szCs w:val="24"/>
                        <w:lang w:eastAsia="lt-LT"/>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482</w:t>
                    </w:r>
                  </w:p>
                  <w:p>
                    <w:pPr>
                      <w:jc w:val="center"/>
                      <w:rPr>
                        <w:szCs w:val="24"/>
                      </w:rPr>
                    </w:pP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Valstybinių šalpos išmokų įstatymo Nr. I-675 11, 12, 13, 14, 19 straipsnių pakeitimo ir papildymo įstatymas</w:t>
                    </w:r>
                    <w:r>
                      <w:rPr>
                        <w:bCs/>
                        <w:szCs w:val="24"/>
                        <w:lang w:eastAsia="lt-LT"/>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XIIP-1503,</w:t>
                    </w:r>
                  </w:p>
                  <w:p>
                    <w:pPr>
                      <w:jc w:val="center"/>
                      <w:rPr>
                        <w:szCs w:val="24"/>
                      </w:rPr>
                    </w:pPr>
                    <w:r>
                      <w:rPr>
                        <w:szCs w:val="24"/>
                      </w:rPr>
                      <w:t>XIIP-2771,</w:t>
                    </w:r>
                  </w:p>
                  <w:p>
                    <w:pPr>
                      <w:jc w:val="center"/>
                      <w:rPr>
                        <w:szCs w:val="24"/>
                      </w:rPr>
                    </w:pPr>
                    <w:r>
                      <w:rPr>
                        <w:szCs w:val="24"/>
                      </w:rPr>
                      <w:t>XIIP-3107,</w:t>
                    </w:r>
                  </w:p>
                  <w:p>
                    <w:pPr>
                      <w:jc w:val="center"/>
                      <w:rPr>
                        <w:szCs w:val="24"/>
                      </w:rPr>
                    </w:pPr>
                    <w:r>
                      <w:rPr>
                        <w:szCs w:val="24"/>
                      </w:rPr>
                      <w:t>XIIP-3108,</w:t>
                    </w:r>
                  </w:p>
                  <w:p>
                    <w:pPr>
                      <w:jc w:val="center"/>
                      <w:rPr>
                        <w:szCs w:val="24"/>
                      </w:rPr>
                    </w:pPr>
                    <w:r>
                      <w:rPr>
                        <w:szCs w:val="24"/>
                      </w:rPr>
                      <w:t>XIIP-3109,</w:t>
                    </w:r>
                  </w:p>
                  <w:p>
                    <w:pPr>
                      <w:jc w:val="center"/>
                      <w:rPr>
                        <w:szCs w:val="24"/>
                      </w:rPr>
                    </w:pPr>
                    <w:r>
                      <w:rPr>
                        <w:szCs w:val="24"/>
                      </w:rPr>
                      <w:t>XIIP-3110,</w:t>
                    </w:r>
                  </w:p>
                  <w:p>
                    <w:pPr>
                      <w:jc w:val="center"/>
                      <w:rPr>
                        <w:szCs w:val="24"/>
                      </w:rPr>
                    </w:pPr>
                    <w:r>
                      <w:rPr>
                        <w:szCs w:val="24"/>
                      </w:rPr>
                      <w:t>XIIP-3111,</w:t>
                    </w:r>
                  </w:p>
                  <w:p>
                    <w:pPr>
                      <w:jc w:val="center"/>
                      <w:rPr>
                        <w:szCs w:val="24"/>
                      </w:rPr>
                    </w:pPr>
                    <w:r>
                      <w:rPr>
                        <w:szCs w:val="24"/>
                      </w:rPr>
                      <w:t>XIIP-3862,</w:t>
                    </w:r>
                  </w:p>
                  <w:p>
                    <w:pPr>
                      <w:jc w:val="center"/>
                      <w:rPr>
                        <w:szCs w:val="24"/>
                      </w:rPr>
                    </w:pPr>
                    <w:r>
                      <w:rPr>
                        <w:szCs w:val="24"/>
                      </w:rPr>
                      <w:t>XIIP-3863,</w:t>
                    </w:r>
                  </w:p>
                  <w:p>
                    <w:pPr>
                      <w:jc w:val="center"/>
                      <w:rPr>
                        <w:szCs w:val="24"/>
                      </w:rPr>
                    </w:pPr>
                    <w:r>
                      <w:rPr>
                        <w:szCs w:val="24"/>
                      </w:rPr>
                      <w:t>XIIP-3864,</w:t>
                    </w:r>
                  </w:p>
                  <w:p>
                    <w:pPr>
                      <w:jc w:val="center"/>
                      <w:rPr>
                        <w:szCs w:val="24"/>
                      </w:rPr>
                    </w:pPr>
                    <w:r>
                      <w:rPr>
                        <w:szCs w:val="24"/>
                      </w:rPr>
                      <w:t>XIIP-3948,</w:t>
                    </w:r>
                  </w:p>
                  <w:p>
                    <w:pPr>
                      <w:jc w:val="center"/>
                      <w:rPr>
                        <w:szCs w:val="24"/>
                      </w:rPr>
                    </w:pPr>
                    <w:r>
                      <w:rPr>
                        <w:szCs w:val="24"/>
                      </w:rPr>
                      <w:t>XIIP-4026,</w:t>
                    </w:r>
                  </w:p>
                  <w:p>
                    <w:pPr>
                      <w:jc w:val="center"/>
                      <w:rPr>
                        <w:szCs w:val="24"/>
                      </w:rPr>
                    </w:pPr>
                    <w:r>
                      <w:rPr>
                        <w:szCs w:val="24"/>
                      </w:rPr>
                      <w:t>XIIP-4132,</w:t>
                    </w:r>
                  </w:p>
                  <w:p>
                    <w:pPr>
                      <w:jc w:val="center"/>
                      <w:rPr>
                        <w:szCs w:val="24"/>
                      </w:rPr>
                    </w:pPr>
                    <w:r>
                      <w:rPr>
                        <w:szCs w:val="24"/>
                      </w:rPr>
                      <w:t>XIIP-4292,</w:t>
                    </w:r>
                  </w:p>
                  <w:p>
                    <w:pPr>
                      <w:jc w:val="center"/>
                      <w:rPr>
                        <w:szCs w:val="24"/>
                      </w:rPr>
                    </w:pPr>
                    <w:r>
                      <w:rPr>
                        <w:szCs w:val="24"/>
                      </w:rPr>
                      <w:t>XIIP-4655</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lang w:eastAsia="lt-LT"/>
                      </w:rPr>
                      <w:t>Valstybinio socialinio draudimo įstatymo Nr. I-1336 pakeitimo ir papildymo įstatymai ir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p>
                    <w:pPr>
                      <w:jc w:val="center"/>
                      <w:rPr>
                        <w:szCs w:val="24"/>
                      </w:rPr>
                    </w:pPr>
                    <w:r>
                      <w:rPr>
                        <w:szCs w:val="24"/>
                      </w:rPr>
                      <w:t>LLRAF,</w:t>
                    </w:r>
                  </w:p>
                  <w:p>
                    <w:pPr>
                      <w:jc w:val="center"/>
                      <w:rPr>
                        <w:szCs w:val="24"/>
                      </w:rPr>
                    </w:pPr>
                    <w:r>
                      <w:rPr>
                        <w:szCs w:val="24"/>
                      </w:rPr>
                      <w:t>LSDPF,</w:t>
                    </w:r>
                  </w:p>
                  <w:p>
                    <w:pPr>
                      <w:jc w:val="center"/>
                      <w:rPr>
                        <w:szCs w:val="24"/>
                      </w:rPr>
                    </w:pPr>
                    <w:r>
                      <w:rPr>
                        <w:szCs w:val="24"/>
                      </w:rPr>
                      <w:t>LSF,</w:t>
                    </w:r>
                  </w:p>
                  <w:p>
                    <w:pPr>
                      <w:jc w:val="center"/>
                      <w:rPr>
                        <w:szCs w:val="24"/>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XIIP-2045,</w:t>
                    </w:r>
                  </w:p>
                  <w:p>
                    <w:pPr>
                      <w:jc w:val="center"/>
                      <w:rPr>
                        <w:szCs w:val="24"/>
                        <w:lang w:eastAsia="lt-LT"/>
                      </w:rPr>
                    </w:pPr>
                    <w:r>
                      <w:rPr>
                        <w:szCs w:val="24"/>
                        <w:lang w:eastAsia="lt-LT"/>
                      </w:rPr>
                      <w:t>XIIP-2046,</w:t>
                    </w:r>
                  </w:p>
                  <w:p>
                    <w:pPr>
                      <w:jc w:val="center"/>
                      <w:rPr>
                        <w:szCs w:val="24"/>
                        <w:lang w:eastAsia="lt-LT"/>
                      </w:rPr>
                    </w:pPr>
                    <w:r>
                      <w:rPr>
                        <w:szCs w:val="24"/>
                        <w:lang w:eastAsia="lt-LT"/>
                      </w:rPr>
                      <w:t>XIIP-2047,</w:t>
                    </w:r>
                  </w:p>
                  <w:p>
                    <w:pPr>
                      <w:jc w:val="center"/>
                      <w:rPr>
                        <w:szCs w:val="24"/>
                        <w:lang w:eastAsia="lt-LT"/>
                      </w:rPr>
                    </w:pPr>
                    <w:r>
                      <w:rPr>
                        <w:szCs w:val="24"/>
                        <w:lang w:eastAsia="lt-LT"/>
                      </w:rPr>
                      <w:t>XIIP-2048,</w:t>
                    </w:r>
                  </w:p>
                  <w:p>
                    <w:pPr>
                      <w:jc w:val="center"/>
                      <w:rPr>
                        <w:szCs w:val="24"/>
                        <w:lang w:eastAsia="lt-LT"/>
                      </w:rPr>
                    </w:pPr>
                    <w:r>
                      <w:rPr>
                        <w:szCs w:val="24"/>
                        <w:lang w:eastAsia="lt-LT"/>
                      </w:rPr>
                      <w:t>XIIP-2049,</w:t>
                    </w:r>
                  </w:p>
                  <w:p>
                    <w:pPr>
                      <w:jc w:val="center"/>
                      <w:rPr>
                        <w:szCs w:val="24"/>
                        <w:lang w:eastAsia="lt-LT"/>
                      </w:rPr>
                    </w:pPr>
                    <w:r>
                      <w:rPr>
                        <w:szCs w:val="24"/>
                        <w:lang w:eastAsia="lt-LT"/>
                      </w:rPr>
                      <w:t>XIIP-2050,</w:t>
                    </w:r>
                  </w:p>
                  <w:p>
                    <w:pPr>
                      <w:jc w:val="center"/>
                      <w:rPr>
                        <w:szCs w:val="24"/>
                        <w:lang w:eastAsia="lt-LT"/>
                      </w:rPr>
                    </w:pPr>
                    <w:r>
                      <w:rPr>
                        <w:szCs w:val="24"/>
                        <w:lang w:eastAsia="lt-LT"/>
                      </w:rPr>
                      <w:t>XIIP-2051,</w:t>
                    </w:r>
                  </w:p>
                  <w:p>
                    <w:pPr>
                      <w:jc w:val="center"/>
                      <w:rPr>
                        <w:szCs w:val="24"/>
                        <w:lang w:eastAsia="lt-LT"/>
                      </w:rPr>
                    </w:pPr>
                    <w:r>
                      <w:rPr>
                        <w:szCs w:val="24"/>
                        <w:lang w:eastAsia="lt-LT"/>
                      </w:rPr>
                      <w:t>XIIP-2052,</w:t>
                    </w:r>
                  </w:p>
                  <w:p>
                    <w:pPr>
                      <w:jc w:val="center"/>
                      <w:rPr>
                        <w:szCs w:val="24"/>
                        <w:lang w:eastAsia="lt-LT"/>
                      </w:rPr>
                    </w:pPr>
                    <w:r>
                      <w:rPr>
                        <w:szCs w:val="24"/>
                        <w:lang w:eastAsia="lt-LT"/>
                      </w:rPr>
                      <w:t>XIIP-2053,</w:t>
                    </w:r>
                  </w:p>
                  <w:p>
                    <w:pPr>
                      <w:jc w:val="center"/>
                      <w:rPr>
                        <w:szCs w:val="24"/>
                        <w:lang w:eastAsia="lt-LT"/>
                      </w:rPr>
                    </w:pPr>
                    <w:r>
                      <w:rPr>
                        <w:szCs w:val="24"/>
                        <w:lang w:eastAsia="lt-LT"/>
                      </w:rPr>
                      <w:t>XIIP-2054,</w:t>
                    </w:r>
                  </w:p>
                  <w:p>
                    <w:pPr>
                      <w:jc w:val="center"/>
                      <w:rPr>
                        <w:szCs w:val="24"/>
                        <w:lang w:eastAsia="lt-LT"/>
                      </w:rPr>
                    </w:pPr>
                    <w:r>
                      <w:rPr>
                        <w:szCs w:val="24"/>
                        <w:lang w:eastAsia="lt-LT"/>
                      </w:rPr>
                      <w:t>XIIP-2055,</w:t>
                    </w:r>
                  </w:p>
                  <w:p>
                    <w:pPr>
                      <w:jc w:val="center"/>
                      <w:rPr>
                        <w:szCs w:val="24"/>
                        <w:lang w:eastAsia="lt-LT"/>
                      </w:rPr>
                    </w:pPr>
                    <w:r>
                      <w:rPr>
                        <w:szCs w:val="24"/>
                        <w:lang w:eastAsia="lt-LT"/>
                      </w:rPr>
                      <w:t>XIIP-2056,</w:t>
                    </w:r>
                  </w:p>
                  <w:p>
                    <w:pPr>
                      <w:jc w:val="center"/>
                      <w:rPr>
                        <w:szCs w:val="24"/>
                        <w:lang w:eastAsia="lt-LT"/>
                      </w:rPr>
                    </w:pPr>
                    <w:r>
                      <w:rPr>
                        <w:szCs w:val="24"/>
                        <w:lang w:eastAsia="lt-LT"/>
                      </w:rPr>
                      <w:t>XIIP-2057,</w:t>
                    </w:r>
                  </w:p>
                  <w:p>
                    <w:pPr>
                      <w:jc w:val="center"/>
                      <w:rPr>
                        <w:szCs w:val="24"/>
                      </w:rPr>
                    </w:pPr>
                    <w:r>
                      <w:rPr>
                        <w:szCs w:val="24"/>
                      </w:rPr>
                      <w:t>XIIP-4009</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Valstybinių socialinio draudimo pensijų įstatymo </w:t>
                      <w:br/>
                      <w:t xml:space="preserve">Nr. I-549 </w:t>
                    </w:r>
                    <w:r>
                      <w:rPr>
                        <w:bCs/>
                        <w:szCs w:val="24"/>
                        <w:lang w:eastAsia="lt-LT"/>
                      </w:rPr>
                      <w:t>pakeitimo įstatymai ir jų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p>
                    <w:pPr>
                      <w:jc w:val="center"/>
                      <w:rPr>
                        <w:szCs w:val="24"/>
                      </w:rPr>
                    </w:pPr>
                    <w:r>
                      <w:rPr>
                        <w:szCs w:val="24"/>
                      </w:rPr>
                      <w:t>LSF,</w:t>
                    </w:r>
                  </w:p>
                  <w:p>
                    <w:pPr>
                      <w:jc w:val="center"/>
                      <w:rPr>
                        <w:szCs w:val="24"/>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XIIP-2420,</w:t>
                    </w:r>
                  </w:p>
                  <w:p>
                    <w:pPr>
                      <w:jc w:val="center"/>
                      <w:rPr>
                        <w:szCs w:val="24"/>
                      </w:rPr>
                    </w:pPr>
                    <w:r>
                      <w:rPr>
                        <w:szCs w:val="24"/>
                      </w:rPr>
                      <w:t>XIIP-3636,</w:t>
                    </w:r>
                  </w:p>
                  <w:p>
                    <w:pPr>
                      <w:jc w:val="center"/>
                      <w:rPr>
                        <w:szCs w:val="24"/>
                      </w:rPr>
                    </w:pPr>
                    <w:r>
                      <w:rPr>
                        <w:szCs w:val="24"/>
                      </w:rPr>
                      <w:t>XIIP-4644</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Valstybinių pensijų įstatymo Nr. I-730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p>
                    <w:pPr>
                      <w:jc w:val="center"/>
                      <w:rPr>
                        <w:szCs w:val="24"/>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XIIP-3897,</w:t>
                    </w:r>
                  </w:p>
                  <w:p>
                    <w:pPr>
                      <w:jc w:val="center"/>
                      <w:rPr>
                        <w:szCs w:val="24"/>
                      </w:rPr>
                    </w:pPr>
                    <w:r>
                      <w:rPr>
                        <w:szCs w:val="24"/>
                      </w:rPr>
                      <w:t>XIIP-4387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ir karių valstybinių pensijų kompensavimo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p>
                    <w:pPr>
                      <w:jc w:val="center"/>
                      <w:rPr>
                        <w:szCs w:val="24"/>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XIIP-1986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Valstybinių socialinio draudimo senatvės ir netekto darbingumo (invalidumo) pensijų kompensavimo įstatymo Nr. XII-886 1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LLRAF,</w:t>
                    </w:r>
                  </w:p>
                  <w:p>
                    <w:pPr>
                      <w:jc w:val="center"/>
                      <w:rPr>
                        <w:rFonts w:eastAsia="Arial Unicode MS"/>
                        <w:bCs/>
                        <w:szCs w:val="24"/>
                        <w:lang w:eastAsia="lt-LT"/>
                      </w:rPr>
                    </w:pPr>
                    <w:r>
                      <w:rPr>
                        <w:rFonts w:eastAsia="Arial Unicode MS"/>
                        <w:bCs/>
                        <w:szCs w:val="24"/>
                        <w:lang w:eastAsia="lt-LT"/>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XIIP-4274</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Valstybinių socialinio draudimo senatvės pensijų ir valstybinių pensijų, sumažintų dėl draudžiamųjų pajamų turėjimo, kompensavimo įstatymo Nr. XII-1923 1 straipsnio pakeitimo ir Įstatymo papildymo 4</w:t>
                    </w:r>
                    <w:r>
                      <w:rPr>
                        <w:szCs w:val="24"/>
                        <w:vertAlign w:val="superscript"/>
                      </w:rPr>
                      <w:t>1</w:t>
                    </w:r>
                    <w:r>
                      <w:rPr>
                        <w:szCs w:val="24"/>
                      </w:rPr>
                      <w:t xml:space="preserve"> straipsniu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16.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XIIP-3229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Valstybinių socialinio draudimo senatvės pensijų ir valstybinių pensijų, sumažintų dėl draudžiamųjų pajamų turėjimo, kompensavimo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17.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XIIP-4595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Asmenų, kuriems už darbą apmokama iš valstybės ar savivaldybės biudžeto lėšų, dėl ekonomikos krizės neproporcingai sumažinto darbo užmokesčio (atlyginimo) dalies grąžinimo įstatymo Nr. XII-1927 2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18.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XIIP-2298</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Profesinių sąjungų įstatymo Nr. I-2018 6, 7, 8 straipsnių pakeitimo ir Įstatymo papildymo 3</w:t>
                    </w:r>
                    <w:r>
                      <w:rPr>
                        <w:bCs/>
                        <w:szCs w:val="24"/>
                        <w:vertAlign w:val="superscript"/>
                      </w:rPr>
                      <w:t>1</w:t>
                    </w:r>
                    <w:r>
                      <w:rPr>
                        <w:bCs/>
                        <w:szCs w:val="24"/>
                      </w:rPr>
                      <w:t xml:space="preserve"> straipsniu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19.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XIIP-2322,</w:t>
                    </w:r>
                  </w:p>
                  <w:p>
                    <w:pPr>
                      <w:jc w:val="center"/>
                      <w:rPr>
                        <w:color w:val="000000"/>
                        <w:szCs w:val="24"/>
                      </w:rPr>
                    </w:pPr>
                    <w:r>
                      <w:rPr>
                        <w:color w:val="000000"/>
                        <w:szCs w:val="24"/>
                      </w:rPr>
                      <w:t>XIIP-2812,</w:t>
                    </w:r>
                  </w:p>
                  <w:p>
                    <w:pPr>
                      <w:jc w:val="center"/>
                      <w:rPr>
                        <w:szCs w:val="24"/>
                      </w:rPr>
                    </w:pPr>
                    <w:r>
                      <w:rPr>
                        <w:szCs w:val="24"/>
                      </w:rPr>
                      <w:t>XIIP-3214,</w:t>
                    </w:r>
                  </w:p>
                  <w:p>
                    <w:pPr>
                      <w:jc w:val="center"/>
                      <w:rPr>
                        <w:szCs w:val="24"/>
                      </w:rPr>
                    </w:pPr>
                    <w:r>
                      <w:rPr>
                        <w:szCs w:val="24"/>
                      </w:rPr>
                      <w:t>XIIP-3692,</w:t>
                    </w:r>
                  </w:p>
                  <w:p>
                    <w:pPr>
                      <w:jc w:val="center"/>
                      <w:rPr>
                        <w:szCs w:val="24"/>
                      </w:rPr>
                    </w:pPr>
                    <w:r>
                      <w:rPr>
                        <w:szCs w:val="24"/>
                      </w:rPr>
                      <w:t>XIIP-3800,</w:t>
                    </w:r>
                  </w:p>
                  <w:p>
                    <w:pPr>
                      <w:jc w:val="center"/>
                      <w:rPr>
                        <w:szCs w:val="24"/>
                      </w:rPr>
                    </w:pPr>
                    <w:r>
                      <w:rPr>
                        <w:szCs w:val="24"/>
                      </w:rPr>
                      <w:t>XIIP-4386,</w:t>
                    </w:r>
                  </w:p>
                  <w:p>
                    <w:pPr>
                      <w:jc w:val="center"/>
                      <w:rPr>
                        <w:szCs w:val="24"/>
                      </w:rPr>
                    </w:pPr>
                    <w:r>
                      <w:rPr>
                        <w:szCs w:val="24"/>
                      </w:rPr>
                      <w:t>XIIP-4554</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Transporto lengvatų įstatymo Nr. VIII-1605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LLRAF,</w:t>
                    </w:r>
                  </w:p>
                  <w:p>
                    <w:pPr>
                      <w:jc w:val="center"/>
                      <w:rPr>
                        <w:szCs w:val="24"/>
                      </w:rPr>
                    </w:pPr>
                    <w:r>
                      <w:rPr>
                        <w:szCs w:val="24"/>
                      </w:rPr>
                      <w:t>LSDPF ,</w:t>
                    </w:r>
                  </w:p>
                  <w:p>
                    <w:pPr>
                      <w:jc w:val="center"/>
                      <w:rPr>
                        <w:szCs w:val="24"/>
                      </w:rPr>
                    </w:pPr>
                    <w:r>
                      <w:rPr>
                        <w:szCs w:val="24"/>
                      </w:rPr>
                      <w:t>TS-LKDF,</w:t>
                    </w:r>
                  </w:p>
                  <w:p>
                    <w:pPr>
                      <w:jc w:val="center"/>
                      <w:rPr>
                        <w:bCs/>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20.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XIIP-1486,</w:t>
                    </w:r>
                  </w:p>
                  <w:p>
                    <w:pPr>
                      <w:jc w:val="center"/>
                      <w:rPr>
                        <w:szCs w:val="24"/>
                      </w:rPr>
                    </w:pPr>
                    <w:r>
                      <w:rPr>
                        <w:szCs w:val="24"/>
                      </w:rPr>
                      <w:t>XIIP-2492,</w:t>
                    </w:r>
                  </w:p>
                  <w:p>
                    <w:pPr>
                      <w:jc w:val="center"/>
                      <w:rPr>
                        <w:szCs w:val="24"/>
                      </w:rPr>
                    </w:pPr>
                    <w:r>
                      <w:rPr>
                        <w:szCs w:val="24"/>
                      </w:rPr>
                      <w:t>XIIP-3995,</w:t>
                    </w:r>
                  </w:p>
                  <w:p>
                    <w:pPr>
                      <w:jc w:val="center"/>
                      <w:rPr>
                        <w:szCs w:val="24"/>
                        <w:lang w:eastAsia="lt-LT"/>
                      </w:rPr>
                    </w:pPr>
                    <w:r>
                      <w:rPr>
                        <w:szCs w:val="24"/>
                        <w:lang w:eastAsia="lt-LT"/>
                      </w:rPr>
                      <w:t>XIIP-4072,</w:t>
                    </w:r>
                  </w:p>
                  <w:p>
                    <w:pPr>
                      <w:jc w:val="center"/>
                      <w:rPr>
                        <w:szCs w:val="24"/>
                        <w:lang w:eastAsia="lt-LT"/>
                      </w:rPr>
                    </w:pPr>
                    <w:r>
                      <w:rPr>
                        <w:szCs w:val="24"/>
                      </w:rPr>
                      <w:t>XIIP-4107</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Ligos ir motinystės socialinio draudimo įstatymo Nr. IX-110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 LSDPF,</w:t>
                    </w:r>
                  </w:p>
                  <w:p>
                    <w:pPr>
                      <w:jc w:val="center"/>
                      <w:rPr>
                        <w:szCs w:val="24"/>
                      </w:rPr>
                    </w:pPr>
                    <w:r>
                      <w:rPr>
                        <w:szCs w:val="24"/>
                      </w:rPr>
                      <w:t>LSF,</w:t>
                    </w:r>
                  </w:p>
                  <w:p>
                    <w:pPr>
                      <w:jc w:val="center"/>
                      <w:rPr>
                        <w:szCs w:val="24"/>
                      </w:rPr>
                    </w:pPr>
                    <w:r>
                      <w:rPr>
                        <w:rFonts w:eastAsia="Arial Unicode MS"/>
                        <w:bCs/>
                        <w:szCs w:val="24"/>
                        <w:lang w:eastAsia="lt-LT"/>
                      </w:rPr>
                      <w:t>Seimo nariai</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21.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XIIP-1389,</w:t>
                    </w:r>
                  </w:p>
                  <w:p>
                    <w:pPr>
                      <w:jc w:val="center"/>
                      <w:rPr>
                        <w:szCs w:val="24"/>
                      </w:rPr>
                    </w:pPr>
                    <w:r>
                      <w:rPr>
                        <w:szCs w:val="24"/>
                        <w:lang w:eastAsia="lt-LT"/>
                      </w:rPr>
                      <w:t>XIIP-</w:t>
                    </w:r>
                    <w:r>
                      <w:rPr>
                        <w:szCs w:val="24"/>
                      </w:rPr>
                      <w:t>2775,</w:t>
                    </w:r>
                  </w:p>
                  <w:p>
                    <w:pPr>
                      <w:jc w:val="center"/>
                      <w:rPr>
                        <w:szCs w:val="24"/>
                      </w:rPr>
                    </w:pPr>
                    <w:r>
                      <w:rPr>
                        <w:szCs w:val="24"/>
                      </w:rPr>
                      <w:t>XIIP-3797,</w:t>
                    </w:r>
                  </w:p>
                  <w:p>
                    <w:pPr>
                      <w:jc w:val="center"/>
                      <w:rPr>
                        <w:szCs w:val="24"/>
                      </w:rPr>
                    </w:pPr>
                    <w:r>
                      <w:rPr>
                        <w:szCs w:val="24"/>
                      </w:rPr>
                      <w:t>XIIP-4001,</w:t>
                    </w:r>
                  </w:p>
                  <w:p>
                    <w:pPr>
                      <w:jc w:val="center"/>
                      <w:rPr>
                        <w:szCs w:val="24"/>
                      </w:rPr>
                    </w:pPr>
                    <w:r>
                      <w:rPr>
                        <w:szCs w:val="24"/>
                      </w:rPr>
                      <w:t>XIIP-4412</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Darbo kodekso 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p>
                    <w:pPr>
                      <w:jc w:val="center"/>
                      <w:rPr>
                        <w:szCs w:val="24"/>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22.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XIIP-3423, XIIP-4205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Paramos būstui įsigyti ar išsinuomoti  įstatymo Nr. XII-1215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23.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XIIP-1516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Užimtumo rėmimo įstatymo Nr. X-694 4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LLRAF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24.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XIIP-314,</w:t>
                    </w:r>
                  </w:p>
                  <w:p>
                    <w:pPr>
                      <w:jc w:val="center"/>
                      <w:rPr>
                        <w:szCs w:val="24"/>
                        <w:lang w:eastAsia="lt-LT"/>
                      </w:rPr>
                    </w:pPr>
                    <w:r>
                      <w:rPr>
                        <w:szCs w:val="24"/>
                        <w:lang w:eastAsia="lt-LT"/>
                      </w:rPr>
                      <w:t>XIIP-449,</w:t>
                    </w:r>
                  </w:p>
                  <w:p>
                    <w:pPr>
                      <w:jc w:val="center"/>
                      <w:rPr>
                        <w:szCs w:val="24"/>
                      </w:rPr>
                    </w:pPr>
                    <w:r>
                      <w:rPr>
                        <w:szCs w:val="24"/>
                      </w:rPr>
                      <w:t>XIIP-2082,</w:t>
                    </w:r>
                  </w:p>
                  <w:p>
                    <w:pPr>
                      <w:jc w:val="center"/>
                      <w:rPr>
                        <w:szCs w:val="24"/>
                      </w:rPr>
                    </w:pPr>
                    <w:r>
                      <w:rPr>
                        <w:szCs w:val="24"/>
                      </w:rPr>
                      <w:t>XIIP-2423,</w:t>
                    </w:r>
                  </w:p>
                  <w:p>
                    <w:pPr>
                      <w:jc w:val="center"/>
                      <w:rPr>
                        <w:szCs w:val="24"/>
                        <w:lang w:eastAsia="lt-LT"/>
                      </w:rPr>
                    </w:pPr>
                    <w:r>
                      <w:rPr>
                        <w:szCs w:val="24"/>
                      </w:rPr>
                      <w:t>XIIP-4417</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Atliekų tvarkymo įstatymo </w:t>
                      <w:br/>
                      <w:t xml:space="preserve">Nr. VIII-787 pakeitimo ir papildymo įstatymai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B0F0"/>
                        <w:szCs w:val="24"/>
                        <w:lang w:eastAsia="lt-LT"/>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25.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XIIP-3789,</w:t>
                    </w:r>
                    <w:r>
                      <w:rPr>
                        <w:iCs/>
                        <w:szCs w:val="24"/>
                      </w:rPr>
                      <w:t xml:space="preserve"> XIIP-3790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Pakuočių ir pakuočių atliekų tvarkymo įstatymo Nr. IX-517 2, 10 straipsnių pakeitimo įstatymas ir jo lydimasis teisės aktas</w:t>
                    </w:r>
                    <w:r>
                      <w:rPr>
                        <w:iCs/>
                        <w:szCs w:val="24"/>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57" w:hanging="357"/>
                      <w:jc w:val="center"/>
                      <w:rPr>
                        <w:szCs w:val="24"/>
                      </w:rPr>
                    </w:pPr>
                    <w:r>
                      <w:rPr>
                        <w:szCs w:val="24"/>
                      </w:rPr>
                      <w:t>26.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XIIP-4416,</w:t>
                    </w:r>
                  </w:p>
                  <w:p>
                    <w:pPr>
                      <w:jc w:val="center"/>
                      <w:rPr>
                        <w:szCs w:val="24"/>
                      </w:rPr>
                    </w:pPr>
                    <w:r>
                      <w:rPr>
                        <w:szCs w:val="24"/>
                      </w:rPr>
                      <w:t>XIIP-4430</w:t>
                    </w:r>
                  </w:p>
                  <w:p>
                    <w:pPr>
                      <w:jc w:val="center"/>
                      <w:rPr>
                        <w:szCs w:val="24"/>
                      </w:rPr>
                    </w:pP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Mokesčio už aplinkos teršimą įstatymo Nr. VIII-1183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bl>
            <w:p/>
            <w:tbl>
              <w:tblPr>
                <w:tblW w:w="9640" w:type="dxa"/>
                <w:tblInd w:w="-34" w:type="dxa"/>
                <w:tblLayout w:type="fixed"/>
                <w:tblLook w:val="0000" w:firstRow="0" w:lastRow="0" w:firstColumn="0" w:lastColumn="0" w:noHBand="0" w:noVBand="0"/>
              </w:tblPr>
              <w:tblGrid>
                <w:gridCol w:w="709"/>
                <w:gridCol w:w="1418"/>
                <w:gridCol w:w="3260"/>
                <w:gridCol w:w="2126"/>
                <w:gridCol w:w="2127"/>
              </w:tblGrid>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27.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646</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Planuojamos ūkinės veiklos poveikio aplinkai vertinimo įstatymo Nr. I-1495 8 straipsnio 9 dalies pripažinimo netekusia galios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rPr>
                  <w:trHeight w:val="280"/>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28.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XIIP-1629,</w:t>
                    </w:r>
                  </w:p>
                  <w:p>
                    <w:pPr>
                      <w:jc w:val="center"/>
                      <w:rPr>
                        <w:szCs w:val="24"/>
                      </w:rPr>
                    </w:pPr>
                    <w:r>
                      <w:rPr>
                        <w:szCs w:val="24"/>
                      </w:rPr>
                      <w:t>XIIP-1803</w:t>
                    </w:r>
                  </w:p>
                </w:tc>
                <w:tc>
                  <w:tcPr>
                    <w:tcW w:w="3260" w:type="dxa"/>
                    <w:tcBorders>
                      <w:top w:val="single" w:sz="4" w:space="0" w:color="auto"/>
                      <w:left w:val="single" w:sz="4" w:space="0" w:color="auto"/>
                      <w:bottom w:val="single" w:sz="4" w:space="0" w:color="auto"/>
                      <w:right w:val="single" w:sz="4" w:space="0" w:color="auto"/>
                    </w:tcBorders>
                  </w:tcPr>
                  <w:p>
                    <w:pPr>
                      <w:rPr>
                        <w:color w:val="00B0F0"/>
                        <w:szCs w:val="24"/>
                      </w:rPr>
                    </w:pPr>
                    <w:r>
                      <w:rPr>
                        <w:szCs w:val="24"/>
                      </w:rPr>
                      <w:t>Vandens įstatymo Nr. VIII-474 14 straipsnio pakeitimo įstatymas ir jo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29.</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XIIP-4291,</w:t>
                    </w:r>
                  </w:p>
                  <w:p>
                    <w:pPr>
                      <w:rPr>
                        <w:szCs w:val="24"/>
                      </w:rPr>
                    </w:pPr>
                    <w:r>
                      <w:rPr>
                        <w:szCs w:val="24"/>
                      </w:rPr>
                      <w:t>XIIP-4383,</w:t>
                    </w:r>
                  </w:p>
                  <w:p>
                    <w:pPr>
                      <w:rPr>
                        <w:szCs w:val="24"/>
                      </w:rPr>
                    </w:pPr>
                    <w:r>
                      <w:rPr>
                        <w:szCs w:val="24"/>
                      </w:rPr>
                      <w:t>XIIP-4414,</w:t>
                    </w:r>
                  </w:p>
                  <w:p>
                    <w:pPr>
                      <w:rPr>
                        <w:szCs w:val="24"/>
                      </w:rPr>
                    </w:pPr>
                    <w:r>
                      <w:rPr>
                        <w:szCs w:val="24"/>
                      </w:rPr>
                      <w:t>XIIP-4617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Miškų įstatymo Nr. I-671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p>
                    <w:pPr>
                      <w:jc w:val="center"/>
                      <w:rPr>
                        <w:szCs w:val="24"/>
                      </w:rPr>
                    </w:pPr>
                    <w:r>
                      <w:rPr>
                        <w:szCs w:val="24"/>
                      </w:rPr>
                      <w:t>LSF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30.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XIIP-4224</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Žemės gelmių įstatymo Nr. I-1034 20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31.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XIIP-2493</w:t>
                    </w:r>
                  </w:p>
                </w:tc>
                <w:tc>
                  <w:tcPr>
                    <w:tcW w:w="3260"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szCs w:val="24"/>
                      </w:rPr>
                      <w:t xml:space="preserve">Mėgėjiškos žūklės įstatymo Nr. XI-2211 10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32.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XIIP-3307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Medžioklės įstatymo Nr. IX-966 5, 14 ir 15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rPr>
                  <w:trHeight w:val="1465"/>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33.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XIIP-1864,</w:t>
                    </w:r>
                  </w:p>
                  <w:p>
                    <w:pPr>
                      <w:jc w:val="center"/>
                      <w:rPr>
                        <w:szCs w:val="24"/>
                      </w:rPr>
                    </w:pPr>
                    <w:r>
                      <w:rPr>
                        <w:szCs w:val="24"/>
                      </w:rPr>
                      <w:t>XIIP-3548</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Daugiabučių gyvenamųjų namų ir kitos paskirties pastatų savininkų bendrijų įstatymo Nr. I-798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p>
                    <w:pPr>
                      <w:jc w:val="center"/>
                      <w:rPr>
                        <w:szCs w:val="24"/>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34.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XIIP-2749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Teritorijų planavimo įstatymo Nr. I-1120 2, 4, 6, 17, 20, 23, 25, 26, 27, 28, 30, 31, 35, 37, 39 ir 40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35.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XIIP-3999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Sodininkų bendrijų įstatymo Nr. IX-1934 4, 5, 16, 17, 18 ir 21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36.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XIIP-4190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perteklinių afrikinio kiaulių maro stebėsenos ir kontrolės priemonių panaikinimo“ </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37.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XIIP-1217,</w:t>
                    </w:r>
                  </w:p>
                  <w:p>
                    <w:pPr>
                      <w:jc w:val="center"/>
                      <w:rPr>
                        <w:szCs w:val="24"/>
                      </w:rPr>
                    </w:pPr>
                    <w:r>
                      <w:rPr>
                        <w:szCs w:val="24"/>
                      </w:rPr>
                      <w:t>XIIP-3300,</w:t>
                    </w:r>
                  </w:p>
                  <w:p>
                    <w:pPr>
                      <w:jc w:val="center"/>
                      <w:rPr>
                        <w:szCs w:val="24"/>
                      </w:rPr>
                    </w:pPr>
                    <w:r>
                      <w:rPr>
                        <w:iCs/>
                        <w:szCs w:val="24"/>
                      </w:rPr>
                      <w:t>XIIP-3301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Konstitucijos pakeitimo ir papildymo įstatymai  </w:t>
                    </w:r>
                    <w:r>
                      <w:rPr>
                        <w:iCs/>
                        <w:szCs w:val="24"/>
                      </w:rPr>
                      <w:t xml:space="preserve">ir </w:t>
                    </w:r>
                    <w:r>
                      <w:rPr>
                        <w:szCs w:val="24"/>
                        <w:lang w:eastAsia="lt-LT"/>
                      </w:rPr>
                      <w:t>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DPF,</w:t>
                    </w:r>
                  </w:p>
                  <w:p>
                    <w:pPr>
                      <w:jc w:val="center"/>
                      <w:rPr>
                        <w:szCs w:val="24"/>
                      </w:rPr>
                    </w:pPr>
                    <w:r>
                      <w:rPr>
                        <w:szCs w:val="24"/>
                      </w:rPr>
                      <w:t>LSDPF,</w:t>
                    </w:r>
                  </w:p>
                  <w:p>
                    <w:pPr>
                      <w:jc w:val="center"/>
                      <w:rPr>
                        <w:szCs w:val="24"/>
                      </w:rPr>
                    </w:pPr>
                    <w:r>
                      <w:rPr>
                        <w:bCs/>
                        <w:szCs w:val="24"/>
                      </w:rPr>
                      <w:t>Seimo nariai</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38.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XIIP-472,</w:t>
                    </w:r>
                  </w:p>
                  <w:p>
                    <w:pPr>
                      <w:jc w:val="center"/>
                      <w:rPr>
                        <w:szCs w:val="24"/>
                      </w:rPr>
                    </w:pPr>
                    <w:r>
                      <w:rPr>
                        <w:szCs w:val="24"/>
                      </w:rPr>
                      <w:t>XIIP-473,</w:t>
                    </w:r>
                  </w:p>
                  <w:p>
                    <w:pPr>
                      <w:jc w:val="center"/>
                      <w:rPr>
                        <w:szCs w:val="24"/>
                      </w:rPr>
                    </w:pPr>
                    <w:r>
                      <w:rPr>
                        <w:szCs w:val="24"/>
                      </w:rPr>
                      <w:t>XIIP-1955,</w:t>
                    </w:r>
                  </w:p>
                  <w:p>
                    <w:pPr>
                      <w:jc w:val="center"/>
                      <w:rPr>
                        <w:szCs w:val="24"/>
                      </w:rPr>
                    </w:pPr>
                    <w:r>
                      <w:rPr>
                        <w:szCs w:val="24"/>
                      </w:rPr>
                      <w:t>XIIP-2256,</w:t>
                    </w:r>
                  </w:p>
                  <w:p>
                    <w:pPr>
                      <w:jc w:val="center"/>
                      <w:rPr>
                        <w:szCs w:val="24"/>
                      </w:rPr>
                    </w:pPr>
                    <w:r>
                      <w:rPr>
                        <w:szCs w:val="24"/>
                      </w:rPr>
                      <w:t>XIIP-2849,</w:t>
                    </w:r>
                  </w:p>
                  <w:p>
                    <w:pPr>
                      <w:jc w:val="center"/>
                      <w:rPr>
                        <w:szCs w:val="24"/>
                      </w:rPr>
                    </w:pPr>
                    <w:r>
                      <w:rPr>
                        <w:szCs w:val="24"/>
                      </w:rPr>
                      <w:t>XIIP-3055,</w:t>
                    </w:r>
                  </w:p>
                  <w:p>
                    <w:pPr>
                      <w:jc w:val="center"/>
                      <w:rPr>
                        <w:szCs w:val="24"/>
                      </w:rPr>
                    </w:pPr>
                    <w:r>
                      <w:rPr>
                        <w:szCs w:val="24"/>
                      </w:rPr>
                      <w:t>XIIP-3766 ES,</w:t>
                    </w:r>
                  </w:p>
                  <w:p>
                    <w:pPr>
                      <w:jc w:val="center"/>
                      <w:rPr>
                        <w:szCs w:val="24"/>
                      </w:rPr>
                    </w:pPr>
                    <w:r>
                      <w:rPr>
                        <w:szCs w:val="24"/>
                      </w:rPr>
                      <w:t>XIIP-4497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Civilinio kodekso </w:t>
                    </w:r>
                    <w:r>
                      <w:rPr>
                        <w:bCs/>
                        <w:szCs w:val="24"/>
                        <w:lang w:eastAsia="lt-LT"/>
                      </w:rPr>
                      <w:t>pakeitimo įstatymai</w:t>
                    </w:r>
                    <w:r>
                      <w:rPr>
                        <w:szCs w:val="24"/>
                        <w:lang w:eastAsia="lt-LT"/>
                      </w:rPr>
                      <w:t xml:space="preserve"> </w:t>
                    </w:r>
                    <w:r>
                      <w:rPr>
                        <w:bCs/>
                        <w:szCs w:val="24"/>
                        <w:lang w:eastAsia="lt-LT"/>
                      </w:rPr>
                      <w:t>ir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DPF,</w:t>
                    </w:r>
                  </w:p>
                  <w:p>
                    <w:pPr>
                      <w:jc w:val="center"/>
                      <w:rPr>
                        <w:rFonts w:eastAsia="Arial Unicode MS"/>
                        <w:bCs/>
                        <w:szCs w:val="24"/>
                        <w:lang w:eastAsia="lt-LT"/>
                      </w:rPr>
                    </w:pPr>
                    <w:r>
                      <w:rPr>
                        <w:rFonts w:eastAsia="Arial Unicode MS"/>
                        <w:bCs/>
                        <w:szCs w:val="24"/>
                        <w:lang w:eastAsia="lt-LT"/>
                      </w:rPr>
                      <w:t>LSDPF,</w:t>
                    </w:r>
                  </w:p>
                  <w:p>
                    <w:pPr>
                      <w:jc w:val="center"/>
                      <w:rPr>
                        <w:rFonts w:eastAsia="Arial Unicode MS"/>
                        <w:bCs/>
                        <w:szCs w:val="24"/>
                        <w:lang w:eastAsia="lt-LT"/>
                      </w:rPr>
                    </w:pPr>
                    <w:r>
                      <w:rPr>
                        <w:rFonts w:eastAsia="Arial Unicode MS"/>
                        <w:bCs/>
                        <w:szCs w:val="24"/>
                        <w:lang w:eastAsia="lt-LT"/>
                      </w:rPr>
                      <w:t>LSF,</w:t>
                    </w:r>
                  </w:p>
                  <w:p>
                    <w:pPr>
                      <w:jc w:val="center"/>
                      <w:rPr>
                        <w:rFonts w:eastAsia="Arial Unicode MS"/>
                        <w:bCs/>
                        <w:szCs w:val="24"/>
                        <w:lang w:eastAsia="lt-LT"/>
                      </w:rPr>
                    </w:pPr>
                    <w:r>
                      <w:rPr>
                        <w:rFonts w:eastAsia="Arial Unicode MS"/>
                        <w:bCs/>
                        <w:szCs w:val="24"/>
                        <w:lang w:eastAsia="lt-LT"/>
                      </w:rPr>
                      <w:t>Seimo nariai</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39.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XIIP-2778,</w:t>
                    </w:r>
                  </w:p>
                  <w:p>
                    <w:pPr>
                      <w:jc w:val="center"/>
                      <w:rPr>
                        <w:szCs w:val="24"/>
                      </w:rPr>
                    </w:pPr>
                    <w:r>
                      <w:rPr>
                        <w:szCs w:val="24"/>
                      </w:rPr>
                      <w:t>XIIP-2779,</w:t>
                    </w:r>
                  </w:p>
                  <w:p>
                    <w:pPr>
                      <w:jc w:val="center"/>
                      <w:rPr>
                        <w:szCs w:val="24"/>
                      </w:rPr>
                    </w:pPr>
                    <w:r>
                      <w:rPr>
                        <w:szCs w:val="24"/>
                      </w:rPr>
                      <w:t>XIIP-4003</w:t>
                    </w:r>
                  </w:p>
                  <w:p>
                    <w:pPr>
                      <w:jc w:val="center"/>
                      <w:rPr>
                        <w:szCs w:val="24"/>
                      </w:rPr>
                    </w:pP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Civilinio proceso kodekso pakeitimo ir papildymo įstatymai </w:t>
                    </w:r>
                    <w:r>
                      <w:rPr>
                        <w:iCs/>
                        <w:szCs w:val="24"/>
                      </w:rPr>
                      <w:t xml:space="preserve">ir </w:t>
                    </w:r>
                    <w:r>
                      <w:rPr>
                        <w:szCs w:val="24"/>
                        <w:lang w:eastAsia="lt-LT"/>
                      </w:rPr>
                      <w:t>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p>
                    <w:pPr>
                      <w:jc w:val="center"/>
                      <w:rPr>
                        <w:rFonts w:eastAsia="Arial Unicode MS"/>
                        <w:bCs/>
                        <w:szCs w:val="24"/>
                        <w:lang w:eastAsia="lt-LT"/>
                      </w:rPr>
                    </w:pPr>
                    <w:r>
                      <w:rPr>
                        <w:rFonts w:eastAsia="Arial Unicode MS"/>
                        <w:bCs/>
                        <w:szCs w:val="24"/>
                        <w:lang w:eastAsia="lt-LT"/>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40.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XIIP-1745,</w:t>
                    </w:r>
                  </w:p>
                  <w:p>
                    <w:pPr>
                      <w:rPr>
                        <w:szCs w:val="24"/>
                      </w:rPr>
                    </w:pPr>
                    <w:r>
                      <w:rPr>
                        <w:szCs w:val="24"/>
                      </w:rPr>
                      <w:t>XIIP-2241,</w:t>
                    </w:r>
                  </w:p>
                  <w:p>
                    <w:pPr>
                      <w:rPr>
                        <w:szCs w:val="24"/>
                      </w:rPr>
                    </w:pPr>
                    <w:r>
                      <w:rPr>
                        <w:szCs w:val="24"/>
                      </w:rPr>
                      <w:t>XIIP-3632,</w:t>
                    </w:r>
                  </w:p>
                  <w:p>
                    <w:pPr>
                      <w:rPr>
                        <w:szCs w:val="24"/>
                      </w:rPr>
                    </w:pPr>
                    <w:r>
                      <w:rPr>
                        <w:szCs w:val="24"/>
                      </w:rPr>
                      <w:t>XIIP-3954,</w:t>
                    </w:r>
                  </w:p>
                  <w:p>
                    <w:pPr>
                      <w:rPr>
                        <w:szCs w:val="24"/>
                      </w:rPr>
                    </w:pPr>
                    <w:r>
                      <w:rPr>
                        <w:szCs w:val="24"/>
                      </w:rPr>
                      <w:t>XIIP-4265,</w:t>
                    </w:r>
                  </w:p>
                  <w:p>
                    <w:pPr>
                      <w:rPr>
                        <w:szCs w:val="24"/>
                      </w:rPr>
                    </w:pPr>
                    <w:r>
                      <w:rPr>
                        <w:szCs w:val="24"/>
                      </w:rPr>
                      <w:t>XIIP-4369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Baudžiamojo kodekso </w:t>
                    </w:r>
                    <w:r>
                      <w:rPr>
                        <w:bCs/>
                        <w:szCs w:val="24"/>
                        <w:lang w:eastAsia="lt-LT"/>
                      </w:rPr>
                      <w:t>pakeitimo ir papildymo įstatymai</w:t>
                    </w:r>
                    <w:r>
                      <w:rPr>
                        <w:szCs w:val="24"/>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LLRAF,</w:t>
                    </w:r>
                  </w:p>
                  <w:p>
                    <w:pPr>
                      <w:jc w:val="center"/>
                      <w:rPr>
                        <w:rFonts w:eastAsia="Arial Unicode MS"/>
                        <w:bCs/>
                        <w:szCs w:val="24"/>
                        <w:lang w:eastAsia="lt-LT"/>
                      </w:rPr>
                    </w:pPr>
                    <w:r>
                      <w:rPr>
                        <w:rFonts w:eastAsia="Arial Unicode MS"/>
                        <w:bCs/>
                        <w:szCs w:val="24"/>
                        <w:lang w:eastAsia="lt-LT"/>
                      </w:rPr>
                      <w:t>LSDPF,</w:t>
                    </w:r>
                  </w:p>
                  <w:p>
                    <w:pPr>
                      <w:jc w:val="center"/>
                      <w:rPr>
                        <w:rFonts w:eastAsia="Arial Unicode MS"/>
                        <w:bCs/>
                        <w:szCs w:val="24"/>
                        <w:lang w:eastAsia="lt-LT"/>
                      </w:rPr>
                    </w:pPr>
                    <w:r>
                      <w:rPr>
                        <w:rFonts w:eastAsia="Arial Unicode MS"/>
                        <w:bCs/>
                        <w:szCs w:val="24"/>
                        <w:lang w:eastAsia="lt-LT"/>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41.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XIIP-3083,</w:t>
                    </w:r>
                  </w:p>
                  <w:p>
                    <w:pPr>
                      <w:rPr>
                        <w:szCs w:val="24"/>
                      </w:rPr>
                    </w:pPr>
                    <w:r>
                      <w:rPr>
                        <w:szCs w:val="24"/>
                      </w:rPr>
                      <w:t>XIIP-4663,</w:t>
                    </w:r>
                  </w:p>
                  <w:p>
                    <w:pPr>
                      <w:rPr>
                        <w:szCs w:val="24"/>
                      </w:rPr>
                    </w:pPr>
                    <w:r>
                      <w:rPr>
                        <w:szCs w:val="24"/>
                      </w:rPr>
                      <w:t>XIIP-4664</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Administracinių teisės pažeidimų kodekso </w:t>
                    </w:r>
                    <w:r>
                      <w:rPr>
                        <w:bCs/>
                        <w:szCs w:val="24"/>
                        <w:lang w:eastAsia="lt-LT"/>
                      </w:rPr>
                      <w:t xml:space="preserve">pakeitimo ir papildymo įstatymai ir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42.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XIIP-3873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Administracinių nusižengimų kodekso 423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43.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XIIP-1700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Advokatūros įstatymo </w:t>
                      <w:br/>
                      <w:t>Nr. IX-2066 4 ir 44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44.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XIIP-3442</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Smurtiniais nusikaltimais padarytos žalos kompensavimo įstatymo Nr. X-296 1 ir 2 straipsnių pakeitimo ir papildymo trečiuoju</w:t>
                    </w:r>
                    <w:r>
                      <w:rPr>
                        <w:szCs w:val="24"/>
                        <w:vertAlign w:val="superscript"/>
                      </w:rPr>
                      <w:t>1</w:t>
                    </w:r>
                    <w:r>
                      <w:rPr>
                        <w:szCs w:val="24"/>
                      </w:rPr>
                      <w:t xml:space="preserve"> skirsniu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45.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XIIP-2593</w:t>
                    </w:r>
                  </w:p>
                </w:tc>
                <w:tc>
                  <w:tcPr>
                    <w:tcW w:w="3260"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Seimo nutarimas „Dėl Lietuvos Respublikos Seimo 2013 m. gruodžio 17 d. nutarimo Nr. XII-694 „Dėl Teisės aktų registro nuostatų patvirtinimo“ pakeitimo“</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46.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XIIP-2297,</w:t>
                    </w:r>
                  </w:p>
                  <w:p>
                    <w:pPr>
                      <w:rPr>
                        <w:szCs w:val="24"/>
                      </w:rPr>
                    </w:pPr>
                    <w:r>
                      <w:rPr>
                        <w:szCs w:val="24"/>
                      </w:rPr>
                      <w:t>XIIP-2774,</w:t>
                    </w:r>
                  </w:p>
                  <w:p>
                    <w:pPr>
                      <w:rPr>
                        <w:szCs w:val="24"/>
                      </w:rPr>
                    </w:pPr>
                    <w:r>
                      <w:rPr>
                        <w:szCs w:val="24"/>
                      </w:rPr>
                      <w:t>XIIP-2921,</w:t>
                    </w:r>
                  </w:p>
                  <w:p>
                    <w:pPr>
                      <w:rPr>
                        <w:szCs w:val="24"/>
                      </w:rPr>
                    </w:pPr>
                    <w:r>
                      <w:rPr>
                        <w:szCs w:val="24"/>
                      </w:rPr>
                      <w:t>XIIP-4210,</w:t>
                    </w:r>
                  </w:p>
                  <w:p>
                    <w:pPr>
                      <w:rPr>
                        <w:szCs w:val="24"/>
                      </w:rPr>
                    </w:pPr>
                    <w:r>
                      <w:rPr>
                        <w:szCs w:val="24"/>
                      </w:rPr>
                      <w:t>XIIP-4449,</w:t>
                    </w:r>
                  </w:p>
                  <w:p>
                    <w:pPr>
                      <w:rPr>
                        <w:color w:val="00B0F0"/>
                        <w:szCs w:val="24"/>
                      </w:rPr>
                    </w:pPr>
                    <w:r>
                      <w:rPr>
                        <w:szCs w:val="24"/>
                      </w:rPr>
                      <w:t>XIIP-4651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Seimo statutai „Dėl Lietuvos Respublikos Seimo statuto Nr. I-399 pakeitimo ir papildymo</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p>
                    <w:pPr>
                      <w:jc w:val="center"/>
                      <w:rPr>
                        <w:szCs w:val="24"/>
                      </w:rPr>
                    </w:pPr>
                    <w:r>
                      <w:rPr>
                        <w:szCs w:val="24"/>
                      </w:rPr>
                      <w:t>LSDPF,</w:t>
                    </w:r>
                  </w:p>
                  <w:p>
                    <w:pPr>
                      <w:jc w:val="center"/>
                      <w:rPr>
                        <w:szCs w:val="24"/>
                        <w:lang w:eastAsia="lt-LT"/>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47.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XIIP-4535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Valstybės garantuojamos teisinės pagalbos įstatymo Nr. VIII-1591 2, 11, 12, 13, 14, 18, 23 straipsnių pakeitimo ir papildymo 11</w:t>
                    </w:r>
                    <w:r>
                      <w:rPr>
                        <w:szCs w:val="24"/>
                        <w:vertAlign w:val="superscript"/>
                      </w:rPr>
                      <w:t>1</w:t>
                    </w:r>
                    <w:r>
                      <w:rPr>
                        <w:szCs w:val="24"/>
                      </w:rPr>
                      <w:t xml:space="preserve"> straipsniu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color w:val="00B0F0"/>
                        <w:szCs w:val="24"/>
                        <w:lang w:eastAsia="lt-LT"/>
                      </w:rPr>
                    </w:pPr>
                    <w:r>
                      <w:rPr>
                        <w:szCs w:val="24"/>
                      </w:rPr>
                      <w:t>DPF</w:t>
                    </w:r>
                  </w:p>
                </w:tc>
              </w:tr>
              <w:tr>
                <w:trPr>
                  <w:trHeight w:val="812"/>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48.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XIIP-3354,</w:t>
                    </w:r>
                  </w:p>
                  <w:p>
                    <w:pPr>
                      <w:rPr>
                        <w:szCs w:val="24"/>
                      </w:rPr>
                    </w:pPr>
                    <w:r>
                      <w:rPr>
                        <w:szCs w:val="24"/>
                      </w:rPr>
                      <w:t>XIIP-3631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Saugaus eismo automobilių keliais įstatymo Nr. VIII-2043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p>
                    <w:pPr>
                      <w:jc w:val="center"/>
                      <w:rPr>
                        <w:szCs w:val="24"/>
                      </w:rPr>
                    </w:pPr>
                    <w:r>
                      <w:rPr>
                        <w:rFonts w:eastAsia="Arial Unicode MS"/>
                        <w:bCs/>
                        <w:szCs w:val="24"/>
                        <w:lang w:eastAsia="lt-LT"/>
                      </w:rPr>
                      <w:t>TS-LKDF</w:t>
                    </w:r>
                  </w:p>
                </w:tc>
              </w:tr>
              <w:tr>
                <w:trPr>
                  <w:trHeight w:val="569"/>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right"/>
                      <w:rPr>
                        <w:szCs w:val="24"/>
                      </w:rPr>
                    </w:pPr>
                    <w:r>
                      <w:rPr>
                        <w:szCs w:val="24"/>
                      </w:rPr>
                      <w:t>49.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XIIP-2472,</w:t>
                    </w:r>
                    <w:r>
                      <w:rPr>
                        <w:iCs/>
                        <w:szCs w:val="24"/>
                      </w:rPr>
                      <w:t xml:space="preserve"> XIIP-2473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Transporto priemonių valdytojų civilinės atsakomybės privalomojo draudimo įstatymo Nr. IX-378 6, 9, 11, 12, 15, 20, 28, 39 straipsnių pakeitimo ir Įstatymo papildymo 11</w:t>
                    </w:r>
                    <w:r>
                      <w:rPr>
                        <w:szCs w:val="24"/>
                        <w:vertAlign w:val="superscript"/>
                      </w:rPr>
                      <w:t>1</w:t>
                    </w:r>
                    <w:r>
                      <w:rPr>
                        <w:szCs w:val="24"/>
                      </w:rPr>
                      <w:t>, 11</w:t>
                    </w:r>
                    <w:r>
                      <w:rPr>
                        <w:szCs w:val="24"/>
                        <w:vertAlign w:val="superscript"/>
                      </w:rPr>
                      <w:t>2</w:t>
                    </w:r>
                    <w:r>
                      <w:rPr>
                        <w:szCs w:val="24"/>
                      </w:rPr>
                      <w:t xml:space="preserve"> straipsniais įstatymas </w:t>
                    </w:r>
                    <w:r>
                      <w:rPr>
                        <w:iCs/>
                        <w:szCs w:val="24"/>
                      </w:rPr>
                      <w:t xml:space="preserve">ir </w:t>
                    </w:r>
                    <w:r>
                      <w:rPr>
                        <w:szCs w:val="24"/>
                        <w:lang w:eastAsia="lt-LT"/>
                      </w:rPr>
                      <w:t>jo lydimasis teisės aktas</w:t>
                    </w:r>
                    <w:r>
                      <w:rPr>
                        <w:iCs/>
                        <w:szCs w:val="24"/>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rPr>
                  <w:trHeight w:val="900"/>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50.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XIIP-3682,</w:t>
                    </w:r>
                    <w:r>
                      <w:rPr>
                        <w:iCs/>
                        <w:szCs w:val="24"/>
                      </w:rPr>
                      <w:t xml:space="preserve"> XIIP-3683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Nekilnojamojo turto kadastro įstatymo Nr. VIII-1764 8 ir 12 straipsnių pakeitimo įstatymas ir jo lydimasis teisės aktas</w:t>
                    </w:r>
                    <w:r>
                      <w:rPr>
                        <w:iCs/>
                        <w:szCs w:val="24"/>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rPr>
                  <w:trHeight w:val="537"/>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51.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XIIP-4008</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Asociacijų įstatymo Nr. IX-1969 8 ir 13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TS-LKDF</w:t>
                    </w:r>
                  </w:p>
                </w:tc>
              </w:tr>
              <w:tr>
                <w:trPr>
                  <w:trHeight w:val="741"/>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52.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XIIP-2953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Prokuratūros įstatymo Nr. I-599 7, 10, 26 ir 34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LSF</w:t>
                    </w:r>
                  </w:p>
                </w:tc>
              </w:tr>
              <w:tr>
                <w:trPr>
                  <w:trHeight w:val="519"/>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53.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XIIP-4650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Advokatūros įstatymo Nr. IX-2066 4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MSNG</w:t>
                    </w:r>
                  </w:p>
                </w:tc>
              </w:tr>
              <w:tr>
                <w:trPr>
                  <w:trHeight w:val="722"/>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54.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XIIP-967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Policijos veiklos įstatymo Nr. VIII-2048 12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MSNG</w:t>
                    </w:r>
                  </w:p>
                </w:tc>
              </w:tr>
              <w:tr>
                <w:trPr>
                  <w:trHeight w:val="785"/>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55.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XIIP-1744</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Kriminalinės žvalgybos įstatymo Nr. XI-2234 2, 5, 9, 10, 11, 15 straipsnių pakeitimo ir papildymo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56.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XIIP-932,</w:t>
                    </w:r>
                  </w:p>
                  <w:p>
                    <w:pPr>
                      <w:jc w:val="center"/>
                      <w:rPr>
                        <w:szCs w:val="24"/>
                      </w:rPr>
                    </w:pPr>
                    <w:r>
                      <w:rPr>
                        <w:szCs w:val="24"/>
                        <w:lang w:eastAsia="lt-LT"/>
                      </w:rPr>
                      <w:t>XIIP-</w:t>
                    </w:r>
                    <w:r>
                      <w:rPr>
                        <w:szCs w:val="24"/>
                      </w:rPr>
                      <w:t>1463</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Seimo rinkimų įstatymo Nr. I-2721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DPF,</w:t>
                    </w:r>
                  </w:p>
                  <w:p>
                    <w:pPr>
                      <w:jc w:val="center"/>
                      <w:rPr>
                        <w:rFonts w:eastAsia="Arial Unicode MS"/>
                        <w:bCs/>
                        <w:szCs w:val="24"/>
                        <w:lang w:eastAsia="lt-LT"/>
                      </w:rPr>
                    </w:pPr>
                    <w:r>
                      <w:rPr>
                        <w:rFonts w:eastAsia="Arial Unicode MS"/>
                        <w:bCs/>
                        <w:szCs w:val="24"/>
                        <w:lang w:eastAsia="lt-LT"/>
                      </w:rPr>
                      <w:t>LLRAF,</w:t>
                    </w:r>
                  </w:p>
                  <w:p>
                    <w:pPr>
                      <w:jc w:val="center"/>
                      <w:rPr>
                        <w:rFonts w:eastAsia="Arial Unicode MS"/>
                        <w:bCs/>
                        <w:szCs w:val="24"/>
                        <w:lang w:eastAsia="lt-LT"/>
                      </w:rPr>
                    </w:pPr>
                    <w:r>
                      <w:rPr>
                        <w:rFonts w:eastAsia="Arial Unicode MS"/>
                        <w:bCs/>
                        <w:szCs w:val="24"/>
                        <w:lang w:eastAsia="lt-LT"/>
                      </w:rPr>
                      <w:t>LSDPF,</w:t>
                    </w:r>
                  </w:p>
                  <w:p>
                    <w:pPr>
                      <w:jc w:val="center"/>
                      <w:rPr>
                        <w:szCs w:val="24"/>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57.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XIIP-2031,</w:t>
                    </w:r>
                  </w:p>
                  <w:p>
                    <w:pPr>
                      <w:jc w:val="center"/>
                      <w:rPr>
                        <w:szCs w:val="24"/>
                      </w:rPr>
                    </w:pPr>
                    <w:r>
                      <w:rPr>
                        <w:szCs w:val="24"/>
                      </w:rPr>
                      <w:t>XIIP-2750,</w:t>
                    </w:r>
                  </w:p>
                  <w:p>
                    <w:pPr>
                      <w:jc w:val="center"/>
                      <w:rPr>
                        <w:szCs w:val="24"/>
                      </w:rPr>
                    </w:pPr>
                    <w:r>
                      <w:rPr>
                        <w:szCs w:val="24"/>
                      </w:rPr>
                      <w:t>XIIP-2822</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Savivaldybių tarybų rinkimų įstatymo Nr. I-532 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DPF,</w:t>
                    </w:r>
                  </w:p>
                  <w:p>
                    <w:pPr>
                      <w:jc w:val="center"/>
                      <w:rPr>
                        <w:rFonts w:eastAsia="Arial Unicode MS"/>
                        <w:bCs/>
                        <w:szCs w:val="24"/>
                        <w:lang w:eastAsia="lt-LT"/>
                      </w:rPr>
                    </w:pPr>
                    <w:r>
                      <w:rPr>
                        <w:rFonts w:eastAsia="Arial Unicode MS"/>
                        <w:bCs/>
                        <w:szCs w:val="24"/>
                        <w:lang w:eastAsia="lt-LT"/>
                      </w:rPr>
                      <w:t>LSDPF,</w:t>
                    </w:r>
                  </w:p>
                  <w:p>
                    <w:pPr>
                      <w:jc w:val="center"/>
                      <w:rPr>
                        <w:rFonts w:eastAsia="Arial Unicode MS"/>
                        <w:bCs/>
                        <w:szCs w:val="24"/>
                        <w:lang w:eastAsia="lt-LT"/>
                      </w:rPr>
                    </w:pPr>
                    <w:r>
                      <w:rPr>
                        <w:rFonts w:eastAsia="Arial Unicode MS"/>
                        <w:bCs/>
                        <w:szCs w:val="24"/>
                        <w:lang w:eastAsia="lt-LT"/>
                      </w:rPr>
                      <w:t>MSNG,</w:t>
                    </w:r>
                  </w:p>
                  <w:p>
                    <w:pPr>
                      <w:jc w:val="center"/>
                      <w:rPr>
                        <w:rFonts w:eastAsia="Arial Unicode MS"/>
                        <w:bCs/>
                        <w:szCs w:val="24"/>
                        <w:lang w:eastAsia="lt-LT"/>
                      </w:rPr>
                    </w:pPr>
                    <w:r>
                      <w:rPr>
                        <w:rFonts w:eastAsia="Arial Unicode MS"/>
                        <w:bCs/>
                        <w:szCs w:val="24"/>
                        <w:lang w:eastAsia="lt-LT"/>
                      </w:rPr>
                      <w:t>TS-LKDF,</w:t>
                    </w:r>
                  </w:p>
                  <w:p>
                    <w:pPr>
                      <w:jc w:val="center"/>
                      <w:rPr>
                        <w:szCs w:val="24"/>
                      </w:rPr>
                    </w:pPr>
                    <w:r>
                      <w:rPr>
                        <w:rFonts w:eastAsia="Arial Unicode MS"/>
                        <w:bCs/>
                        <w:szCs w:val="24"/>
                        <w:lang w:eastAsia="lt-LT"/>
                      </w:rPr>
                      <w:t>Seimo nariai</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58.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647,</w:t>
                    </w:r>
                  </w:p>
                  <w:p>
                    <w:pPr>
                      <w:jc w:val="center"/>
                      <w:rPr>
                        <w:szCs w:val="24"/>
                      </w:rPr>
                    </w:pPr>
                    <w:r>
                      <w:rPr>
                        <w:szCs w:val="24"/>
                      </w:rPr>
                      <w:t>XIIP-927,</w:t>
                    </w:r>
                  </w:p>
                  <w:p>
                    <w:pPr>
                      <w:jc w:val="center"/>
                      <w:rPr>
                        <w:szCs w:val="24"/>
                      </w:rPr>
                    </w:pPr>
                    <w:r>
                      <w:rPr>
                        <w:szCs w:val="24"/>
                      </w:rPr>
                      <w:t>XIIP-928</w:t>
                    </w:r>
                  </w:p>
                  <w:p>
                    <w:pPr>
                      <w:jc w:val="center"/>
                      <w:rPr>
                        <w:szCs w:val="24"/>
                      </w:rPr>
                    </w:pPr>
                    <w:r>
                      <w:rPr>
                        <w:szCs w:val="24"/>
                      </w:rPr>
                      <w:t>XIIP-929,</w:t>
                    </w:r>
                  </w:p>
                  <w:p>
                    <w:pPr>
                      <w:jc w:val="center"/>
                      <w:rPr>
                        <w:szCs w:val="24"/>
                      </w:rPr>
                    </w:pPr>
                    <w:r>
                      <w:rPr>
                        <w:szCs w:val="24"/>
                      </w:rPr>
                      <w:t>XIIP-930,</w:t>
                    </w:r>
                  </w:p>
                  <w:p>
                    <w:pPr>
                      <w:rPr>
                        <w:szCs w:val="24"/>
                      </w:rPr>
                    </w:pPr>
                    <w:r>
                      <w:rPr>
                        <w:szCs w:val="24"/>
                        <w:lang w:eastAsia="lt-LT"/>
                      </w:rPr>
                      <w:t>XIIP-</w:t>
                    </w:r>
                    <w:r>
                      <w:rPr>
                        <w:szCs w:val="24"/>
                      </w:rPr>
                      <w:t>1462,</w:t>
                    </w:r>
                  </w:p>
                  <w:p>
                    <w:pPr>
                      <w:rPr>
                        <w:szCs w:val="24"/>
                      </w:rPr>
                    </w:pPr>
                    <w:r>
                      <w:rPr>
                        <w:szCs w:val="24"/>
                      </w:rPr>
                      <w:t>XIIP-1835,</w:t>
                    </w:r>
                  </w:p>
                  <w:p>
                    <w:pPr>
                      <w:rPr>
                        <w:szCs w:val="24"/>
                      </w:rPr>
                    </w:pPr>
                    <w:r>
                      <w:rPr>
                        <w:szCs w:val="24"/>
                      </w:rPr>
                      <w:t>XIIP-1836,</w:t>
                    </w:r>
                  </w:p>
                  <w:p>
                    <w:pPr>
                      <w:rPr>
                        <w:szCs w:val="24"/>
                      </w:rPr>
                    </w:pPr>
                    <w:r>
                      <w:rPr>
                        <w:szCs w:val="24"/>
                      </w:rPr>
                      <w:t>XIIP-1837,</w:t>
                    </w:r>
                  </w:p>
                  <w:p>
                    <w:pPr>
                      <w:rPr>
                        <w:szCs w:val="24"/>
                      </w:rPr>
                    </w:pPr>
                    <w:r>
                      <w:rPr>
                        <w:szCs w:val="24"/>
                      </w:rPr>
                      <w:t>XIIP-1838,</w:t>
                    </w:r>
                  </w:p>
                  <w:p>
                    <w:pPr>
                      <w:rPr>
                        <w:szCs w:val="24"/>
                      </w:rPr>
                    </w:pPr>
                    <w:r>
                      <w:rPr>
                        <w:szCs w:val="24"/>
                      </w:rPr>
                      <w:t>XIIP-1839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Prezidento rinkimų įstatymo Nr. I-28 </w:t>
                    </w:r>
                    <w:r>
                      <w:rPr>
                        <w:bCs/>
                        <w:szCs w:val="24"/>
                        <w:lang w:eastAsia="lt-LT"/>
                      </w:rPr>
                      <w:t>pakeitimo ir papildymo įstatymai</w:t>
                    </w:r>
                    <w:r>
                      <w:rPr>
                        <w:szCs w:val="24"/>
                      </w:rPr>
                      <w:t xml:space="preserve"> ir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LLRAF,</w:t>
                    </w:r>
                  </w:p>
                  <w:p>
                    <w:pPr>
                      <w:jc w:val="center"/>
                      <w:rPr>
                        <w:rFonts w:eastAsia="Arial Unicode MS"/>
                        <w:bCs/>
                        <w:szCs w:val="24"/>
                        <w:lang w:eastAsia="lt-LT"/>
                      </w:rPr>
                    </w:pPr>
                    <w:r>
                      <w:rPr>
                        <w:rFonts w:eastAsia="Arial Unicode MS"/>
                        <w:bCs/>
                        <w:szCs w:val="24"/>
                        <w:lang w:eastAsia="lt-LT"/>
                      </w:rPr>
                      <w:t>LSDPF,</w:t>
                    </w:r>
                  </w:p>
                  <w:p>
                    <w:pPr>
                      <w:jc w:val="center"/>
                      <w:rPr>
                        <w:szCs w:val="24"/>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59.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2287,</w:t>
                    </w:r>
                  </w:p>
                  <w:p>
                    <w:pPr>
                      <w:jc w:val="center"/>
                      <w:rPr>
                        <w:szCs w:val="24"/>
                      </w:rPr>
                    </w:pPr>
                    <w:r>
                      <w:rPr>
                        <w:szCs w:val="24"/>
                        <w:lang w:eastAsia="lt-LT"/>
                      </w:rPr>
                      <w:t>XIIP-</w:t>
                    </w:r>
                    <w:r>
                      <w:rPr>
                        <w:szCs w:val="24"/>
                      </w:rPr>
                      <w:t>2288,</w:t>
                    </w:r>
                  </w:p>
                  <w:p>
                    <w:pPr>
                      <w:jc w:val="center"/>
                      <w:rPr>
                        <w:szCs w:val="24"/>
                      </w:rPr>
                    </w:pPr>
                    <w:r>
                      <w:rPr>
                        <w:szCs w:val="24"/>
                        <w:lang w:eastAsia="lt-LT"/>
                      </w:rPr>
                      <w:t>XIIP-</w:t>
                    </w:r>
                    <w:r>
                      <w:rPr>
                        <w:szCs w:val="24"/>
                      </w:rPr>
                      <w:t>2289,</w:t>
                    </w:r>
                  </w:p>
                  <w:p>
                    <w:pPr>
                      <w:jc w:val="center"/>
                      <w:rPr>
                        <w:szCs w:val="24"/>
                      </w:rPr>
                    </w:pPr>
                    <w:r>
                      <w:rPr>
                        <w:szCs w:val="24"/>
                        <w:lang w:eastAsia="lt-LT"/>
                      </w:rPr>
                      <w:t>XIIP-</w:t>
                    </w:r>
                    <w:r>
                      <w:rPr>
                        <w:szCs w:val="24"/>
                      </w:rPr>
                      <w:t>2290,</w:t>
                    </w:r>
                  </w:p>
                  <w:p>
                    <w:pPr>
                      <w:jc w:val="center"/>
                      <w:rPr>
                        <w:color w:val="00B0F0"/>
                        <w:szCs w:val="24"/>
                      </w:rPr>
                    </w:pPr>
                    <w:r>
                      <w:rPr>
                        <w:szCs w:val="24"/>
                      </w:rPr>
                      <w:t>XIIP-4654</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Vyriausybės įstatymo Nr. I-464 </w:t>
                    </w:r>
                    <w:r>
                      <w:rPr>
                        <w:bCs/>
                        <w:szCs w:val="24"/>
                        <w:lang w:eastAsia="lt-LT"/>
                      </w:rPr>
                      <w:t xml:space="preserve">pakeitimo ir papildymo įstatymai </w:t>
                    </w:r>
                    <w:r>
                      <w:rPr>
                        <w:bCs/>
                        <w:szCs w:val="24"/>
                      </w:rPr>
                      <w:t>ir jų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DPF, </w:t>
                    </w:r>
                  </w:p>
                  <w:p>
                    <w:pPr>
                      <w:jc w:val="center"/>
                      <w:rPr>
                        <w:rFonts w:eastAsia="Arial Unicode MS"/>
                        <w:bCs/>
                        <w:szCs w:val="24"/>
                        <w:lang w:eastAsia="lt-LT"/>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60.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XIIP-2908</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rPr>
                      <w:t>Valstybės tarnybos įstatymo Nr. VIII-1316 9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61.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XIIP-610,</w:t>
                    </w:r>
                  </w:p>
                  <w:p>
                    <w:pPr>
                      <w:jc w:val="center"/>
                      <w:rPr>
                        <w:szCs w:val="24"/>
                      </w:rPr>
                    </w:pPr>
                    <w:r>
                      <w:rPr>
                        <w:szCs w:val="24"/>
                      </w:rPr>
                      <w:t>XIIP-1418,</w:t>
                    </w:r>
                  </w:p>
                  <w:p>
                    <w:pPr>
                      <w:jc w:val="center"/>
                      <w:rPr>
                        <w:szCs w:val="24"/>
                      </w:rPr>
                    </w:pPr>
                    <w:r>
                      <w:rPr>
                        <w:szCs w:val="24"/>
                      </w:rPr>
                      <w:t>XIIP-1712,</w:t>
                    </w:r>
                  </w:p>
                  <w:p>
                    <w:pPr>
                      <w:jc w:val="center"/>
                      <w:rPr>
                        <w:szCs w:val="24"/>
                      </w:rPr>
                    </w:pPr>
                    <w:r>
                      <w:rPr>
                        <w:szCs w:val="24"/>
                      </w:rPr>
                      <w:t>XIIP-4091,</w:t>
                    </w:r>
                  </w:p>
                  <w:p>
                    <w:pPr>
                      <w:jc w:val="center"/>
                      <w:rPr>
                        <w:color w:val="00B0F0"/>
                        <w:szCs w:val="24"/>
                      </w:rPr>
                    </w:pPr>
                    <w:r>
                      <w:rPr>
                        <w:szCs w:val="24"/>
                      </w:rPr>
                      <w:t>XIIP-4247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Vietos savivaldos įstatymo Nr. I-533 </w:t>
                    </w:r>
                    <w:r>
                      <w:rPr>
                        <w:bCs/>
                        <w:szCs w:val="24"/>
                        <w:lang w:eastAsia="lt-LT"/>
                      </w:rPr>
                      <w:t>pakeitimo ir papildymo įstatymai</w:t>
                    </w:r>
                  </w:p>
                  <w:p>
                    <w:pPr>
                      <w:rPr>
                        <w:szCs w:val="24"/>
                      </w:rPr>
                    </w:pP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DPF,</w:t>
                    </w:r>
                  </w:p>
                  <w:p>
                    <w:pPr>
                      <w:jc w:val="center"/>
                      <w:rPr>
                        <w:rFonts w:eastAsia="Arial Unicode MS"/>
                        <w:bCs/>
                        <w:szCs w:val="24"/>
                        <w:lang w:eastAsia="lt-LT"/>
                      </w:rPr>
                    </w:pPr>
                    <w:r>
                      <w:rPr>
                        <w:rFonts w:eastAsia="Arial Unicode MS"/>
                        <w:bCs/>
                        <w:szCs w:val="24"/>
                        <w:lang w:eastAsia="lt-LT"/>
                      </w:rPr>
                      <w:t>LLRAF,</w:t>
                    </w:r>
                  </w:p>
                  <w:p>
                    <w:pPr>
                      <w:jc w:val="center"/>
                      <w:rPr>
                        <w:rFonts w:eastAsia="Arial Unicode MS"/>
                        <w:bCs/>
                        <w:szCs w:val="24"/>
                        <w:lang w:eastAsia="lt-LT"/>
                      </w:rPr>
                    </w:pPr>
                    <w:r>
                      <w:rPr>
                        <w:rFonts w:eastAsia="Arial Unicode MS"/>
                        <w:bCs/>
                        <w:szCs w:val="24"/>
                        <w:lang w:eastAsia="lt-LT"/>
                      </w:rPr>
                      <w:t>LSDPF,</w:t>
                    </w:r>
                  </w:p>
                  <w:p>
                    <w:pPr>
                      <w:jc w:val="center"/>
                      <w:rPr>
                        <w:szCs w:val="24"/>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62.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XIIP-1222</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Viešųjų įstaigų įstatymo Nr. I-1428 7 straipsnio papildymo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63.</w:t>
                      <w:tab/>
                    </w:r>
                  </w:p>
                </w:tc>
                <w:tc>
                  <w:tcPr>
                    <w:tcW w:w="141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XIIP-2938</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Seimo nutarimas „Dėl Lietuvos Respublikos Seimo 2008 m. balandžio 24 d. nutarimo Nr. X-1511 „Dėl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sąrašo pagal grupes, į kurias atsižvelgiant nustatomos valstybės tarnautojų suvienodintų pareigybių kategorijos, patvirtinimo“ pakeitimo“</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color w:val="00B0F0"/>
                        <w:szCs w:val="24"/>
                      </w:rPr>
                    </w:pPr>
                    <w:r>
                      <w:rPr>
                        <w:szCs w:val="24"/>
                      </w:rPr>
                      <w:t>DPF</w:t>
                    </w:r>
                  </w:p>
                  <w:p>
                    <w:pPr>
                      <w:jc w:val="center"/>
                      <w:rPr>
                        <w:color w:val="00B0F0"/>
                        <w:szCs w:val="24"/>
                      </w:rPr>
                    </w:pP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64.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XIIP-2806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Politinių partijų finansavimo ir finansavimo kontrolės įstatymo Nr. XII-615 papildymo 16</w:t>
                    </w:r>
                    <w:r>
                      <w:rPr>
                        <w:szCs w:val="24"/>
                        <w:vertAlign w:val="superscript"/>
                      </w:rPr>
                      <w:t>1</w:t>
                    </w:r>
                    <w:r>
                      <w:rPr>
                        <w:szCs w:val="24"/>
                      </w:rPr>
                      <w:t xml:space="preserve"> straipsniu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65.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XIIP-3857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Gyvenamosios vietos deklaravimo įstatymo Nr. VIII-840 pakeitimo įstatymo Nr. XII-1919 1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66.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XIIP-4395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Valstybės politikų ir valstybės pareigūnų darbo apmokėjimo įstatymo Nr. VIII-1904 priedėlio IV skirsnio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67.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XIIP-4382</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Viešųjų ir privačių interesų derinimo valstybinėje tarnyboje įstatymo Nr. VIII-371 6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68.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XIIP-355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Bankų įstatymo papildymo 56</w:t>
                    </w:r>
                    <w:r>
                      <w:rPr>
                        <w:szCs w:val="24"/>
                        <w:vertAlign w:val="superscript"/>
                      </w:rPr>
                      <w:t>1</w:t>
                    </w:r>
                    <w:r>
                      <w:rPr>
                        <w:szCs w:val="24"/>
                      </w:rPr>
                      <w:t xml:space="preserve"> straipsniu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69.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1459,</w:t>
                    </w:r>
                  </w:p>
                  <w:p>
                    <w:pPr>
                      <w:jc w:val="center"/>
                      <w:rPr>
                        <w:szCs w:val="24"/>
                      </w:rPr>
                    </w:pPr>
                    <w:r>
                      <w:rPr>
                        <w:szCs w:val="24"/>
                        <w:lang w:eastAsia="lt-LT"/>
                      </w:rPr>
                      <w:t>XIIP-</w:t>
                    </w:r>
                    <w:r>
                      <w:rPr>
                        <w:szCs w:val="24"/>
                      </w:rPr>
                      <w:t>1556,</w:t>
                    </w:r>
                  </w:p>
                  <w:p>
                    <w:pPr>
                      <w:jc w:val="center"/>
                      <w:rPr>
                        <w:szCs w:val="24"/>
                      </w:rPr>
                    </w:pPr>
                    <w:r>
                      <w:rPr>
                        <w:szCs w:val="24"/>
                      </w:rPr>
                      <w:t>XIIP-1740,</w:t>
                    </w:r>
                  </w:p>
                  <w:p>
                    <w:pPr>
                      <w:jc w:val="center"/>
                      <w:rPr>
                        <w:szCs w:val="24"/>
                      </w:rPr>
                    </w:pPr>
                    <w:r>
                      <w:rPr>
                        <w:szCs w:val="24"/>
                        <w:lang w:eastAsia="lt-LT"/>
                      </w:rPr>
                      <w:t>XIIP-</w:t>
                    </w:r>
                    <w:r>
                      <w:rPr>
                        <w:szCs w:val="24"/>
                      </w:rPr>
                      <w:t>2085,</w:t>
                    </w:r>
                  </w:p>
                  <w:p>
                    <w:pPr>
                      <w:jc w:val="center"/>
                      <w:rPr>
                        <w:szCs w:val="24"/>
                      </w:rPr>
                    </w:pPr>
                    <w:r>
                      <w:rPr>
                        <w:szCs w:val="24"/>
                      </w:rPr>
                      <w:t>XIIP-2395,</w:t>
                    </w:r>
                  </w:p>
                  <w:p>
                    <w:pPr>
                      <w:jc w:val="center"/>
                      <w:rPr>
                        <w:szCs w:val="24"/>
                      </w:rPr>
                    </w:pPr>
                    <w:r>
                      <w:rPr>
                        <w:szCs w:val="24"/>
                      </w:rPr>
                      <w:t>XIIP-3166,</w:t>
                    </w:r>
                  </w:p>
                  <w:p>
                    <w:pPr>
                      <w:jc w:val="center"/>
                      <w:rPr>
                        <w:szCs w:val="24"/>
                      </w:rPr>
                    </w:pPr>
                    <w:r>
                      <w:rPr>
                        <w:szCs w:val="24"/>
                      </w:rPr>
                      <w:t>XIIP-3452,</w:t>
                    </w:r>
                  </w:p>
                  <w:p>
                    <w:pPr>
                      <w:jc w:val="center"/>
                      <w:rPr>
                        <w:szCs w:val="24"/>
                      </w:rPr>
                    </w:pPr>
                    <w:r>
                      <w:rPr>
                        <w:szCs w:val="24"/>
                      </w:rPr>
                      <w:t>XIIP-4006,</w:t>
                    </w:r>
                  </w:p>
                  <w:p>
                    <w:pPr>
                      <w:jc w:val="center"/>
                      <w:rPr>
                        <w:szCs w:val="24"/>
                      </w:rPr>
                    </w:pPr>
                    <w:r>
                      <w:rPr>
                        <w:szCs w:val="24"/>
                      </w:rPr>
                      <w:t>XIIP-4007,</w:t>
                    </w:r>
                  </w:p>
                  <w:p>
                    <w:pPr>
                      <w:jc w:val="center"/>
                      <w:rPr>
                        <w:szCs w:val="24"/>
                      </w:rPr>
                    </w:pPr>
                    <w:r>
                      <w:rPr>
                        <w:szCs w:val="24"/>
                      </w:rPr>
                      <w:t>XIIP-4036,</w:t>
                    </w:r>
                  </w:p>
                  <w:p>
                    <w:pPr>
                      <w:jc w:val="center"/>
                      <w:rPr>
                        <w:szCs w:val="24"/>
                      </w:rPr>
                    </w:pPr>
                    <w:r>
                      <w:rPr>
                        <w:szCs w:val="24"/>
                      </w:rPr>
                      <w:t>XIIP-4037,</w:t>
                    </w:r>
                  </w:p>
                  <w:p>
                    <w:pPr>
                      <w:jc w:val="center"/>
                      <w:rPr>
                        <w:szCs w:val="24"/>
                      </w:rPr>
                    </w:pPr>
                    <w:r>
                      <w:rPr>
                        <w:szCs w:val="24"/>
                      </w:rPr>
                      <w:t>XIIP-4029,</w:t>
                    </w:r>
                  </w:p>
                  <w:p>
                    <w:pPr>
                      <w:jc w:val="center"/>
                      <w:rPr>
                        <w:szCs w:val="24"/>
                      </w:rPr>
                    </w:pPr>
                    <w:r>
                      <w:rPr>
                        <w:szCs w:val="24"/>
                      </w:rPr>
                      <w:t>XIIP-4183,</w:t>
                    </w:r>
                  </w:p>
                  <w:p>
                    <w:pPr>
                      <w:jc w:val="center"/>
                      <w:rPr>
                        <w:szCs w:val="24"/>
                      </w:rPr>
                    </w:pPr>
                    <w:r>
                      <w:rPr>
                        <w:szCs w:val="24"/>
                      </w:rPr>
                      <w:t>XIIP-4293,</w:t>
                    </w:r>
                  </w:p>
                  <w:p>
                    <w:pPr>
                      <w:jc w:val="center"/>
                      <w:rPr>
                        <w:szCs w:val="24"/>
                      </w:rPr>
                    </w:pPr>
                    <w:r>
                      <w:rPr>
                        <w:szCs w:val="24"/>
                      </w:rPr>
                      <w:t>XIIP-4435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Pridėtinės vertės mokesčio įstatymo Nr. IX-751 pakeitimo </w:t>
                    </w:r>
                    <w:r>
                      <w:rPr>
                        <w:szCs w:val="24"/>
                        <w:lang w:eastAsia="lt-LT"/>
                      </w:rPr>
                      <w:t>įstatymai ir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DPF, </w:t>
                    </w:r>
                  </w:p>
                  <w:p>
                    <w:pPr>
                      <w:jc w:val="center"/>
                      <w:rPr>
                        <w:szCs w:val="24"/>
                      </w:rPr>
                    </w:pPr>
                    <w:r>
                      <w:rPr>
                        <w:szCs w:val="24"/>
                      </w:rPr>
                      <w:t>MSNG,</w:t>
                    </w:r>
                  </w:p>
                  <w:p>
                    <w:pPr>
                      <w:jc w:val="center"/>
                      <w:rPr>
                        <w:rFonts w:eastAsia="Arial Unicode MS"/>
                        <w:bCs/>
                        <w:szCs w:val="24"/>
                        <w:lang w:eastAsia="lt-LT"/>
                      </w:rPr>
                    </w:pPr>
                    <w:r>
                      <w:rPr>
                        <w:rFonts w:eastAsia="Arial Unicode MS"/>
                        <w:bCs/>
                        <w:szCs w:val="24"/>
                        <w:lang w:eastAsia="lt-LT"/>
                      </w:rPr>
                      <w:t>LSDPF,</w:t>
                    </w:r>
                  </w:p>
                  <w:p>
                    <w:pPr>
                      <w:jc w:val="center"/>
                      <w:rPr>
                        <w:szCs w:val="24"/>
                      </w:rPr>
                    </w:pPr>
                    <w:r>
                      <w:rPr>
                        <w:rFonts w:eastAsia="Arial Unicode MS"/>
                        <w:bCs/>
                        <w:szCs w:val="24"/>
                        <w:lang w:eastAsia="lt-LT"/>
                      </w:rPr>
                      <w:t>LSF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70.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XIIP-2943,</w:t>
                    </w:r>
                  </w:p>
                  <w:p>
                    <w:pPr>
                      <w:rPr>
                        <w:szCs w:val="24"/>
                      </w:rPr>
                    </w:pPr>
                    <w:r>
                      <w:rPr>
                        <w:szCs w:val="24"/>
                      </w:rPr>
                      <w:t>XIIP-2999,</w:t>
                    </w:r>
                  </w:p>
                  <w:p>
                    <w:pPr>
                      <w:rPr>
                        <w:szCs w:val="24"/>
                      </w:rPr>
                    </w:pPr>
                    <w:r>
                      <w:rPr>
                        <w:szCs w:val="24"/>
                      </w:rPr>
                      <w:t>XIIP-4653</w:t>
                    </w:r>
                  </w:p>
                  <w:p>
                    <w:pPr>
                      <w:rPr>
                        <w:color w:val="00B0F0"/>
                        <w:szCs w:val="24"/>
                      </w:rPr>
                    </w:pP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Pelno mokesčio įstatymo Nr. IX-675 </w:t>
                    </w:r>
                    <w:r>
                      <w:rPr>
                        <w:bCs/>
                        <w:szCs w:val="24"/>
                        <w:lang w:eastAsia="lt-LT"/>
                      </w:rPr>
                      <w:t xml:space="preserve">pakeitimo ir papildymo įstatymai  </w:t>
                    </w:r>
                    <w:r>
                      <w:rPr>
                        <w:szCs w:val="24"/>
                        <w:lang w:eastAsia="lt-LT"/>
                      </w:rPr>
                      <w:t>ir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DPF, </w:t>
                    </w:r>
                  </w:p>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71.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XIIP-440,</w:t>
                    </w:r>
                  </w:p>
                  <w:p>
                    <w:pPr>
                      <w:jc w:val="center"/>
                      <w:rPr>
                        <w:szCs w:val="24"/>
                      </w:rPr>
                    </w:pPr>
                    <w:r>
                      <w:rPr>
                        <w:szCs w:val="24"/>
                        <w:lang w:eastAsia="lt-LT"/>
                      </w:rPr>
                      <w:t>XIIP-</w:t>
                    </w:r>
                    <w:r>
                      <w:rPr>
                        <w:szCs w:val="24"/>
                      </w:rPr>
                      <w:t>644,</w:t>
                    </w:r>
                  </w:p>
                  <w:p>
                    <w:pPr>
                      <w:jc w:val="center"/>
                      <w:rPr>
                        <w:szCs w:val="24"/>
                      </w:rPr>
                    </w:pPr>
                    <w:r>
                      <w:rPr>
                        <w:szCs w:val="24"/>
                      </w:rPr>
                      <w:t>XIIP-3571,</w:t>
                    </w:r>
                  </w:p>
                  <w:p>
                    <w:pPr>
                      <w:jc w:val="center"/>
                      <w:rPr>
                        <w:szCs w:val="24"/>
                      </w:rPr>
                    </w:pPr>
                    <w:r>
                      <w:rPr>
                        <w:szCs w:val="24"/>
                      </w:rPr>
                      <w:t>XIIP-4209,</w:t>
                    </w:r>
                  </w:p>
                  <w:p>
                    <w:pPr>
                      <w:jc w:val="center"/>
                      <w:rPr>
                        <w:color w:val="00B0F0"/>
                        <w:szCs w:val="24"/>
                      </w:rPr>
                    </w:pPr>
                    <w:r>
                      <w:rPr>
                        <w:szCs w:val="24"/>
                      </w:rPr>
                      <w:t>XIIP-4331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Gyventojų pajamų mokesčio įstatymo Nr. IX-1007 pakeitimo ir papildymo </w:t>
                    </w:r>
                    <w:r>
                      <w:rPr>
                        <w:szCs w:val="24"/>
                        <w:lang w:eastAsia="lt-LT"/>
                      </w:rPr>
                      <w:t>įstatymai ir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DPF, </w:t>
                    </w:r>
                  </w:p>
                  <w:p>
                    <w:pPr>
                      <w:jc w:val="center"/>
                      <w:rPr>
                        <w:szCs w:val="24"/>
                      </w:rPr>
                    </w:pPr>
                    <w:r>
                      <w:rPr>
                        <w:szCs w:val="24"/>
                      </w:rPr>
                      <w:t>LSDPF,</w:t>
                    </w:r>
                  </w:p>
                  <w:p>
                    <w:pPr>
                      <w:jc w:val="center"/>
                      <w:rPr>
                        <w:szCs w:val="24"/>
                      </w:rPr>
                    </w:pPr>
                    <w:r>
                      <w:rPr>
                        <w:szCs w:val="24"/>
                      </w:rPr>
                      <w:t>LSF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72.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XIIP-1019,</w:t>
                    </w:r>
                  </w:p>
                  <w:p>
                    <w:pPr>
                      <w:rPr>
                        <w:color w:val="000000"/>
                        <w:szCs w:val="24"/>
                      </w:rPr>
                    </w:pPr>
                    <w:r>
                      <w:rPr>
                        <w:color w:val="000000"/>
                        <w:szCs w:val="24"/>
                      </w:rPr>
                      <w:t>XIIP-2826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Nekilnojamojo turto mokesčio įstatymo Nr. X-233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TS-LKDF,</w:t>
                    </w:r>
                  </w:p>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73.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XIIP-2732,</w:t>
                    </w:r>
                  </w:p>
                  <w:p>
                    <w:pPr>
                      <w:rPr>
                        <w:szCs w:val="24"/>
                      </w:rPr>
                    </w:pPr>
                    <w:r>
                      <w:rPr>
                        <w:szCs w:val="24"/>
                      </w:rPr>
                      <w:t>XIIP-4486,</w:t>
                    </w:r>
                  </w:p>
                  <w:p>
                    <w:pPr>
                      <w:rPr>
                        <w:szCs w:val="24"/>
                      </w:rPr>
                    </w:pPr>
                    <w:r>
                      <w:rPr>
                        <w:szCs w:val="24"/>
                      </w:rPr>
                      <w:t>XIIP-4487</w:t>
                    </w:r>
                    <w:r>
                      <w:rPr>
                        <w:color w:val="00B0F0"/>
                        <w:szCs w:val="24"/>
                      </w:rPr>
                      <w:t xml:space="preserve"> </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Akcizų įstatymo Nr. IX-569 pakeitimo ir papildymo įstatymai ir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DPF, </w:t>
                    </w:r>
                  </w:p>
                  <w:p>
                    <w:pPr>
                      <w:jc w:val="center"/>
                      <w:rPr>
                        <w:szCs w:val="24"/>
                      </w:rPr>
                    </w:pPr>
                    <w:r>
                      <w:rPr>
                        <w:szCs w:val="24"/>
                      </w:rPr>
                      <w:t>MSNG</w:t>
                    </w:r>
                  </w:p>
                </w:tc>
              </w:tr>
              <w:tr>
                <w:trPr>
                  <w:trHeight w:val="840"/>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74.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XIIP-4060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Rinkliavų įstatymo Nr. VIII-1725 11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75.</w:t>
                      <w:tab/>
                    </w:r>
                  </w:p>
                </w:tc>
                <w:tc>
                  <w:tcPr>
                    <w:tcW w:w="1418" w:type="dxa"/>
                    <w:tcBorders>
                      <w:top w:val="single" w:sz="4" w:space="0" w:color="auto"/>
                      <w:left w:val="single" w:sz="4" w:space="0" w:color="auto"/>
                      <w:bottom w:val="single" w:sz="4" w:space="0" w:color="auto"/>
                      <w:right w:val="single" w:sz="4" w:space="0" w:color="auto"/>
                    </w:tcBorders>
                  </w:tcPr>
                  <w:p>
                    <w:pPr>
                      <w:rPr>
                        <w:iCs/>
                        <w:szCs w:val="24"/>
                      </w:rPr>
                    </w:pPr>
                    <w:r>
                      <w:rPr>
                        <w:szCs w:val="24"/>
                      </w:rPr>
                      <w:t>XIIP-4220</w:t>
                    </w:r>
                    <w:r>
                      <w:rPr>
                        <w:iCs/>
                        <w:szCs w:val="24"/>
                      </w:rPr>
                      <w:t>,</w:t>
                    </w:r>
                  </w:p>
                  <w:p>
                    <w:pPr>
                      <w:rPr>
                        <w:szCs w:val="24"/>
                      </w:rPr>
                    </w:pPr>
                    <w:r>
                      <w:rPr>
                        <w:iCs/>
                        <w:szCs w:val="24"/>
                      </w:rPr>
                      <w:t>XIIP-4221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Mokesčio finansų įstaigoms įstatymas ir jo lydimasis teisės aktas</w:t>
                    </w:r>
                    <w:r>
                      <w:rPr>
                        <w:iCs/>
                        <w:szCs w:val="24"/>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LLRAF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76.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XIIP-3978</w:t>
                    </w:r>
                  </w:p>
                  <w:p>
                    <w:pPr>
                      <w:rPr>
                        <w:szCs w:val="24"/>
                      </w:rPr>
                    </w:pPr>
                    <w:r>
                      <w:rPr>
                        <w:szCs w:val="24"/>
                      </w:rPr>
                      <w:t>XIIP-4640</w:t>
                    </w:r>
                  </w:p>
                  <w:p>
                    <w:pPr>
                      <w:rPr>
                        <w:szCs w:val="24"/>
                      </w:rPr>
                    </w:pP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Mokėjimų įstatymo Nr. VIII-1370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77.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XIIP-2003,</w:t>
                    </w:r>
                  </w:p>
                  <w:p>
                    <w:pPr>
                      <w:jc w:val="center"/>
                      <w:rPr>
                        <w:szCs w:val="24"/>
                      </w:rPr>
                    </w:pPr>
                    <w:r>
                      <w:rPr>
                        <w:szCs w:val="24"/>
                      </w:rPr>
                      <w:t>XIIP-2496</w:t>
                    </w:r>
                  </w:p>
                  <w:p>
                    <w:pPr>
                      <w:jc w:val="center"/>
                      <w:rPr>
                        <w:color w:val="00B0F0"/>
                        <w:szCs w:val="24"/>
                      </w:rPr>
                    </w:pP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Mokesčių administravimo įstatymo Nr. IX-2112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p>
                    <w:pPr>
                      <w:jc w:val="center"/>
                      <w:rPr>
                        <w:szCs w:val="24"/>
                      </w:rPr>
                    </w:pPr>
                    <w:r>
                      <w:rPr>
                        <w:szCs w:val="24"/>
                      </w:rPr>
                      <w:t>LLRAF,</w:t>
                    </w:r>
                  </w:p>
                  <w:p>
                    <w:pPr>
                      <w:jc w:val="center"/>
                      <w:rPr>
                        <w:szCs w:val="24"/>
                      </w:rPr>
                    </w:pPr>
                    <w:r>
                      <w:rPr>
                        <w:szCs w:val="24"/>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78.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XIIP-3419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Biudžeto sandaros įstatymo Nr. I-430 28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79.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XIIP-2480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Savivaldybių biudžetų pajamų nustatymo metodikos įstatymo Nr. VIII-385 priedėlio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80.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XIIP-2547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Loterijų įstatymo Nr. IX-1661 2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81.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XIP-4393 ES,</w:t>
                    </w:r>
                  </w:p>
                  <w:p>
                    <w:pPr>
                      <w:jc w:val="center"/>
                      <w:rPr>
                        <w:szCs w:val="24"/>
                      </w:rPr>
                    </w:pPr>
                    <w:r>
                      <w:rPr>
                        <w:szCs w:val="24"/>
                      </w:rPr>
                      <w:t>XIIP-3414,</w:t>
                    </w:r>
                  </w:p>
                  <w:p>
                    <w:pPr>
                      <w:jc w:val="center"/>
                      <w:rPr>
                        <w:szCs w:val="24"/>
                      </w:rPr>
                    </w:pPr>
                    <w:r>
                      <w:rPr>
                        <w:szCs w:val="24"/>
                      </w:rPr>
                      <w:t>XIIP-4080,</w:t>
                    </w:r>
                  </w:p>
                  <w:p>
                    <w:pPr>
                      <w:jc w:val="center"/>
                      <w:rPr>
                        <w:szCs w:val="24"/>
                      </w:rPr>
                    </w:pPr>
                    <w:r>
                      <w:rPr>
                        <w:szCs w:val="24"/>
                      </w:rPr>
                      <w:t>XIIP-4228,</w:t>
                    </w:r>
                  </w:p>
                  <w:p>
                    <w:pPr>
                      <w:jc w:val="center"/>
                      <w:rPr>
                        <w:szCs w:val="24"/>
                      </w:rPr>
                    </w:pPr>
                    <w:r>
                      <w:rPr>
                        <w:szCs w:val="24"/>
                      </w:rPr>
                      <w:t>XIIP-4249,</w:t>
                    </w:r>
                  </w:p>
                  <w:p>
                    <w:pPr>
                      <w:jc w:val="center"/>
                      <w:rPr>
                        <w:color w:val="00B0F0"/>
                        <w:szCs w:val="24"/>
                      </w:rPr>
                    </w:pPr>
                    <w:r>
                      <w:rPr>
                        <w:szCs w:val="24"/>
                      </w:rPr>
                      <w:t>XIIP-4254</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Azartinių lošimų įstatymo Nr. IX-325 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DPF, </w:t>
                    </w:r>
                  </w:p>
                  <w:p>
                    <w:pPr>
                      <w:jc w:val="center"/>
                      <w:rPr>
                        <w:szCs w:val="24"/>
                      </w:rPr>
                    </w:pPr>
                    <w:r>
                      <w:rPr>
                        <w:szCs w:val="24"/>
                      </w:rPr>
                      <w:t>LSDPF,</w:t>
                    </w:r>
                  </w:p>
                  <w:p>
                    <w:pPr>
                      <w:jc w:val="center"/>
                      <w:rPr>
                        <w:szCs w:val="24"/>
                      </w:rPr>
                    </w:pPr>
                    <w:r>
                      <w:rPr>
                        <w:szCs w:val="24"/>
                      </w:rPr>
                      <w:t>MSNG,</w:t>
                    </w:r>
                  </w:p>
                  <w:p>
                    <w:pPr>
                      <w:jc w:val="center"/>
                      <w:rPr>
                        <w:szCs w:val="24"/>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82.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XIIP-4267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Vartojimo kredito įstatymo Nr. XII-1989 8 ir 11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color w:val="00B0F0"/>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83.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XIIP-4187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Kredito unijų įstatymo Nr. I-796 23 straipsnio pakeitimo ir papildymo 25</w:t>
                    </w:r>
                    <w:r>
                      <w:rPr>
                        <w:szCs w:val="24"/>
                        <w:vertAlign w:val="superscript"/>
                      </w:rPr>
                      <w:t>2</w:t>
                    </w:r>
                    <w:r>
                      <w:rPr>
                        <w:szCs w:val="24"/>
                      </w:rPr>
                      <w:t xml:space="preserve"> straipsniu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84.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XIIP-3949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Gyventojų turto deklaravimo įstatymo Nr. I-1338 2, 3, 5, 6, 7</w:t>
                    </w:r>
                    <w:r>
                      <w:rPr>
                        <w:szCs w:val="24"/>
                        <w:vertAlign w:val="superscript"/>
                      </w:rPr>
                      <w:t>1</w:t>
                    </w:r>
                    <w:r>
                      <w:rPr>
                        <w:szCs w:val="24"/>
                      </w:rPr>
                      <w:t xml:space="preserve"> ir 9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85.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XIIP-4473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Draudimo įstatymo Nr. XI-2277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86.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XIIP-2440,</w:t>
                    </w:r>
                  </w:p>
                  <w:p>
                    <w:pPr>
                      <w:rPr>
                        <w:szCs w:val="24"/>
                      </w:rPr>
                    </w:pPr>
                    <w:r>
                      <w:rPr>
                        <w:szCs w:val="24"/>
                      </w:rPr>
                      <w:t>XIIP-2730</w:t>
                    </w:r>
                  </w:p>
                  <w:p>
                    <w:pPr>
                      <w:rPr>
                        <w:color w:val="00B0F0"/>
                        <w:szCs w:val="24"/>
                      </w:rPr>
                    </w:pP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Kelių priežiūros ir plėtros programos finansavimo įstatymo Nr. VIII-2032 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87.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XIIP-1620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Seimo nutarimas „Dėl Nacionalinio komercinio banko steigimo“</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88.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846,</w:t>
                    </w:r>
                  </w:p>
                  <w:p>
                    <w:pPr>
                      <w:jc w:val="center"/>
                      <w:rPr>
                        <w:szCs w:val="24"/>
                      </w:rPr>
                    </w:pPr>
                    <w:r>
                      <w:rPr>
                        <w:szCs w:val="24"/>
                      </w:rPr>
                      <w:t>XIIP-2294,</w:t>
                    </w:r>
                  </w:p>
                  <w:p>
                    <w:pPr>
                      <w:jc w:val="center"/>
                      <w:rPr>
                        <w:szCs w:val="24"/>
                      </w:rPr>
                    </w:pPr>
                    <w:r>
                      <w:rPr>
                        <w:szCs w:val="24"/>
                      </w:rPr>
                      <w:t>XIIP-3694</w:t>
                    </w:r>
                  </w:p>
                  <w:p>
                    <w:pPr>
                      <w:jc w:val="center"/>
                      <w:rPr>
                        <w:color w:val="00B0F0"/>
                        <w:szCs w:val="24"/>
                      </w:rPr>
                    </w:pP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Elektroninių ryšių įstatymo </w:t>
                      <w:br/>
                      <w:t xml:space="preserve">Nr. IX-2135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p>
                    <w:pPr>
                      <w:jc w:val="center"/>
                      <w:rPr>
                        <w:szCs w:val="24"/>
                      </w:rPr>
                    </w:pPr>
                    <w:r>
                      <w:rPr>
                        <w:szCs w:val="24"/>
                      </w:rPr>
                      <w:t>LSF,</w:t>
                    </w:r>
                  </w:p>
                  <w:p>
                    <w:pPr>
                      <w:jc w:val="center"/>
                      <w:rPr>
                        <w:szCs w:val="24"/>
                      </w:rPr>
                    </w:pPr>
                    <w:r>
                      <w:rPr>
                        <w:szCs w:val="24"/>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89.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XIIP-2561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Asmens duomenų teisinės apsaugos įstatymo Nr. I-1374 42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90.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XIIP-2375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Metropoliteno įgyvendinimo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91.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XIIP-4639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Elektros energetikos sistemos bei elektros energijos rinkos apsaugos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92.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XIIP-2452,</w:t>
                    </w:r>
                  </w:p>
                  <w:p>
                    <w:pPr>
                      <w:rPr>
                        <w:szCs w:val="24"/>
                      </w:rPr>
                    </w:pPr>
                    <w:r>
                      <w:rPr>
                        <w:szCs w:val="24"/>
                      </w:rPr>
                      <w:t>XIIP-4550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Elektros energetikos įstatymo Nr. VIII-1881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93.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XIIP-2342,</w:t>
                    </w:r>
                  </w:p>
                  <w:p>
                    <w:pPr>
                      <w:rPr>
                        <w:szCs w:val="24"/>
                      </w:rPr>
                    </w:pPr>
                    <w:r>
                      <w:rPr>
                        <w:szCs w:val="24"/>
                      </w:rPr>
                      <w:t>XIIP-2343,</w:t>
                    </w:r>
                  </w:p>
                  <w:p>
                    <w:pPr>
                      <w:rPr>
                        <w:szCs w:val="24"/>
                      </w:rPr>
                    </w:pPr>
                    <w:r>
                      <w:rPr>
                        <w:szCs w:val="24"/>
                      </w:rPr>
                      <w:t>XIIP-2344,</w:t>
                    </w:r>
                  </w:p>
                  <w:p>
                    <w:pPr>
                      <w:rPr>
                        <w:szCs w:val="24"/>
                      </w:rPr>
                    </w:pPr>
                    <w:r>
                      <w:rPr>
                        <w:szCs w:val="24"/>
                      </w:rPr>
                      <w:t>XIIP-2345,</w:t>
                    </w:r>
                  </w:p>
                  <w:p>
                    <w:pPr>
                      <w:rPr>
                        <w:szCs w:val="24"/>
                      </w:rPr>
                    </w:pPr>
                    <w:r>
                      <w:rPr>
                        <w:szCs w:val="24"/>
                      </w:rPr>
                      <w:t>XIIP-2346,</w:t>
                    </w:r>
                  </w:p>
                  <w:p>
                    <w:pPr>
                      <w:rPr>
                        <w:szCs w:val="24"/>
                      </w:rPr>
                    </w:pPr>
                    <w:r>
                      <w:rPr>
                        <w:szCs w:val="24"/>
                      </w:rPr>
                      <w:t>XIIP-2347,</w:t>
                    </w:r>
                  </w:p>
                  <w:p>
                    <w:pPr>
                      <w:rPr>
                        <w:szCs w:val="24"/>
                      </w:rPr>
                    </w:pPr>
                    <w:r>
                      <w:rPr>
                        <w:szCs w:val="24"/>
                      </w:rPr>
                      <w:t>XIIP-2348,</w:t>
                    </w:r>
                  </w:p>
                  <w:p>
                    <w:pPr>
                      <w:rPr>
                        <w:szCs w:val="24"/>
                      </w:rPr>
                    </w:pPr>
                    <w:r>
                      <w:rPr>
                        <w:szCs w:val="24"/>
                      </w:rPr>
                      <w:t>XIIP-2805,</w:t>
                    </w:r>
                  </w:p>
                  <w:p>
                    <w:pPr>
                      <w:rPr>
                        <w:szCs w:val="24"/>
                      </w:rPr>
                    </w:pPr>
                    <w:r>
                      <w:rPr>
                        <w:szCs w:val="24"/>
                      </w:rPr>
                      <w:t>XIIP-4303,</w:t>
                    </w:r>
                  </w:p>
                  <w:p>
                    <w:pPr>
                      <w:rPr>
                        <w:szCs w:val="24"/>
                      </w:rPr>
                    </w:pPr>
                    <w:r>
                      <w:rPr>
                        <w:szCs w:val="24"/>
                      </w:rPr>
                      <w:t>XIIP-4304,</w:t>
                    </w:r>
                  </w:p>
                  <w:p>
                    <w:pPr>
                      <w:rPr>
                        <w:szCs w:val="24"/>
                      </w:rPr>
                    </w:pPr>
                    <w:r>
                      <w:rPr>
                        <w:szCs w:val="24"/>
                      </w:rPr>
                      <w:t>XIIP-4538,</w:t>
                    </w:r>
                  </w:p>
                  <w:p>
                    <w:pPr>
                      <w:rPr>
                        <w:szCs w:val="24"/>
                      </w:rPr>
                    </w:pPr>
                    <w:r>
                      <w:rPr>
                        <w:szCs w:val="24"/>
                      </w:rPr>
                      <w:t>XIIP-4539,</w:t>
                    </w:r>
                  </w:p>
                  <w:p>
                    <w:pPr>
                      <w:rPr>
                        <w:szCs w:val="24"/>
                      </w:rPr>
                    </w:pPr>
                    <w:r>
                      <w:rPr>
                        <w:szCs w:val="24"/>
                      </w:rPr>
                      <w:t>XIIP-4540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Energetikos įstatymo Nr. IX-884 pakeitimo ir papildymo įstatymai </w:t>
                    </w:r>
                    <w:r>
                      <w:rPr>
                        <w:iCs/>
                        <w:szCs w:val="24"/>
                      </w:rPr>
                      <w:t xml:space="preserve">ir </w:t>
                    </w:r>
                    <w:r>
                      <w:rPr>
                        <w:szCs w:val="24"/>
                        <w:lang w:eastAsia="lt-LT"/>
                      </w:rPr>
                      <w:t>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DPF,</w:t>
                    </w:r>
                  </w:p>
                  <w:p>
                    <w:pPr>
                      <w:ind w:firstLine="62"/>
                      <w:jc w:val="center"/>
                      <w:rPr>
                        <w:szCs w:val="24"/>
                        <w:lang w:eastAsia="lt-LT"/>
                      </w:rPr>
                    </w:pPr>
                    <w:r>
                      <w:rPr>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94.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1340</w:t>
                    </w:r>
                  </w:p>
                  <w:p>
                    <w:pPr>
                      <w:jc w:val="center"/>
                      <w:rPr>
                        <w:szCs w:val="24"/>
                      </w:rPr>
                    </w:pP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Šilumos ūkio įstatymo Nr. IX-1565 2 ir 10 straipsnių pakeitimo įstatymas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95.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XIIP-4551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Gamtinių dujų įstatymo Nr. VIII-1973 13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96.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XIIP-3056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Viešųjų pirkimų įstatymo Nr. X-471 93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97.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XIIP-3126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Viešųjų pirkimų įstatymo Nr. I-1491 10 ir 92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98.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XIIP-3231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Įmonių restruktūrizavimo įstatymo Nr. IX-218 4, 7, 12 ir 28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99.</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XIIP-4407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Turto ir verslo vertinimo pagrindų įstatymo Nr. XI-1497 28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color w:val="00B0F0"/>
                        <w:szCs w:val="24"/>
                        <w:lang w:eastAsia="lt-LT"/>
                      </w:rPr>
                    </w:pPr>
                    <w:r>
                      <w:rPr>
                        <w:szCs w:val="24"/>
                        <w:lang w:eastAsia="lt-LT"/>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100.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XIIP-3217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Konkurencijos įstatymo Nr. VIII-1099 3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101.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XIIP-1677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Vidaus vandenų transporto kodekso 16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102.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XIIP-3835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Aviacijos įstatymo Nr. VIII-2066 2, 3 ir 6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103.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XIIP-3720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Valstybės ir savivaldybės įmonių įstatymo Nr. I-722 13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shd w:val="clear" w:color="auto" w:fill="FFFFFF"/>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104.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XIIP-3891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Koncesijų įstatymo Nr. I-1510 3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shd w:val="clear" w:color="auto" w:fill="FFFFFF"/>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105.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XIIP-4087,</w:t>
                    </w:r>
                  </w:p>
                  <w:p>
                    <w:pPr>
                      <w:rPr>
                        <w:szCs w:val="24"/>
                      </w:rPr>
                    </w:pPr>
                    <w:r>
                      <w:rPr>
                        <w:szCs w:val="24"/>
                      </w:rPr>
                      <w:t>XIIP-4088</w:t>
                    </w:r>
                  </w:p>
                  <w:p>
                    <w:pPr>
                      <w:rPr>
                        <w:szCs w:val="24"/>
                      </w:rPr>
                    </w:pP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Kelių įstatymo Nr. I-891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shd w:val="clear" w:color="auto" w:fill="FFFFFF"/>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106.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XIIP-4498</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Laisvųjų ekonominių zonų pagrindų įstatymo Nr. I-976 15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shd w:val="clear" w:color="auto" w:fill="FFFFFF"/>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107.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XIIP-4552</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Geležinkelių transporto kodekso patvirtinimo, įsigaliojimo ir taikymo įstatymo IX-2152 4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shd w:val="clear" w:color="auto" w:fill="FFFFFF"/>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p>
                    <w:pPr>
                      <w:jc w:val="center"/>
                      <w:rPr>
                        <w:szCs w:val="24"/>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108.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XIIP-558</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Valstybinės kalbos konstitucinis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109.</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XIIP-3866,</w:t>
                    </w:r>
                    <w:r>
                      <w:rPr>
                        <w:iCs/>
                        <w:szCs w:val="24"/>
                      </w:rPr>
                      <w:t xml:space="preserve"> XIIP-4101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Nacionalinio lietuvių kalbos instituto įstatymas ir jo lydimasis teisės aktas</w:t>
                    </w:r>
                    <w:r>
                      <w:rPr>
                        <w:iCs/>
                        <w:szCs w:val="24"/>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XIIP-1653,</w:t>
                    </w:r>
                    <w:r>
                      <w:rPr>
                        <w:iCs/>
                        <w:szCs w:val="24"/>
                      </w:rPr>
                      <w:t xml:space="preserve"> XIP-1654,</w:t>
                    </w:r>
                    <w:r>
                      <w:rPr>
                        <w:szCs w:val="24"/>
                      </w:rPr>
                      <w:t xml:space="preserve"> XIIP-1675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Vardų ir pavardžių rašymo dokumentuose įstatymai </w:t>
                    </w:r>
                    <w:r>
                      <w:rPr>
                        <w:iCs/>
                        <w:szCs w:val="24"/>
                      </w:rPr>
                      <w:t xml:space="preserve">ir </w:t>
                    </w:r>
                    <w:r>
                      <w:rPr>
                        <w:szCs w:val="24"/>
                        <w:lang w:eastAsia="lt-LT"/>
                      </w:rPr>
                      <w:t xml:space="preserve"> lydimasis teisės aktas</w:t>
                    </w:r>
                    <w:r>
                      <w:rPr>
                        <w:szCs w:val="24"/>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shd w:val="clear" w:color="auto" w:fill="FFFFFF"/>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p>
                    <w:pPr>
                      <w:jc w:val="center"/>
                      <w:rPr>
                        <w:szCs w:val="24"/>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XIIP-2832,</w:t>
                    </w:r>
                  </w:p>
                  <w:p>
                    <w:pPr>
                      <w:jc w:val="center"/>
                      <w:rPr>
                        <w:szCs w:val="24"/>
                      </w:rPr>
                    </w:pPr>
                    <w:r>
                      <w:rPr>
                        <w:szCs w:val="24"/>
                      </w:rPr>
                      <w:t>XIIP-4465</w:t>
                    </w:r>
                  </w:p>
                  <w:p>
                    <w:pPr>
                      <w:jc w:val="center"/>
                      <w:rPr>
                        <w:color w:val="00B0F0"/>
                        <w:szCs w:val="24"/>
                      </w:rPr>
                    </w:pP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Mokslo ir studijų įstatymo </w:t>
                    </w:r>
                  </w:p>
                  <w:p>
                    <w:pPr>
                      <w:rPr>
                        <w:bCs/>
                        <w:szCs w:val="24"/>
                      </w:rPr>
                    </w:pPr>
                    <w:r>
                      <w:rPr>
                        <w:bCs/>
                        <w:szCs w:val="24"/>
                      </w:rPr>
                      <w:t xml:space="preserve">Nr. XI-242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shd w:val="clear" w:color="auto" w:fill="FFFFFF"/>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112.</w:t>
                      <w:tab/>
                    </w:r>
                  </w:p>
                </w:tc>
                <w:tc>
                  <w:tcPr>
                    <w:tcW w:w="1418" w:type="dxa"/>
                    <w:tcBorders>
                      <w:top w:val="single" w:sz="4" w:space="0" w:color="auto"/>
                      <w:left w:val="single" w:sz="4" w:space="0" w:color="auto"/>
                      <w:right w:val="single" w:sz="4" w:space="0" w:color="auto"/>
                    </w:tcBorders>
                  </w:tcPr>
                  <w:p>
                    <w:pPr>
                      <w:jc w:val="center"/>
                      <w:rPr>
                        <w:szCs w:val="24"/>
                      </w:rPr>
                    </w:pPr>
                    <w:r>
                      <w:rPr>
                        <w:szCs w:val="24"/>
                      </w:rPr>
                      <w:t>XIIP-1684,</w:t>
                    </w:r>
                  </w:p>
                  <w:p>
                    <w:pPr>
                      <w:jc w:val="center"/>
                      <w:rPr>
                        <w:szCs w:val="24"/>
                      </w:rPr>
                    </w:pPr>
                    <w:r>
                      <w:rPr>
                        <w:szCs w:val="24"/>
                      </w:rPr>
                      <w:t>XIIP-2002,</w:t>
                    </w:r>
                  </w:p>
                  <w:p>
                    <w:pPr>
                      <w:jc w:val="center"/>
                      <w:rPr>
                        <w:szCs w:val="24"/>
                      </w:rPr>
                    </w:pPr>
                    <w:r>
                      <w:rPr>
                        <w:szCs w:val="24"/>
                      </w:rPr>
                      <w:t>XIIP-2848,</w:t>
                    </w:r>
                  </w:p>
                  <w:p>
                    <w:pPr>
                      <w:rPr>
                        <w:szCs w:val="24"/>
                      </w:rPr>
                    </w:pPr>
                    <w:r>
                      <w:rPr>
                        <w:szCs w:val="24"/>
                      </w:rPr>
                      <w:t>XIIP-3517,</w:t>
                    </w:r>
                  </w:p>
                  <w:p>
                    <w:pPr>
                      <w:rPr>
                        <w:szCs w:val="24"/>
                      </w:rPr>
                    </w:pPr>
                    <w:r>
                      <w:rPr>
                        <w:szCs w:val="24"/>
                      </w:rPr>
                      <w:t>XIIP-4093,</w:t>
                    </w:r>
                  </w:p>
                  <w:p>
                    <w:pPr>
                      <w:rPr>
                        <w:szCs w:val="24"/>
                      </w:rPr>
                    </w:pPr>
                    <w:r>
                      <w:rPr>
                        <w:szCs w:val="24"/>
                      </w:rPr>
                      <w:t>XIIP-4094,</w:t>
                    </w:r>
                  </w:p>
                  <w:p>
                    <w:pPr>
                      <w:rPr>
                        <w:szCs w:val="24"/>
                      </w:rPr>
                    </w:pPr>
                    <w:r>
                      <w:rPr>
                        <w:szCs w:val="24"/>
                      </w:rPr>
                      <w:t>XIIP-4195</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Švietimo įstatymo Nr. I-1489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p>
                    <w:pPr>
                      <w:jc w:val="center"/>
                      <w:rPr>
                        <w:szCs w:val="24"/>
                      </w:rPr>
                    </w:pPr>
                    <w:r>
                      <w:rPr>
                        <w:szCs w:val="24"/>
                      </w:rPr>
                      <w:t>LLRAF,</w:t>
                    </w:r>
                  </w:p>
                  <w:p>
                    <w:pPr>
                      <w:jc w:val="center"/>
                      <w:rPr>
                        <w:szCs w:val="24"/>
                      </w:rPr>
                    </w:pPr>
                    <w:r>
                      <w:rPr>
                        <w:szCs w:val="24"/>
                      </w:rPr>
                      <w:t>TS-LKDF,</w:t>
                    </w:r>
                  </w:p>
                  <w:p>
                    <w:pPr>
                      <w:jc w:val="center"/>
                      <w:rPr>
                        <w:color w:val="00B0F0"/>
                        <w:szCs w:val="24"/>
                      </w:rPr>
                    </w:pPr>
                    <w:r>
                      <w:rPr>
                        <w:bCs/>
                        <w:szCs w:val="24"/>
                      </w:rPr>
                      <w:t>Seimo nariai</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113.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XIIP-4674</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Neformaliojo suaugusiųjų švietimo ir tęstinio mokymosi įstatymo Nr. VII-822 10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color w:val="00B0F0"/>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XIIP-1789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Nepilnamečių apsaugos nuo neigiamo viešosios informacijos poveikio įstatymo Nr. IX-1067 4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115.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XIIP-4602</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Jaunimo politikos pagrindų įstatymo Nr. IX-1871 6 straipsnio pakeitimo ir Įstatymo papildymo 7</w:t>
                    </w:r>
                    <w:r>
                      <w:rPr>
                        <w:szCs w:val="24"/>
                        <w:vertAlign w:val="superscript"/>
                      </w:rPr>
                      <w:t>2</w:t>
                    </w:r>
                    <w:r>
                      <w:rPr>
                        <w:szCs w:val="24"/>
                      </w:rPr>
                      <w:t xml:space="preserve"> straipsniu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116.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XIIP-3457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Lietuvos nacionalinio radijo ir televizijos įstatymo Nr. I-1571 5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117.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1880,</w:t>
                    </w:r>
                  </w:p>
                  <w:p>
                    <w:pPr>
                      <w:jc w:val="center"/>
                      <w:rPr>
                        <w:szCs w:val="24"/>
                      </w:rPr>
                    </w:pPr>
                    <w:r>
                      <w:rPr>
                        <w:szCs w:val="24"/>
                      </w:rPr>
                      <w:t>XIIP-3725,</w:t>
                    </w:r>
                  </w:p>
                  <w:p>
                    <w:pPr>
                      <w:jc w:val="center"/>
                      <w:rPr>
                        <w:szCs w:val="24"/>
                      </w:rPr>
                    </w:pPr>
                    <w:r>
                      <w:rPr>
                        <w:szCs w:val="24"/>
                      </w:rPr>
                      <w:t>XIIP-4002</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Atmintinų dienų įstatymo Nr. VIII-397 </w:t>
                    </w:r>
                    <w:r>
                      <w:rPr>
                        <w:bCs/>
                        <w:szCs w:val="24"/>
                        <w:lang w:eastAsia="lt-LT"/>
                      </w:rPr>
                      <w:t>pakeitimo ir papildymo įstatymai</w:t>
                    </w:r>
                  </w:p>
                  <w:p>
                    <w:pPr>
                      <w:rPr>
                        <w:szCs w:val="24"/>
                      </w:rPr>
                    </w:pP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118.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XIIP-4475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2017 metų paskelbimo Lietuvių kalbos kultūros metais“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119.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XIIP-1591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Reprodukcinės sveikatos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120.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XIIP-2071,</w:t>
                    </w:r>
                  </w:p>
                  <w:p>
                    <w:pPr>
                      <w:jc w:val="center"/>
                      <w:rPr>
                        <w:szCs w:val="24"/>
                      </w:rPr>
                    </w:pPr>
                    <w:r>
                      <w:rPr>
                        <w:szCs w:val="24"/>
                      </w:rPr>
                      <w:t>XIIP-2072,</w:t>
                    </w:r>
                  </w:p>
                  <w:p>
                    <w:pPr>
                      <w:jc w:val="center"/>
                      <w:rPr>
                        <w:szCs w:val="24"/>
                      </w:rPr>
                    </w:pPr>
                    <w:r>
                      <w:rPr>
                        <w:szCs w:val="24"/>
                      </w:rPr>
                      <w:t>XIIP-2073,</w:t>
                    </w:r>
                  </w:p>
                  <w:p>
                    <w:pPr>
                      <w:jc w:val="center"/>
                      <w:rPr>
                        <w:szCs w:val="24"/>
                      </w:rPr>
                    </w:pPr>
                    <w:r>
                      <w:rPr>
                        <w:szCs w:val="24"/>
                      </w:rPr>
                      <w:t>XIIP-2074,</w:t>
                    </w:r>
                  </w:p>
                  <w:p>
                    <w:pPr>
                      <w:jc w:val="center"/>
                      <w:rPr>
                        <w:szCs w:val="24"/>
                      </w:rPr>
                    </w:pPr>
                    <w:r>
                      <w:rPr>
                        <w:szCs w:val="24"/>
                      </w:rPr>
                      <w:t>XIIP-2075,</w:t>
                    </w:r>
                  </w:p>
                  <w:p>
                    <w:pPr>
                      <w:jc w:val="center"/>
                      <w:rPr>
                        <w:szCs w:val="24"/>
                      </w:rPr>
                    </w:pPr>
                    <w:r>
                      <w:rPr>
                        <w:szCs w:val="24"/>
                      </w:rPr>
                      <w:t>XIIP-2076,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Eutanazijos įstatymas </w:t>
                    </w:r>
                    <w:r>
                      <w:rPr>
                        <w:iCs/>
                        <w:szCs w:val="24"/>
                      </w:rPr>
                      <w:t xml:space="preserve">ir </w:t>
                    </w:r>
                    <w:r>
                      <w:rPr>
                        <w:szCs w:val="24"/>
                        <w:lang w:eastAsia="lt-LT"/>
                      </w:rPr>
                      <w:t>jo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tabs>
                        <w:tab w:val="right" w:pos="346"/>
                      </w:tabs>
                      <w:ind w:left="360" w:hanging="360"/>
                      <w:jc w:val="center"/>
                      <w:rPr>
                        <w:szCs w:val="24"/>
                      </w:rPr>
                    </w:pPr>
                    <w:r>
                      <w:rPr>
                        <w:szCs w:val="24"/>
                      </w:rPr>
                      <w:t>121.</w:t>
                      <w:tab/>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XIP-4189,</w:t>
                    </w:r>
                  </w:p>
                  <w:p>
                    <w:pPr>
                      <w:jc w:val="center"/>
                      <w:rPr>
                        <w:szCs w:val="24"/>
                        <w:lang w:eastAsia="lt-LT"/>
                      </w:rPr>
                    </w:pPr>
                    <w:r>
                      <w:rPr>
                        <w:szCs w:val="24"/>
                        <w:lang w:eastAsia="lt-LT"/>
                      </w:rPr>
                      <w:t>XIIP-295,</w:t>
                    </w:r>
                  </w:p>
                  <w:p>
                    <w:pPr>
                      <w:jc w:val="center"/>
                      <w:rPr>
                        <w:szCs w:val="24"/>
                        <w:lang w:eastAsia="lt-LT"/>
                      </w:rPr>
                    </w:pPr>
                    <w:r>
                      <w:rPr>
                        <w:szCs w:val="24"/>
                        <w:lang w:eastAsia="lt-LT"/>
                      </w:rPr>
                      <w:t>XIIP-296,</w:t>
                    </w:r>
                  </w:p>
                  <w:p>
                    <w:pPr>
                      <w:jc w:val="center"/>
                      <w:rPr>
                        <w:szCs w:val="24"/>
                        <w:lang w:eastAsia="lt-LT"/>
                      </w:rPr>
                    </w:pPr>
                    <w:r>
                      <w:rPr>
                        <w:szCs w:val="24"/>
                        <w:lang w:eastAsia="lt-LT"/>
                      </w:rPr>
                      <w:t>XIIP-297,</w:t>
                    </w:r>
                  </w:p>
                  <w:p>
                    <w:pPr>
                      <w:jc w:val="center"/>
                      <w:rPr>
                        <w:szCs w:val="24"/>
                      </w:rPr>
                    </w:pPr>
                    <w:r>
                      <w:rPr>
                        <w:szCs w:val="24"/>
                      </w:rPr>
                      <w:t>XIIP-933,</w:t>
                    </w:r>
                  </w:p>
                  <w:p>
                    <w:pPr>
                      <w:jc w:val="center"/>
                      <w:rPr>
                        <w:szCs w:val="24"/>
                      </w:rPr>
                    </w:pPr>
                    <w:r>
                      <w:rPr>
                        <w:szCs w:val="24"/>
                      </w:rPr>
                      <w:t>XIIP-4301,</w:t>
                    </w:r>
                  </w:p>
                  <w:p>
                    <w:pPr>
                      <w:jc w:val="center"/>
                      <w:rPr>
                        <w:szCs w:val="24"/>
                      </w:rPr>
                    </w:pPr>
                    <w:r>
                      <w:rPr>
                        <w:szCs w:val="24"/>
                      </w:rPr>
                      <w:t>XIIP-4673</w:t>
                    </w:r>
                  </w:p>
                </w:tc>
                <w:tc>
                  <w:tcPr>
                    <w:tcW w:w="326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 xml:space="preserve">Alkoholio kontrolės įstatymo </w:t>
                    </w:r>
                    <w:r>
                      <w:rPr>
                        <w:szCs w:val="24"/>
                        <w:lang w:eastAsia="lt-LT"/>
                      </w:rPr>
                      <w:t xml:space="preserve">Nr. I-857 </w:t>
                    </w:r>
                    <w:r>
                      <w:rPr>
                        <w:bCs/>
                        <w:szCs w:val="24"/>
                        <w:lang w:eastAsia="lt-LT"/>
                      </w:rPr>
                      <w:t xml:space="preserve">pakeitimo ir papildymo įstatymai </w:t>
                    </w:r>
                    <w:r>
                      <w:rPr>
                        <w:bCs/>
                        <w:iCs/>
                        <w:szCs w:val="24"/>
                        <w:lang w:eastAsia="lt-LT"/>
                      </w:rPr>
                      <w:t xml:space="preserve">ir </w:t>
                    </w:r>
                    <w:r>
                      <w:rPr>
                        <w:bCs/>
                        <w:szCs w:val="24"/>
                        <w:lang w:eastAsia="lt-LT"/>
                      </w:rPr>
                      <w:t xml:space="preserve"> lydimieji teisės aktai</w:t>
                    </w:r>
                  </w:p>
                </w:tc>
                <w:tc>
                  <w:tcPr>
                    <w:tcW w:w="2126"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Arial Unicode MS"/>
                        <w:bCs/>
                        <w:szCs w:val="24"/>
                        <w:lang w:eastAsia="lt-LT"/>
                      </w:rPr>
                    </w:pPr>
                    <w:r>
                      <w:rPr>
                        <w:szCs w:val="24"/>
                      </w:rPr>
                      <w:t>DPF,</w:t>
                    </w:r>
                  </w:p>
                  <w:p>
                    <w:pPr>
                      <w:jc w:val="center"/>
                      <w:rPr>
                        <w:rFonts w:eastAsia="Arial Unicode MS"/>
                        <w:bCs/>
                        <w:szCs w:val="24"/>
                        <w:lang w:eastAsia="lt-LT"/>
                      </w:rPr>
                    </w:pPr>
                    <w:r>
                      <w:rPr>
                        <w:rFonts w:eastAsia="Arial Unicode MS"/>
                        <w:bCs/>
                        <w:szCs w:val="24"/>
                        <w:lang w:eastAsia="lt-LT"/>
                      </w:rPr>
                      <w:t>LSDPF,</w:t>
                    </w:r>
                  </w:p>
                  <w:p>
                    <w:pPr>
                      <w:jc w:val="center"/>
                      <w:rPr>
                        <w:rFonts w:eastAsia="Arial Unicode MS"/>
                        <w:bCs/>
                        <w:szCs w:val="24"/>
                        <w:lang w:eastAsia="lt-LT"/>
                      </w:rPr>
                    </w:pPr>
                    <w:r>
                      <w:rPr>
                        <w:rFonts w:eastAsia="Arial Unicode MS"/>
                        <w:bCs/>
                        <w:szCs w:val="24"/>
                        <w:lang w:eastAsia="lt-LT"/>
                      </w:rPr>
                      <w:t>MSNG,</w:t>
                    </w:r>
                  </w:p>
                  <w:p>
                    <w:pPr>
                      <w:jc w:val="center"/>
                      <w:rPr>
                        <w:szCs w:val="24"/>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122.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XIIP-4388,</w:t>
                    </w:r>
                    <w:r>
                      <w:rPr>
                        <w:iCs/>
                        <w:szCs w:val="24"/>
                      </w:rPr>
                      <w:t xml:space="preserve"> XIIP-4389, XIIP-4390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Visuomenės sveikatos priežiūros įstatymo Nr. IX-886 2, 15 straipsnių ir priedo pakeitimo įstatymas ir jo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123.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XIIP-1533,</w:t>
                    </w:r>
                  </w:p>
                  <w:p>
                    <w:pPr>
                      <w:rPr>
                        <w:szCs w:val="24"/>
                      </w:rPr>
                    </w:pPr>
                    <w:r>
                      <w:rPr>
                        <w:szCs w:val="24"/>
                      </w:rPr>
                      <w:t>XIIP-4410,</w:t>
                    </w:r>
                  </w:p>
                  <w:p>
                    <w:pPr>
                      <w:rPr>
                        <w:szCs w:val="24"/>
                      </w:rPr>
                    </w:pPr>
                    <w:r>
                      <w:rPr>
                        <w:szCs w:val="24"/>
                      </w:rPr>
                      <w:t>XIIP-4527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Sveikatos draudimo įstatymo Nr. I-1343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124.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XIIP-4466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Sveikatos priežiūros įstaigų įstatymo Nr. I-1367 15</w:t>
                    </w:r>
                    <w:r>
                      <w:rPr>
                        <w:szCs w:val="24"/>
                        <w:vertAlign w:val="superscript"/>
                      </w:rPr>
                      <w:t>1</w:t>
                    </w:r>
                    <w:r>
                      <w:rPr>
                        <w:szCs w:val="24"/>
                      </w:rPr>
                      <w:t xml:space="preserve">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125.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XIIP-4553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Psichologų praktinės veiklos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126.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XIIP-1532</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Farmacijos įstatymo Nr. X-709 2, 8, 33 ir 38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LSF</w:t>
                    </w:r>
                  </w:p>
                </w:tc>
              </w:tr>
              <w:tr>
                <w:trPr>
                  <w:trHeight w:val="599"/>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127.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XIIP-1201,</w:t>
                    </w:r>
                  </w:p>
                  <w:p>
                    <w:pPr>
                      <w:rPr>
                        <w:szCs w:val="24"/>
                      </w:rPr>
                    </w:pPr>
                    <w:r>
                      <w:rPr>
                        <w:szCs w:val="24"/>
                      </w:rPr>
                      <w:t>XIIP-2242</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Tautinių mažumų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LLRAF</w:t>
                    </w:r>
                  </w:p>
                </w:tc>
              </w:tr>
              <w:tr>
                <w:trPr>
                  <w:trHeight w:val="599"/>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128.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XIIP-311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1991 m. sausio 29 d. Lietuvos Respublikos Aukščiausiosios Tarybos- Atkuriamojo Seimo priimto Tautinių mažumų įstatymo Nr. I-1007 nuostatų įsigaliojimo“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LLRAF</w:t>
                    </w:r>
                  </w:p>
                </w:tc>
              </w:tr>
              <w:tr>
                <w:trPr>
                  <w:trHeight w:val="599"/>
                </w:trP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129.</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XIIP-3399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Moterų ir vyrų lygių galimybių įstatymo Nr. VIII-947 3, 5 ir 6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130.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XIIP-4250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Apsaugos nuo smurto artimoje aplinkoje įstatymo Nr. XI-1425 6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131.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XIIP-4641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Įstatymo „Dėl užsieniečių teisinės padėties“ Nr. IX-2206 4, 76, 88, 90, 98</w:t>
                    </w:r>
                    <w:r>
                      <w:rPr>
                        <w:szCs w:val="24"/>
                        <w:vertAlign w:val="superscript"/>
                      </w:rPr>
                      <w:t>1</w:t>
                    </w:r>
                    <w:r>
                      <w:rPr>
                        <w:szCs w:val="24"/>
                      </w:rPr>
                      <w:t>, 127, 130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132.</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XIIP-3915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Įstatymo „Dėl užsieniečių teisinės padėties“ Nr. XII-2080 pripažinimo netekusiu galios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133.</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XIIP-1884,</w:t>
                    </w:r>
                  </w:p>
                  <w:p>
                    <w:pPr>
                      <w:rPr>
                        <w:szCs w:val="24"/>
                      </w:rPr>
                    </w:pPr>
                    <w:r>
                      <w:rPr>
                        <w:szCs w:val="24"/>
                      </w:rPr>
                      <w:t>XIIP-3673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Strateginę reikšmę nacionaliniam saugumui turinčių įmonių ir įrenginių bei kitų nacionaliniam saugumui užtikrinti svarbių įmonių įstatymo Nr. IX-1132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p>
                    <w:pPr>
                      <w:jc w:val="center"/>
                      <w:rPr>
                        <w:rFonts w:eastAsia="Arial Unicode MS"/>
                        <w:bCs/>
                        <w:szCs w:val="24"/>
                        <w:lang w:eastAsia="lt-LT"/>
                      </w:rPr>
                    </w:pPr>
                    <w:r>
                      <w:rPr>
                        <w:rFonts w:eastAsia="Arial Unicode MS"/>
                        <w:bCs/>
                        <w:szCs w:val="24"/>
                        <w:lang w:eastAsia="lt-LT"/>
                      </w:rPr>
                      <w:t>MSNG,</w:t>
                    </w:r>
                  </w:p>
                  <w:p>
                    <w:pPr>
                      <w:jc w:val="center"/>
                      <w:rPr>
                        <w:rFonts w:eastAsia="Arial Unicode MS"/>
                        <w:bCs/>
                        <w:szCs w:val="24"/>
                        <w:lang w:eastAsia="lt-LT"/>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134.</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XIIP-2093,</w:t>
                    </w:r>
                  </w:p>
                  <w:p>
                    <w:pPr>
                      <w:rPr>
                        <w:szCs w:val="24"/>
                      </w:rPr>
                    </w:pPr>
                    <w:r>
                      <w:rPr>
                        <w:szCs w:val="24"/>
                      </w:rPr>
                      <w:t>XIIP-4077</w:t>
                    </w:r>
                  </w:p>
                  <w:p>
                    <w:pPr>
                      <w:rPr>
                        <w:szCs w:val="24"/>
                      </w:rPr>
                    </w:pP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Priešgaisrinės saugos įstatymo Nr. IX-1225 </w:t>
                    </w:r>
                    <w:r>
                      <w:rPr>
                        <w:bCs/>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p>
                    <w:pPr>
                      <w:jc w:val="center"/>
                      <w:rPr>
                        <w:rFonts w:eastAsia="Arial Unicode MS"/>
                        <w:bCs/>
                        <w:szCs w:val="24"/>
                        <w:lang w:eastAsia="lt-LT"/>
                      </w:rPr>
                    </w:pPr>
                    <w:r>
                      <w:rPr>
                        <w:rFonts w:eastAsia="Arial Unicode MS"/>
                        <w:bCs/>
                        <w:szCs w:val="24"/>
                        <w:lang w:eastAsia="lt-LT"/>
                      </w:rPr>
                      <w:t>LSF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135.</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XIIP-4159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Civilinių pirotechnikos priemonių apyvartos kontrolės įstatymo Nr. IX-931 21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136.</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XIIP-3798</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Karo prievolės įstatymo Nr. I-1593 15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137.</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XIIP-3799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Krašto apsaugos sistemos organizavimo ir karo tarnybos įstatymo Nr. VIII-723 2, 10 ir 22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138.</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XIIP-4413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Žemės ūkio paskirties žemės įsigijimo įstatymo Nr. IX-1314 5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139.</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XIIP-4467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Žemės įstatymo Nr. I-446 19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140.</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XIIP-2109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Piliečių nuosavybės teisių į išlikusį nekilnojamąjį turtą atkūrimo įstatymo Nr. VIII-359 5, 12, 16 ir 21 straipsnių pakeitimo ir papildymo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LLRAF</w:t>
                    </w:r>
                  </w:p>
                </w:tc>
              </w:tr>
              <w:tr>
                <w:tc>
                  <w:tcPr>
                    <w:tcW w:w="709" w:type="dxa"/>
                    <w:tcBorders>
                      <w:top w:val="single" w:sz="4" w:space="0" w:color="auto"/>
                      <w:left w:val="single" w:sz="4" w:space="0" w:color="auto"/>
                      <w:bottom w:val="single" w:sz="4" w:space="0" w:color="auto"/>
                      <w:right w:val="single" w:sz="4" w:space="0" w:color="auto"/>
                    </w:tcBorders>
                  </w:tcPr>
                  <w:p>
                    <w:pPr>
                      <w:tabs>
                        <w:tab w:val="right" w:pos="346"/>
                      </w:tabs>
                      <w:ind w:left="360" w:hanging="360"/>
                      <w:jc w:val="center"/>
                      <w:rPr>
                        <w:szCs w:val="24"/>
                      </w:rPr>
                    </w:pPr>
                    <w:r>
                      <w:rPr>
                        <w:szCs w:val="24"/>
                      </w:rPr>
                      <w:t>141.</w:t>
                      <w:tab/>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XIIP-4283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Lietuvos Respublikos Seimo laikinosios tyrimo komisijos dėl manipuliavimo viešojoje erdvėje žvalgybos ir kriminalinės žvalgybos informacija bei ikiteisminio tyrimo duomenimis, galimai neteisėto poveikio teisėsaugos institucijoms, įtraukiant jas į politinę kovą, sudarymo“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MSNG</w:t>
                    </w:r>
                  </w:p>
                </w:tc>
              </w:tr>
            </w:tbl>
            <w:p/>
          </w:sdtContent>
        </w:sdt>
        <w:sdt>
          <w:sdtPr>
            <w:alias w:val="skyrius"/>
            <w:tag w:val="part_41bccdd27b5c4147843e88e4f2089c66"/>
            <w:lock w:val="sdtLocked"/>
            <w:richText/>
          </w:sdtPr>
          <w:sdtContent>
            <w:p>
              <w:pPr>
                <w:spacing w:line="360" w:lineRule="auto"/>
                <w:jc w:val="center"/>
                <w:rPr>
                  <w:b/>
                  <w:caps/>
                  <w:szCs w:val="24"/>
                </w:rPr>
              </w:pPr>
              <w:r>
                <w:rPr>
                  <w:b/>
                  <w:szCs w:val="24"/>
                </w:rPr>
                <w:br/>
              </w:r>
              <w:sdt>
                <w:sdtPr>
                  <w:alias w:val="Numeris"/>
                  <w:tag w:val="nr_41bccdd27b5c4147843e88e4f2089c66"/>
                  <w:lock w:val="sdtLocked"/>
                  <w:richText/>
                </w:sdtPr>
                <w:sdtContent>
                  <w:r>
                    <w:rPr>
                      <w:b/>
                      <w:szCs w:val="24"/>
                    </w:rPr>
                    <w:t>IV</w:t>
                  </w:r>
                </w:sdtContent>
              </w:sdt>
              <w:r>
                <w:rPr>
                  <w:b/>
                  <w:szCs w:val="24"/>
                </w:rPr>
                <w:t xml:space="preserve"> SKYRIUS</w:t>
              </w:r>
            </w:p>
            <w:p>
              <w:pPr>
                <w:keepNext/>
                <w:spacing w:line="360" w:lineRule="auto"/>
                <w:jc w:val="center"/>
                <w:outlineLvl w:val="1"/>
                <w:rPr>
                  <w:rFonts w:eastAsia="Arial Unicode MS"/>
                  <w:b/>
                  <w:caps/>
                  <w:szCs w:val="24"/>
                </w:rPr>
              </w:pPr>
              <w:sdt>
                <w:sdtPr>
                  <w:alias w:val="Pavadinimas"/>
                  <w:tag w:val="title_41bccdd27b5c4147843e88e4f2089c66"/>
                  <w:lock w:val="sdtLocked"/>
                  <w:richText/>
                </w:sdtPr>
                <w:sdtContent>
                  <w:r>
                    <w:rPr>
                      <w:rFonts w:eastAsia="Arial Unicode MS"/>
                      <w:b/>
                      <w:caps/>
                      <w:szCs w:val="24"/>
                    </w:rPr>
                    <w:t>Kiti klausimai</w:t>
                  </w:r>
                </w:sdtContent>
              </w:sdt>
            </w:p>
            <w:p>
              <w:pPr>
                <w:spacing w:line="240" w:lineRule="atLeast"/>
                <w:ind w:firstLine="720"/>
                <w:jc w:val="both"/>
                <w:rPr>
                  <w:szCs w:val="24"/>
                </w:rPr>
              </w:pPr>
            </w:p>
            <w:sdt>
              <w:sdtPr>
                <w:alias w:val="1 p."/>
                <w:tag w:val="part_c2afd1eefec34b4f8d080a90293f3391"/>
                <w:lock w:val="sdtLocked"/>
                <w:richText/>
              </w:sdtPr>
              <w:sdtContent>
                <w:p>
                  <w:pPr>
                    <w:spacing w:line="360" w:lineRule="auto"/>
                    <w:ind w:firstLine="720"/>
                    <w:jc w:val="both"/>
                    <w:rPr>
                      <w:szCs w:val="24"/>
                    </w:rPr>
                  </w:pPr>
                  <w:sdt>
                    <w:sdtPr>
                      <w:alias w:val="Numeris"/>
                      <w:tag w:val="nr_c2afd1eefec34b4f8d080a90293f3391"/>
                      <w:lock w:val="sdtLocked"/>
                      <w:richText/>
                    </w:sdtPr>
                    <w:sdtContent>
                      <w:r>
                        <w:rPr>
                          <w:szCs w:val="24"/>
                        </w:rPr>
                        <w:t>1</w:t>
                      </w:r>
                    </w:sdtContent>
                  </w:sdt>
                  <w:r>
                    <w:rPr>
                      <w:szCs w:val="24"/>
                    </w:rPr>
                    <w:t>. Tarptautinių sutarčių ratifikavimas ir denonsavimas.</w:t>
                  </w:r>
                </w:p>
              </w:sdtContent>
            </w:sdt>
            <w:sdt>
              <w:sdtPr>
                <w:alias w:val="2 p."/>
                <w:tag w:val="part_223ef3f3307045849e2d1c7cc28e0a0a"/>
                <w:lock w:val="sdtLocked"/>
                <w:richText/>
              </w:sdtPr>
              <w:sdtContent>
                <w:p>
                  <w:pPr>
                    <w:spacing w:line="360" w:lineRule="auto"/>
                    <w:ind w:firstLine="720"/>
                    <w:jc w:val="both"/>
                    <w:rPr>
                      <w:szCs w:val="24"/>
                    </w:rPr>
                  </w:pPr>
                  <w:sdt>
                    <w:sdtPr>
                      <w:alias w:val="Numeris"/>
                      <w:tag w:val="nr_223ef3f3307045849e2d1c7cc28e0a0a"/>
                      <w:lock w:val="sdtLocked"/>
                      <w:richText/>
                    </w:sdtPr>
                    <w:sdtContent>
                      <w:r>
                        <w:rPr>
                          <w:szCs w:val="24"/>
                        </w:rPr>
                        <w:t>2</w:t>
                      </w:r>
                    </w:sdtContent>
                  </w:sdt>
                  <w:r>
                    <w:rPr>
                      <w:szCs w:val="24"/>
                    </w:rPr>
                    <w:t>. Įstatymų projektai, susiję su Lietuvos Respublikos Konstitucinio Teismo nutarimų įgyvendinimu.</w:t>
                  </w:r>
                </w:p>
              </w:sdtContent>
            </w:sdt>
            <w:sdt>
              <w:sdtPr>
                <w:alias w:val="3 p."/>
                <w:tag w:val="part_47e302a2f6cf4148812d8d716fc84258"/>
                <w:lock w:val="sdtLocked"/>
                <w:richText/>
              </w:sdtPr>
              <w:sdtContent>
                <w:p>
                  <w:pPr>
                    <w:spacing w:line="360" w:lineRule="auto"/>
                    <w:ind w:firstLine="720"/>
                    <w:jc w:val="both"/>
                    <w:rPr>
                      <w:szCs w:val="24"/>
                    </w:rPr>
                  </w:pPr>
                  <w:sdt>
                    <w:sdtPr>
                      <w:alias w:val="Numeris"/>
                      <w:tag w:val="nr_47e302a2f6cf4148812d8d716fc84258"/>
                      <w:lock w:val="sdtLocked"/>
                      <w:richText/>
                    </w:sdtPr>
                    <w:sdtContent>
                      <w:r>
                        <w:rPr>
                          <w:szCs w:val="24"/>
                        </w:rPr>
                        <w:t>3</w:t>
                      </w:r>
                    </w:sdtContent>
                  </w:sdt>
                  <w:r>
                    <w:rPr>
                      <w:szCs w:val="24"/>
                    </w:rPr>
                    <w:t>. Seimo narių kreipimaisi į Lietuvos Respublikos Konstitucinį Teismą.</w:t>
                  </w:r>
                </w:p>
              </w:sdtContent>
            </w:sdt>
            <w:sdt>
              <w:sdtPr>
                <w:alias w:val="4 p."/>
                <w:tag w:val="part_17dda1dbc0aa4767be8d5ff2f85bf231"/>
                <w:lock w:val="sdtLocked"/>
                <w:richText/>
              </w:sdtPr>
              <w:sdtContent>
                <w:p>
                  <w:pPr>
                    <w:spacing w:line="360" w:lineRule="auto"/>
                    <w:ind w:firstLine="720"/>
                    <w:jc w:val="both"/>
                    <w:rPr>
                      <w:szCs w:val="24"/>
                    </w:rPr>
                  </w:pPr>
                  <w:sdt>
                    <w:sdtPr>
                      <w:alias w:val="Numeris"/>
                      <w:tag w:val="nr_17dda1dbc0aa4767be8d5ff2f85bf231"/>
                      <w:lock w:val="sdtLocked"/>
                      <w:richText/>
                    </w:sdtPr>
                    <w:sdtContent>
                      <w:r>
                        <w:rPr>
                          <w:szCs w:val="24"/>
                        </w:rPr>
                        <w:t>4</w:t>
                      </w:r>
                    </w:sdtContent>
                  </w:sdt>
                  <w:r>
                    <w:rPr>
                      <w:szCs w:val="24"/>
                    </w:rPr>
                    <w:t>. Seimo valdybos, komitetų, komisijų, frakcijų ir Lietuvos Respublikos Vyriausybės pasiūlytos diskusijos svarbiomis temomis.</w:t>
                  </w:r>
                </w:p>
              </w:sdtContent>
            </w:sdt>
            <w:sdt>
              <w:sdtPr>
                <w:alias w:val="5 p."/>
                <w:tag w:val="part_83f0636ffc914e1c80a63ea037e576e6"/>
                <w:lock w:val="sdtLocked"/>
                <w:richText/>
              </w:sdtPr>
              <w:sdtContent>
                <w:p>
                  <w:pPr>
                    <w:spacing w:line="360" w:lineRule="auto"/>
                    <w:ind w:firstLine="720"/>
                    <w:jc w:val="both"/>
                    <w:rPr>
                      <w:szCs w:val="24"/>
                    </w:rPr>
                  </w:pPr>
                  <w:sdt>
                    <w:sdtPr>
                      <w:alias w:val="Numeris"/>
                      <w:tag w:val="nr_83f0636ffc914e1c80a63ea037e576e6"/>
                      <w:lock w:val="sdtLocked"/>
                      <w:richText/>
                    </w:sdtPr>
                    <w:sdtContent>
                      <w:r>
                        <w:rPr>
                          <w:szCs w:val="24"/>
                        </w:rPr>
                        <w:t>5</w:t>
                      </w:r>
                    </w:sdtContent>
                  </w:sdt>
                  <w:r>
                    <w:rPr>
                      <w:szCs w:val="24"/>
                    </w:rPr>
                    <w:t>. Seimo rezoliucijos.</w:t>
                  </w:r>
                </w:p>
              </w:sdtContent>
            </w:sdt>
            <w:sdt>
              <w:sdtPr>
                <w:alias w:val="6 p."/>
                <w:tag w:val="part_1863fcf8d630454cb5b0db4cfaeea90e"/>
                <w:lock w:val="sdtLocked"/>
                <w:richText/>
              </w:sdtPr>
              <w:sdtContent>
                <w:p>
                  <w:pPr>
                    <w:spacing w:line="360" w:lineRule="auto"/>
                    <w:ind w:firstLine="720"/>
                    <w:jc w:val="both"/>
                    <w:rPr>
                      <w:szCs w:val="24"/>
                    </w:rPr>
                  </w:pPr>
                  <w:sdt>
                    <w:sdtPr>
                      <w:alias w:val="Numeris"/>
                      <w:tag w:val="nr_1863fcf8d630454cb5b0db4cfaeea90e"/>
                      <w:lock w:val="sdtLocked"/>
                      <w:richText/>
                    </w:sdtPr>
                    <w:sdtContent>
                      <w:r>
                        <w:rPr>
                          <w:szCs w:val="24"/>
                        </w:rPr>
                        <w:t>6</w:t>
                      </w:r>
                    </w:sdtContent>
                  </w:sdt>
                  <w:r>
                    <w:rPr>
                      <w:szCs w:val="24"/>
                    </w:rPr>
                    <w:t>. Seimo nutarimai ir pareiškimai svarbiausiais Europos Sąjungos klausimais.</w:t>
                  </w:r>
                </w:p>
              </w:sdtContent>
            </w:sdt>
            <w:sdt>
              <w:sdtPr>
                <w:alias w:val="7 p."/>
                <w:tag w:val="part_bb7fafe6b5fb47259deb193cec1ce227"/>
                <w:lock w:val="sdtLocked"/>
                <w:richText/>
              </w:sdtPr>
              <w:sdtContent>
                <w:p>
                  <w:pPr>
                    <w:spacing w:line="360" w:lineRule="auto"/>
                    <w:ind w:firstLine="720"/>
                    <w:jc w:val="both"/>
                    <w:rPr>
                      <w:szCs w:val="24"/>
                    </w:rPr>
                  </w:pPr>
                  <w:sdt>
                    <w:sdtPr>
                      <w:alias w:val="Numeris"/>
                      <w:tag w:val="nr_bb7fafe6b5fb47259deb193cec1ce227"/>
                      <w:lock w:val="sdtLocked"/>
                      <w:richText/>
                    </w:sdtPr>
                    <w:sdtContent>
                      <w:r>
                        <w:rPr>
                          <w:szCs w:val="24"/>
                        </w:rPr>
                        <w:t>7</w:t>
                      </w:r>
                    </w:sdtContent>
                  </w:sdt>
                  <w:r>
                    <w:rPr>
                      <w:szCs w:val="24"/>
                    </w:rPr>
                    <w:t>. Teisėjų skyrimas ir pritarimas teisėjų skyrimui, teisėjų atleidimas, pritarimas teisėjų atleidimui.</w:t>
                  </w:r>
                </w:p>
              </w:sdtContent>
            </w:sdt>
            <w:sdt>
              <w:sdtPr>
                <w:alias w:val="8 p."/>
                <w:tag w:val="part_9cc771bc566c46d18591096b5f9853da"/>
                <w:lock w:val="sdtLocked"/>
                <w:richText/>
              </w:sdtPr>
              <w:sdtContent>
                <w:p>
                  <w:pPr>
                    <w:spacing w:line="360" w:lineRule="auto"/>
                    <w:ind w:firstLine="720"/>
                    <w:jc w:val="both"/>
                    <w:rPr>
                      <w:szCs w:val="24"/>
                    </w:rPr>
                  </w:pPr>
                  <w:sdt>
                    <w:sdtPr>
                      <w:alias w:val="Numeris"/>
                      <w:tag w:val="nr_9cc771bc566c46d18591096b5f9853da"/>
                      <w:lock w:val="sdtLocked"/>
                      <w:richText/>
                    </w:sdtPr>
                    <w:sdtContent>
                      <w:r>
                        <w:rPr>
                          <w:szCs w:val="24"/>
                        </w:rPr>
                        <w:t>8</w:t>
                      </w:r>
                    </w:sdtContent>
                  </w:sdt>
                  <w:r>
                    <w:rPr>
                      <w:szCs w:val="24"/>
                    </w:rPr>
                    <w:t>. Seimui atskaitingų institucijų vadovų, narių skyrimas ir pritarimas jų skyrimui, Seimui atskaitingų institucijų vadovų, narių atleidimas ir pritarimas jų atleidimui.</w:t>
                  </w:r>
                </w:p>
              </w:sdtContent>
            </w:sdt>
            <w:sdt>
              <w:sdtPr>
                <w:alias w:val="9 p."/>
                <w:tag w:val="part_87cf688d88c7446898b8edefd2408d53"/>
                <w:lock w:val="sdtLocked"/>
                <w:richText/>
              </w:sdtPr>
              <w:sdtContent>
                <w:p>
                  <w:pPr>
                    <w:spacing w:line="360" w:lineRule="auto"/>
                    <w:ind w:firstLine="720"/>
                    <w:jc w:val="both"/>
                    <w:rPr>
                      <w:szCs w:val="24"/>
                    </w:rPr>
                  </w:pPr>
                  <w:sdt>
                    <w:sdtPr>
                      <w:alias w:val="Numeris"/>
                      <w:tag w:val="nr_87cf688d88c7446898b8edefd2408d53"/>
                      <w:lock w:val="sdtLocked"/>
                      <w:richText/>
                    </w:sdtPr>
                    <w:sdtContent>
                      <w:r>
                        <w:rPr>
                          <w:szCs w:val="24"/>
                        </w:rPr>
                        <w:t>9</w:t>
                      </w:r>
                    </w:sdtContent>
                  </w:sdt>
                  <w:r>
                    <w:rPr>
                      <w:szCs w:val="24"/>
                    </w:rPr>
                    <w:t>. Seimui atskaitingų institucijų veiklos ataskaitos ir Seimo nutarimai dėl Seimui atskaitingų institucijų veiklos.</w:t>
                  </w:r>
                </w:p>
              </w:sdtContent>
            </w:sdt>
            <w:sdt>
              <w:sdtPr>
                <w:alias w:val="10 p."/>
                <w:tag w:val="part_b869d49b85104c878fea0e61e92e36aa"/>
                <w:lock w:val="sdtLocked"/>
                <w:richText/>
              </w:sdtPr>
              <w:sdtContent>
                <w:p>
                  <w:pPr>
                    <w:spacing w:line="360" w:lineRule="auto"/>
                    <w:ind w:firstLine="720"/>
                    <w:jc w:val="both"/>
                    <w:rPr>
                      <w:szCs w:val="24"/>
                    </w:rPr>
                  </w:pPr>
                  <w:sdt>
                    <w:sdtPr>
                      <w:alias w:val="Numeris"/>
                      <w:tag w:val="nr_b869d49b85104c878fea0e61e92e36aa"/>
                      <w:lock w:val="sdtLocked"/>
                      <w:richText/>
                    </w:sdtPr>
                    <w:sdtContent>
                      <w:r>
                        <w:rPr>
                          <w:szCs w:val="24"/>
                        </w:rPr>
                        <w:t>10</w:t>
                      </w:r>
                    </w:sdtContent>
                  </w:sdt>
                  <w:r>
                    <w:rPr>
                      <w:szCs w:val="24"/>
                    </w:rPr>
                    <w:t xml:space="preserve">. Seimo nutarimai dėl Seimui atskaitingų institucijų ir Seimo komisijų nuostatų. </w:t>
                  </w:r>
                </w:p>
              </w:sdtContent>
            </w:sdt>
            <w:sdt>
              <w:sdtPr>
                <w:alias w:val="11 p."/>
                <w:tag w:val="part_e2660002d5844b5e9a58125a9038eb74"/>
                <w:lock w:val="sdtLocked"/>
                <w:richText/>
              </w:sdtPr>
              <w:sdtContent>
                <w:p>
                  <w:pPr>
                    <w:spacing w:line="360" w:lineRule="auto"/>
                    <w:ind w:firstLine="720"/>
                    <w:jc w:val="both"/>
                    <w:rPr>
                      <w:szCs w:val="24"/>
                    </w:rPr>
                  </w:pPr>
                  <w:sdt>
                    <w:sdtPr>
                      <w:alias w:val="Numeris"/>
                      <w:tag w:val="nr_e2660002d5844b5e9a58125a9038eb74"/>
                      <w:lock w:val="sdtLocked"/>
                      <w:richText/>
                    </w:sdtPr>
                    <w:sdtContent>
                      <w:r>
                        <w:rPr>
                          <w:szCs w:val="24"/>
                        </w:rPr>
                        <w:t>11</w:t>
                      </w:r>
                    </w:sdtContent>
                  </w:sdt>
                  <w:r>
                    <w:rPr>
                      <w:szCs w:val="24"/>
                    </w:rPr>
                    <w:t>. Respublikos Prezidento teikiami teisės aktų projektai.</w:t>
                  </w:r>
                </w:p>
              </w:sdtContent>
            </w:sdt>
            <w:sdt>
              <w:sdtPr>
                <w:alias w:val="12 p."/>
                <w:tag w:val="part_56a4ae7b230047cab526f58901686d36"/>
                <w:lock w:val="sdtLocked"/>
                <w:richText/>
              </w:sdtPr>
              <w:sdtContent>
                <w:p>
                  <w:pPr>
                    <w:spacing w:line="360" w:lineRule="auto"/>
                    <w:ind w:firstLine="720"/>
                    <w:jc w:val="both"/>
                    <w:rPr>
                      <w:szCs w:val="24"/>
                    </w:rPr>
                  </w:pPr>
                  <w:sdt>
                    <w:sdtPr>
                      <w:alias w:val="Numeris"/>
                      <w:tag w:val="nr_56a4ae7b230047cab526f58901686d36"/>
                      <w:lock w:val="sdtLocked"/>
                      <w:richText/>
                    </w:sdtPr>
                    <w:sdtContent>
                      <w:r>
                        <w:rPr>
                          <w:szCs w:val="24"/>
                        </w:rPr>
                        <w:t>12</w:t>
                      </w:r>
                    </w:sdtContent>
                  </w:sdt>
                  <w:r>
                    <w:rPr>
                      <w:szCs w:val="24"/>
                    </w:rPr>
                    <w:t>. Seimo Pirmininko teikiami teisės aktų projektai.</w:t>
                  </w:r>
                </w:p>
              </w:sdtContent>
            </w:sdt>
            <w:sdt>
              <w:sdtPr>
                <w:alias w:val="13 p."/>
                <w:tag w:val="part_5fb5121f49f94be182b6918c0d22435f"/>
                <w:lock w:val="sdtLocked"/>
                <w:richText/>
              </w:sdtPr>
              <w:sdtContent>
                <w:p>
                  <w:pPr>
                    <w:spacing w:line="360" w:lineRule="auto"/>
                    <w:ind w:firstLine="720"/>
                    <w:jc w:val="both"/>
                    <w:rPr>
                      <w:szCs w:val="24"/>
                    </w:rPr>
                  </w:pPr>
                  <w:sdt>
                    <w:sdtPr>
                      <w:alias w:val="Numeris"/>
                      <w:tag w:val="nr_5fb5121f49f94be182b6918c0d22435f"/>
                      <w:lock w:val="sdtLocked"/>
                      <w:richText/>
                    </w:sdtPr>
                    <w:sdtContent>
                      <w:r>
                        <w:rPr>
                          <w:szCs w:val="24"/>
                        </w:rPr>
                        <w:t>13</w:t>
                      </w:r>
                    </w:sdtContent>
                  </w:sdt>
                  <w:r>
                    <w:rPr>
                      <w:szCs w:val="24"/>
                    </w:rPr>
                    <w:t>. Lietuvos Respublikos Vyriausybės teikiami teisės aktų projektai.</w:t>
                  </w:r>
                </w:p>
                <w:p>
                  <w:pPr>
                    <w:keepNext/>
                    <w:spacing w:line="360" w:lineRule="auto"/>
                    <w:jc w:val="center"/>
                    <w:outlineLvl w:val="1"/>
                    <w:rPr>
                      <w:rFonts w:eastAsia="Arial Unicode MS"/>
                      <w:b/>
                      <w:caps/>
                      <w:szCs w:val="24"/>
                    </w:rPr>
                  </w:pPr>
                </w:p>
              </w:sdtContent>
            </w:sdt>
            <w:sdt>
              <w:sdtPr>
                <w:alias w:val="poskyris"/>
                <w:tag w:val="part_bbe93d718e344376b5b31169b45a27af"/>
                <w:lock w:val="sdtLocked"/>
                <w:richText/>
              </w:sdtPr>
              <w:sdtContent>
                <w:p>
                  <w:pPr>
                    <w:keepNext/>
                    <w:spacing w:line="360" w:lineRule="auto"/>
                    <w:jc w:val="center"/>
                    <w:outlineLvl w:val="1"/>
                    <w:rPr>
                      <w:rFonts w:eastAsia="Arial Unicode MS"/>
                      <w:b/>
                      <w:caps/>
                      <w:szCs w:val="24"/>
                    </w:rPr>
                  </w:pPr>
                  <w:sdt>
                    <w:sdtPr>
                      <w:alias w:val="Pavadinimas"/>
                      <w:tag w:val="title_bbe93d718e344376b5b31169b45a27af"/>
                      <w:lock w:val="sdtLocked"/>
                      <w:richText/>
                    </w:sdtPr>
                    <w:sdtContent>
                      <w:r>
                        <w:rPr>
                          <w:rFonts w:eastAsia="Arial Unicode MS"/>
                          <w:b/>
                          <w:caps/>
                          <w:szCs w:val="24"/>
                        </w:rPr>
                        <w:t>Santrumpos ir sutrumpinimai</w:t>
                      </w:r>
                    </w:sdtContent>
                  </w:sdt>
                </w:p>
                <w:p>
                  <w:pPr>
                    <w:keepNext/>
                    <w:spacing w:line="360" w:lineRule="auto"/>
                    <w:jc w:val="center"/>
                    <w:outlineLvl w:val="1"/>
                    <w:rPr>
                      <w:rFonts w:eastAsia="Arial Unicode MS"/>
                      <w:b/>
                      <w:caps/>
                      <w:szCs w:val="24"/>
                    </w:rPr>
                  </w:pPr>
                </w:p>
                <w:p>
                  <w:pPr>
                    <w:spacing w:line="360" w:lineRule="auto"/>
                    <w:ind w:firstLine="720"/>
                    <w:rPr>
                      <w:szCs w:val="24"/>
                    </w:rPr>
                  </w:pPr>
                  <w:r>
                    <w:rPr>
                      <w:szCs w:val="24"/>
                    </w:rPr>
                    <w:t xml:space="preserve">AAK </w:t>
                    <w:tab/>
                    <w:tab/>
                    <w:t>– Aplinkos apsaugos komitetas</w:t>
                  </w:r>
                </w:p>
                <w:p>
                  <w:pPr>
                    <w:spacing w:line="360" w:lineRule="auto"/>
                    <w:ind w:firstLine="720"/>
                    <w:jc w:val="both"/>
                    <w:rPr>
                      <w:szCs w:val="24"/>
                    </w:rPr>
                  </w:pPr>
                  <w:r>
                    <w:rPr>
                      <w:szCs w:val="24"/>
                    </w:rPr>
                    <w:t xml:space="preserve">ADK </w:t>
                    <w:tab/>
                    <w:tab/>
                    <w:t>– Audito komitetas</w:t>
                  </w:r>
                </w:p>
                <w:p>
                  <w:pPr>
                    <w:spacing w:line="360" w:lineRule="auto"/>
                    <w:ind w:firstLine="720"/>
                    <w:jc w:val="both"/>
                    <w:rPr>
                      <w:szCs w:val="24"/>
                    </w:rPr>
                  </w:pPr>
                  <w:r>
                    <w:rPr>
                      <w:szCs w:val="24"/>
                    </w:rPr>
                    <w:t>ANK</w:t>
                    <w:tab/>
                    <w:tab/>
                    <w:t>– Antikorupcijos komisija</w:t>
                  </w:r>
                </w:p>
                <w:p>
                  <w:pPr>
                    <w:spacing w:line="360" w:lineRule="auto"/>
                    <w:ind w:firstLine="720"/>
                    <w:jc w:val="both"/>
                    <w:rPr>
                      <w:szCs w:val="24"/>
                    </w:rPr>
                  </w:pPr>
                  <w:r>
                    <w:rPr>
                      <w:szCs w:val="24"/>
                    </w:rPr>
                    <w:t xml:space="preserve">BFK </w:t>
                    <w:tab/>
                    <w:tab/>
                    <w:t>– Biudžeto ir finansų komitetas</w:t>
                  </w:r>
                </w:p>
                <w:p>
                  <w:pPr>
                    <w:spacing w:line="360" w:lineRule="auto"/>
                    <w:ind w:firstLine="720"/>
                    <w:jc w:val="both"/>
                    <w:rPr>
                      <w:szCs w:val="24"/>
                    </w:rPr>
                  </w:pPr>
                  <w:r>
                    <w:rPr>
                      <w:szCs w:val="24"/>
                    </w:rPr>
                    <w:t xml:space="preserve">DPF </w:t>
                    <w:tab/>
                    <w:tab/>
                    <w:t>– Darbo partijos frakcija</w:t>
                  </w:r>
                </w:p>
                <w:p>
                  <w:pPr>
                    <w:spacing w:line="360" w:lineRule="auto"/>
                    <w:ind w:firstLine="720"/>
                    <w:jc w:val="both"/>
                    <w:rPr>
                      <w:szCs w:val="24"/>
                    </w:rPr>
                  </w:pPr>
                  <w:r>
                    <w:rPr>
                      <w:szCs w:val="24"/>
                    </w:rPr>
                    <w:t xml:space="preserve">EK </w:t>
                    <w:tab/>
                    <w:tab/>
                    <w:t>– Ekonomikos komitetas</w:t>
                  </w:r>
                </w:p>
                <w:p>
                  <w:pPr>
                    <w:spacing w:line="360" w:lineRule="auto"/>
                    <w:ind w:firstLine="720"/>
                    <w:jc w:val="both"/>
                    <w:rPr>
                      <w:szCs w:val="24"/>
                    </w:rPr>
                  </w:pPr>
                  <w:r>
                    <w:rPr>
                      <w:szCs w:val="24"/>
                    </w:rPr>
                    <w:t>ENK</w:t>
                    <w:tab/>
                    <w:tab/>
                    <w:t>– Energetikos komisija</w:t>
                  </w:r>
                </w:p>
                <w:p>
                  <w:pPr>
                    <w:spacing w:line="360" w:lineRule="auto"/>
                    <w:ind w:firstLine="720"/>
                    <w:jc w:val="both"/>
                    <w:rPr>
                      <w:szCs w:val="24"/>
                    </w:rPr>
                  </w:pPr>
                  <w:r>
                    <w:rPr>
                      <w:szCs w:val="24"/>
                    </w:rPr>
                    <w:t xml:space="preserve">ERK </w:t>
                    <w:tab/>
                    <w:tab/>
                    <w:t>– Europos reikalų komitetas</w:t>
                  </w:r>
                </w:p>
                <w:p>
                  <w:pPr>
                    <w:spacing w:line="360" w:lineRule="auto"/>
                    <w:ind w:firstLine="720"/>
                    <w:jc w:val="both"/>
                    <w:rPr>
                      <w:szCs w:val="24"/>
                    </w:rPr>
                  </w:pPr>
                  <w:r>
                    <w:rPr>
                      <w:szCs w:val="24"/>
                    </w:rPr>
                    <w:t xml:space="preserve">ES </w:t>
                    <w:tab/>
                    <w:tab/>
                    <w:t>– projektas, susijęs su Lietuvos naryste Europos Sąjungoje</w:t>
                  </w:r>
                </w:p>
                <w:p>
                  <w:pPr>
                    <w:spacing w:line="360" w:lineRule="auto"/>
                    <w:ind w:firstLine="720"/>
                    <w:jc w:val="both"/>
                    <w:rPr>
                      <w:szCs w:val="24"/>
                    </w:rPr>
                  </w:pPr>
                  <w:r>
                    <w:rPr>
                      <w:szCs w:val="24"/>
                    </w:rPr>
                    <w:t xml:space="preserve">GR </w:t>
                    <w:tab/>
                    <w:tab/>
                    <w:t>– Respublikos Prezidento grąžintas įstatymas pakartotinai svarstyti</w:t>
                  </w:r>
                </w:p>
                <w:p>
                  <w:pPr>
                    <w:spacing w:line="360" w:lineRule="auto"/>
                    <w:ind w:firstLine="720"/>
                    <w:jc w:val="both"/>
                    <w:rPr>
                      <w:szCs w:val="24"/>
                    </w:rPr>
                  </w:pPr>
                  <w:r>
                    <w:rPr>
                      <w:szCs w:val="24"/>
                    </w:rPr>
                    <w:t xml:space="preserve">IVPK </w:t>
                    <w:tab/>
                    <w:tab/>
                    <w:t>– Informacinės visuomenės plėtros komitetas</w:t>
                  </w:r>
                </w:p>
                <w:p>
                  <w:pPr>
                    <w:spacing w:line="360" w:lineRule="auto"/>
                    <w:ind w:firstLine="720"/>
                    <w:jc w:val="both"/>
                    <w:rPr>
                      <w:szCs w:val="24"/>
                    </w:rPr>
                  </w:pPr>
                  <w:r>
                    <w:rPr>
                      <w:szCs w:val="24"/>
                    </w:rPr>
                    <w:t>KK</w:t>
                    <w:tab/>
                    <w:tab/>
                    <w:t>– Konstitucijos komisija</w:t>
                  </w:r>
                </w:p>
                <w:p>
                  <w:pPr>
                    <w:spacing w:line="360" w:lineRule="auto"/>
                    <w:ind w:firstLine="720"/>
                    <w:jc w:val="both"/>
                    <w:rPr>
                      <w:szCs w:val="24"/>
                    </w:rPr>
                  </w:pPr>
                  <w:r>
                    <w:rPr>
                      <w:szCs w:val="24"/>
                    </w:rPr>
                    <w:t xml:space="preserve">KRK </w:t>
                    <w:tab/>
                    <w:tab/>
                    <w:t>– Kaimo reikalų komitetas</w:t>
                  </w:r>
                </w:p>
                <w:p>
                  <w:pPr>
                    <w:spacing w:line="360" w:lineRule="auto"/>
                    <w:ind w:firstLine="720"/>
                    <w:jc w:val="both"/>
                    <w:rPr>
                      <w:szCs w:val="24"/>
                    </w:rPr>
                  </w:pPr>
                  <w:r>
                    <w:rPr>
                      <w:szCs w:val="24"/>
                    </w:rPr>
                    <w:t>KŽPKK</w:t>
                    <w:tab/>
                    <w:t>– Kriminalinės žvalgybos parlamentinės kontrolės komisija</w:t>
                  </w:r>
                </w:p>
                <w:p>
                  <w:pPr>
                    <w:spacing w:line="360" w:lineRule="auto"/>
                    <w:ind w:firstLine="720"/>
                    <w:jc w:val="both"/>
                    <w:rPr>
                      <w:szCs w:val="24"/>
                    </w:rPr>
                  </w:pPr>
                  <w:r>
                    <w:rPr>
                      <w:rFonts w:eastAsia="Arial Unicode MS"/>
                      <w:bCs/>
                      <w:szCs w:val="24"/>
                      <w:lang w:eastAsia="lt-LT"/>
                    </w:rPr>
                    <w:t>LLRAF</w:t>
                    <w:tab/>
                  </w:r>
                  <w:r>
                    <w:rPr>
                      <w:szCs w:val="24"/>
                    </w:rPr>
                    <w:t>– Lietuvos lenkų rinkimų akcijos-Krikščioniškų šeimų sąjungos frakcija</w:t>
                  </w:r>
                </w:p>
                <w:p>
                  <w:pPr>
                    <w:spacing w:line="360" w:lineRule="auto"/>
                    <w:ind w:firstLine="720"/>
                    <w:jc w:val="both"/>
                    <w:rPr>
                      <w:szCs w:val="24"/>
                    </w:rPr>
                  </w:pPr>
                  <w:r>
                    <w:rPr>
                      <w:szCs w:val="24"/>
                    </w:rPr>
                    <w:t xml:space="preserve">LSDPF </w:t>
                    <w:tab/>
                    <w:t>– Lietuvos socialdemokratų partijos frakcija</w:t>
                  </w:r>
                </w:p>
                <w:p>
                  <w:pPr>
                    <w:spacing w:line="360" w:lineRule="auto"/>
                    <w:ind w:firstLine="720"/>
                    <w:jc w:val="both"/>
                    <w:rPr>
                      <w:szCs w:val="24"/>
                    </w:rPr>
                  </w:pPr>
                  <w:r>
                    <w:rPr>
                      <w:szCs w:val="24"/>
                    </w:rPr>
                    <w:t>LSF</w:t>
                    <w:tab/>
                    <w:t xml:space="preserve"> </w:t>
                    <w:tab/>
                    <w:t>– Liberalų sąjūdžio frakcija</w:t>
                  </w:r>
                </w:p>
                <w:p>
                  <w:pPr>
                    <w:spacing w:line="360" w:lineRule="auto"/>
                    <w:ind w:firstLine="720"/>
                    <w:jc w:val="both"/>
                    <w:rPr>
                      <w:szCs w:val="24"/>
                    </w:rPr>
                  </w:pPr>
                  <w:r>
                    <w:rPr>
                      <w:szCs w:val="24"/>
                    </w:rPr>
                    <w:t>MK</w:t>
                    <w:tab/>
                    <w:tab/>
                    <w:t>– Migracijos komisija</w:t>
                  </w:r>
                </w:p>
                <w:p>
                  <w:pPr>
                    <w:tabs>
                      <w:tab w:val="left" w:pos="2127"/>
                    </w:tabs>
                    <w:spacing w:line="360" w:lineRule="auto"/>
                    <w:ind w:firstLine="720"/>
                    <w:jc w:val="both"/>
                    <w:rPr>
                      <w:szCs w:val="24"/>
                    </w:rPr>
                  </w:pPr>
                  <w:r>
                    <w:rPr>
                      <w:szCs w:val="24"/>
                    </w:rPr>
                    <w:t>MSNG</w:t>
                    <w:tab/>
                    <w:t xml:space="preserve">– Mišri Seimo narių grupė </w:t>
                  </w:r>
                </w:p>
                <w:p>
                  <w:pPr>
                    <w:spacing w:line="360" w:lineRule="auto"/>
                    <w:ind w:firstLine="720"/>
                    <w:jc w:val="both"/>
                    <w:rPr>
                      <w:szCs w:val="24"/>
                    </w:rPr>
                  </w:pPr>
                  <w:r>
                    <w:rPr>
                      <w:szCs w:val="24"/>
                    </w:rPr>
                    <w:t>NAPK</w:t>
                    <w:tab/>
                    <w:tab/>
                    <w:t>– Narkomanijos ir alkoholizmo prevencijos komisija</w:t>
                  </w:r>
                </w:p>
                <w:p>
                  <w:pPr>
                    <w:spacing w:line="360" w:lineRule="auto"/>
                    <w:ind w:firstLine="720"/>
                    <w:jc w:val="both"/>
                    <w:rPr>
                      <w:szCs w:val="24"/>
                    </w:rPr>
                  </w:pPr>
                  <w:r>
                    <w:rPr>
                      <w:szCs w:val="24"/>
                    </w:rPr>
                    <w:t xml:space="preserve">nereg. </w:t>
                    <w:tab/>
                    <w:tab/>
                    <w:t>– neregistruotas</w:t>
                  </w:r>
                </w:p>
                <w:p>
                  <w:pPr>
                    <w:spacing w:line="360" w:lineRule="auto"/>
                    <w:ind w:firstLine="720"/>
                    <w:jc w:val="both"/>
                    <w:rPr>
                      <w:szCs w:val="24"/>
                    </w:rPr>
                  </w:pPr>
                  <w:r>
                    <w:rPr>
                      <w:szCs w:val="24"/>
                    </w:rPr>
                    <w:t>NSGK</w:t>
                    <w:tab/>
                    <w:tab/>
                    <w:t>– Nacionalinio saugumo ir gynybos komitetas</w:t>
                  </w:r>
                </w:p>
                <w:p>
                  <w:pPr>
                    <w:spacing w:line="360" w:lineRule="auto"/>
                    <w:ind w:firstLine="720"/>
                    <w:jc w:val="both"/>
                    <w:rPr>
                      <w:szCs w:val="24"/>
                    </w:rPr>
                  </w:pPr>
                  <w:r>
                    <w:rPr>
                      <w:szCs w:val="24"/>
                    </w:rPr>
                    <w:t>PK</w:t>
                    <w:tab/>
                    <w:tab/>
                    <w:t>– Peticijų komisija</w:t>
                  </w:r>
                </w:p>
                <w:p>
                  <w:pPr>
                    <w:spacing w:line="360" w:lineRule="auto"/>
                    <w:ind w:firstLine="720"/>
                    <w:jc w:val="both"/>
                    <w:rPr>
                      <w:szCs w:val="24"/>
                    </w:rPr>
                  </w:pPr>
                  <w:r>
                    <w:rPr>
                      <w:szCs w:val="24"/>
                    </w:rPr>
                    <w:t xml:space="preserve">PORDK </w:t>
                    <w:tab/>
                    <w:t>– Pasipriešinimo okupaciniams režimams dalyvių ir nuo</w:t>
                  </w:r>
                </w:p>
                <w:p>
                  <w:pPr>
                    <w:spacing w:line="360" w:lineRule="auto"/>
                    <w:ind w:firstLine="2373"/>
                    <w:jc w:val="both"/>
                    <w:rPr>
                      <w:szCs w:val="24"/>
                    </w:rPr>
                  </w:pPr>
                  <w:r>
                    <w:rPr>
                      <w:szCs w:val="24"/>
                    </w:rPr>
                    <w:t>okupacijų nukentėjusių asmenų teisių ir reikalų komisija</w:t>
                  </w:r>
                </w:p>
                <w:p>
                  <w:pPr>
                    <w:spacing w:line="360" w:lineRule="auto"/>
                    <w:ind w:firstLine="720"/>
                    <w:jc w:val="both"/>
                    <w:rPr>
                      <w:szCs w:val="24"/>
                    </w:rPr>
                  </w:pPr>
                  <w:r>
                    <w:rPr>
                      <w:szCs w:val="24"/>
                    </w:rPr>
                    <w:t>SRDK</w:t>
                    <w:tab/>
                    <w:tab/>
                    <w:t>– Socialinių reikalų ir darbo komitetas</w:t>
                  </w:r>
                </w:p>
                <w:p>
                  <w:pPr>
                    <w:spacing w:line="360" w:lineRule="auto"/>
                    <w:ind w:firstLine="720"/>
                    <w:jc w:val="both"/>
                    <w:rPr>
                      <w:szCs w:val="24"/>
                    </w:rPr>
                  </w:pPr>
                  <w:r>
                    <w:rPr>
                      <w:szCs w:val="24"/>
                    </w:rPr>
                    <w:t xml:space="preserve">SRK </w:t>
                    <w:tab/>
                    <w:tab/>
                    <w:t>– Sveikatos reikalų komitetas</w:t>
                  </w:r>
                </w:p>
                <w:p>
                  <w:pPr>
                    <w:tabs>
                      <w:tab w:val="left" w:pos="2127"/>
                    </w:tabs>
                    <w:spacing w:line="360" w:lineRule="auto"/>
                    <w:ind w:firstLine="720"/>
                    <w:jc w:val="both"/>
                    <w:rPr>
                      <w:szCs w:val="24"/>
                    </w:rPr>
                  </w:pPr>
                  <w:r>
                    <w:rPr>
                      <w:szCs w:val="24"/>
                    </w:rPr>
                    <w:t>ŠMKK</w:t>
                    <w:tab/>
                    <w:t>– Švietimo, mokslo ir kultūros komitetas</w:t>
                  </w:r>
                </w:p>
                <w:p>
                  <w:pPr>
                    <w:spacing w:line="360" w:lineRule="auto"/>
                    <w:ind w:firstLine="720"/>
                    <w:jc w:val="both"/>
                    <w:rPr>
                      <w:szCs w:val="24"/>
                    </w:rPr>
                  </w:pPr>
                  <w:r>
                    <w:rPr>
                      <w:szCs w:val="24"/>
                    </w:rPr>
                    <w:t xml:space="preserve">TS-LKDF </w:t>
                    <w:tab/>
                    <w:t>– Tėvynės sąjungos-Lietuvos krikščionių demokratų frakcija</w:t>
                  </w:r>
                </w:p>
                <w:p>
                  <w:pPr>
                    <w:spacing w:line="360" w:lineRule="auto"/>
                    <w:ind w:left="709" w:firstLine="11"/>
                    <w:jc w:val="both"/>
                    <w:rPr>
                      <w:szCs w:val="24"/>
                    </w:rPr>
                  </w:pPr>
                  <w:r>
                    <w:rPr>
                      <w:szCs w:val="24"/>
                    </w:rPr>
                    <w:t>TTF</w:t>
                    <w:tab/>
                    <w:tab/>
                    <w:t>– frakcija „Tvarka ir teisingumas“</w:t>
                  </w:r>
                </w:p>
                <w:p>
                  <w:pPr>
                    <w:spacing w:line="360" w:lineRule="auto"/>
                    <w:ind w:firstLine="720"/>
                    <w:jc w:val="both"/>
                    <w:rPr>
                      <w:szCs w:val="24"/>
                    </w:rPr>
                  </w:pPr>
                  <w:r>
                    <w:rPr>
                      <w:szCs w:val="24"/>
                    </w:rPr>
                    <w:t xml:space="preserve">TTK </w:t>
                    <w:tab/>
                    <w:tab/>
                    <w:t>– Teisės ir teisėtvarkos komitetas</w:t>
                  </w:r>
                </w:p>
                <w:p>
                  <w:pPr>
                    <w:spacing w:line="360" w:lineRule="auto"/>
                    <w:ind w:firstLine="720"/>
                    <w:jc w:val="both"/>
                    <w:rPr>
                      <w:szCs w:val="24"/>
                    </w:rPr>
                  </w:pPr>
                  <w:r>
                    <w:rPr>
                      <w:szCs w:val="24"/>
                    </w:rPr>
                    <w:t xml:space="preserve">URK </w:t>
                    <w:tab/>
                    <w:tab/>
                    <w:t>– Užsienio reikalų komitetas</w:t>
                  </w:r>
                </w:p>
                <w:p>
                  <w:pPr>
                    <w:spacing w:line="360" w:lineRule="auto"/>
                    <w:ind w:firstLine="720"/>
                    <w:rPr>
                      <w:rFonts w:eastAsia="Arial Unicode MS"/>
                      <w:szCs w:val="24"/>
                    </w:rPr>
                  </w:pPr>
                  <w:r>
                    <w:rPr>
                      <w:rFonts w:eastAsia="Arial Unicode MS"/>
                      <w:szCs w:val="24"/>
                    </w:rPr>
                    <w:t>VVSK</w:t>
                    <w:tab/>
                    <w:t xml:space="preserve"> </w:t>
                    <w:tab/>
                    <w:t>– Valstybės valdymo ir savivaldybių komitetas</w:t>
                  </w:r>
                </w:p>
                <w:p>
                  <w:pPr>
                    <w:spacing w:line="360" w:lineRule="auto"/>
                    <w:ind w:firstLine="720"/>
                    <w:jc w:val="both"/>
                    <w:rPr>
                      <w:szCs w:val="24"/>
                    </w:rPr>
                  </w:pPr>
                  <w:r>
                    <w:rPr>
                      <w:szCs w:val="24"/>
                    </w:rPr>
                    <w:t xml:space="preserve">ŽTK </w:t>
                    <w:tab/>
                    <w:tab/>
                    <w:t>– Žmogaus teisių komitetas</w:t>
                  </w:r>
                </w:p>
                <w:p>
                  <w:pPr>
                    <w:tabs>
                      <w:tab w:val="center" w:pos="4153"/>
                      <w:tab w:val="right" w:pos="8306"/>
                    </w:tabs>
                    <w:rPr>
                      <w:szCs w:val="24"/>
                    </w:rPr>
                  </w:pPr>
                </w:p>
                <w:p>
                  <w:pPr>
                    <w:spacing w:line="360" w:lineRule="auto"/>
                    <w:jc w:val="center"/>
                    <w:rPr>
                      <w:szCs w:val="24"/>
                    </w:rPr>
                  </w:pPr>
                  <w:r>
                    <w:rPr>
                      <w:szCs w:val="24"/>
                    </w:rPr>
                    <w:t>_____________________</w:t>
                  </w:r>
                </w:p>
              </w:sdtContent>
            </w:sdt>
          </w:sdtContent>
        </w:sdt>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42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633304">
      <w:bodyDiv w:val="1"/>
      <w:marLeft w:val="0"/>
      <w:marRight w:val="0"/>
      <w:marTop w:val="0"/>
      <w:marBottom w:val="0"/>
      <w:divBdr>
        <w:top w:val="none" w:sz="0" w:space="0" w:color="auto"/>
        <w:left w:val="none" w:sz="0" w:space="0" w:color="auto"/>
        <w:bottom w:val="none" w:sz="0" w:space="0" w:color="auto"/>
        <w:right w:val="none" w:sz="0" w:space="0" w:color="auto"/>
      </w:divBdr>
    </w:div>
    <w:div w:id="17857340">
      <w:bodyDiv w:val="1"/>
      <w:marLeft w:val="0"/>
      <w:marRight w:val="0"/>
      <w:marTop w:val="0"/>
      <w:marBottom w:val="0"/>
      <w:divBdr>
        <w:top w:val="none" w:sz="0" w:space="0" w:color="auto"/>
        <w:left w:val="none" w:sz="0" w:space="0" w:color="auto"/>
        <w:bottom w:val="none" w:sz="0" w:space="0" w:color="auto"/>
        <w:right w:val="none" w:sz="0" w:space="0" w:color="auto"/>
      </w:divBdr>
    </w:div>
    <w:div w:id="22681930">
      <w:bodyDiv w:val="1"/>
      <w:marLeft w:val="0"/>
      <w:marRight w:val="0"/>
      <w:marTop w:val="0"/>
      <w:marBottom w:val="0"/>
      <w:divBdr>
        <w:top w:val="none" w:sz="0" w:space="0" w:color="auto"/>
        <w:left w:val="none" w:sz="0" w:space="0" w:color="auto"/>
        <w:bottom w:val="none" w:sz="0" w:space="0" w:color="auto"/>
        <w:right w:val="none" w:sz="0" w:space="0" w:color="auto"/>
      </w:divBdr>
    </w:div>
    <w:div w:id="41835288">
      <w:bodyDiv w:val="1"/>
      <w:marLeft w:val="0"/>
      <w:marRight w:val="0"/>
      <w:marTop w:val="0"/>
      <w:marBottom w:val="0"/>
      <w:divBdr>
        <w:top w:val="none" w:sz="0" w:space="0" w:color="auto"/>
        <w:left w:val="none" w:sz="0" w:space="0" w:color="auto"/>
        <w:bottom w:val="none" w:sz="0" w:space="0" w:color="auto"/>
        <w:right w:val="none" w:sz="0" w:space="0" w:color="auto"/>
      </w:divBdr>
    </w:div>
    <w:div w:id="43867607">
      <w:bodyDiv w:val="1"/>
      <w:marLeft w:val="0"/>
      <w:marRight w:val="0"/>
      <w:marTop w:val="0"/>
      <w:marBottom w:val="0"/>
      <w:divBdr>
        <w:top w:val="none" w:sz="0" w:space="0" w:color="auto"/>
        <w:left w:val="none" w:sz="0" w:space="0" w:color="auto"/>
        <w:bottom w:val="none" w:sz="0" w:space="0" w:color="auto"/>
        <w:right w:val="none" w:sz="0" w:space="0" w:color="auto"/>
      </w:divBdr>
    </w:div>
    <w:div w:id="59450686">
      <w:bodyDiv w:val="1"/>
      <w:marLeft w:val="0"/>
      <w:marRight w:val="0"/>
      <w:marTop w:val="0"/>
      <w:marBottom w:val="0"/>
      <w:divBdr>
        <w:top w:val="none" w:sz="0" w:space="0" w:color="auto"/>
        <w:left w:val="none" w:sz="0" w:space="0" w:color="auto"/>
        <w:bottom w:val="none" w:sz="0" w:space="0" w:color="auto"/>
        <w:right w:val="none" w:sz="0" w:space="0" w:color="auto"/>
      </w:divBdr>
    </w:div>
    <w:div w:id="67195028">
      <w:bodyDiv w:val="1"/>
      <w:marLeft w:val="0"/>
      <w:marRight w:val="0"/>
      <w:marTop w:val="0"/>
      <w:marBottom w:val="0"/>
      <w:divBdr>
        <w:top w:val="none" w:sz="0" w:space="0" w:color="auto"/>
        <w:left w:val="none" w:sz="0" w:space="0" w:color="auto"/>
        <w:bottom w:val="none" w:sz="0" w:space="0" w:color="auto"/>
        <w:right w:val="none" w:sz="0" w:space="0" w:color="auto"/>
      </w:divBdr>
    </w:div>
    <w:div w:id="84808376">
      <w:bodyDiv w:val="1"/>
      <w:marLeft w:val="0"/>
      <w:marRight w:val="0"/>
      <w:marTop w:val="0"/>
      <w:marBottom w:val="0"/>
      <w:divBdr>
        <w:top w:val="none" w:sz="0" w:space="0" w:color="auto"/>
        <w:left w:val="none" w:sz="0" w:space="0" w:color="auto"/>
        <w:bottom w:val="none" w:sz="0" w:space="0" w:color="auto"/>
        <w:right w:val="none" w:sz="0" w:space="0" w:color="auto"/>
      </w:divBdr>
    </w:div>
    <w:div w:id="91970659">
      <w:bodyDiv w:val="1"/>
      <w:marLeft w:val="0"/>
      <w:marRight w:val="0"/>
      <w:marTop w:val="0"/>
      <w:marBottom w:val="0"/>
      <w:divBdr>
        <w:top w:val="none" w:sz="0" w:space="0" w:color="auto"/>
        <w:left w:val="none" w:sz="0" w:space="0" w:color="auto"/>
        <w:bottom w:val="none" w:sz="0" w:space="0" w:color="auto"/>
        <w:right w:val="none" w:sz="0" w:space="0" w:color="auto"/>
      </w:divBdr>
    </w:div>
    <w:div w:id="100996245">
      <w:bodyDiv w:val="1"/>
      <w:marLeft w:val="0"/>
      <w:marRight w:val="0"/>
      <w:marTop w:val="0"/>
      <w:marBottom w:val="0"/>
      <w:divBdr>
        <w:top w:val="none" w:sz="0" w:space="0" w:color="auto"/>
        <w:left w:val="none" w:sz="0" w:space="0" w:color="auto"/>
        <w:bottom w:val="none" w:sz="0" w:space="0" w:color="auto"/>
        <w:right w:val="none" w:sz="0" w:space="0" w:color="auto"/>
      </w:divBdr>
    </w:div>
    <w:div w:id="105580752">
      <w:bodyDiv w:val="1"/>
      <w:marLeft w:val="0"/>
      <w:marRight w:val="0"/>
      <w:marTop w:val="0"/>
      <w:marBottom w:val="0"/>
      <w:divBdr>
        <w:top w:val="none" w:sz="0" w:space="0" w:color="auto"/>
        <w:left w:val="none" w:sz="0" w:space="0" w:color="auto"/>
        <w:bottom w:val="none" w:sz="0" w:space="0" w:color="auto"/>
        <w:right w:val="none" w:sz="0" w:space="0" w:color="auto"/>
      </w:divBdr>
    </w:div>
    <w:div w:id="126702381">
      <w:bodyDiv w:val="1"/>
      <w:marLeft w:val="0"/>
      <w:marRight w:val="0"/>
      <w:marTop w:val="0"/>
      <w:marBottom w:val="0"/>
      <w:divBdr>
        <w:top w:val="none" w:sz="0" w:space="0" w:color="auto"/>
        <w:left w:val="none" w:sz="0" w:space="0" w:color="auto"/>
        <w:bottom w:val="none" w:sz="0" w:space="0" w:color="auto"/>
        <w:right w:val="none" w:sz="0" w:space="0" w:color="auto"/>
      </w:divBdr>
    </w:div>
    <w:div w:id="143359588">
      <w:bodyDiv w:val="1"/>
      <w:marLeft w:val="0"/>
      <w:marRight w:val="0"/>
      <w:marTop w:val="0"/>
      <w:marBottom w:val="0"/>
      <w:divBdr>
        <w:top w:val="none" w:sz="0" w:space="0" w:color="auto"/>
        <w:left w:val="none" w:sz="0" w:space="0" w:color="auto"/>
        <w:bottom w:val="none" w:sz="0" w:space="0" w:color="auto"/>
        <w:right w:val="none" w:sz="0" w:space="0" w:color="auto"/>
      </w:divBdr>
    </w:div>
    <w:div w:id="143399619">
      <w:bodyDiv w:val="1"/>
      <w:marLeft w:val="0"/>
      <w:marRight w:val="0"/>
      <w:marTop w:val="0"/>
      <w:marBottom w:val="0"/>
      <w:divBdr>
        <w:top w:val="none" w:sz="0" w:space="0" w:color="auto"/>
        <w:left w:val="none" w:sz="0" w:space="0" w:color="auto"/>
        <w:bottom w:val="none" w:sz="0" w:space="0" w:color="auto"/>
        <w:right w:val="none" w:sz="0" w:space="0" w:color="auto"/>
      </w:divBdr>
    </w:div>
    <w:div w:id="146670606">
      <w:bodyDiv w:val="1"/>
      <w:marLeft w:val="0"/>
      <w:marRight w:val="0"/>
      <w:marTop w:val="0"/>
      <w:marBottom w:val="0"/>
      <w:divBdr>
        <w:top w:val="none" w:sz="0" w:space="0" w:color="auto"/>
        <w:left w:val="none" w:sz="0" w:space="0" w:color="auto"/>
        <w:bottom w:val="none" w:sz="0" w:space="0" w:color="auto"/>
        <w:right w:val="none" w:sz="0" w:space="0" w:color="auto"/>
      </w:divBdr>
    </w:div>
    <w:div w:id="149252394">
      <w:bodyDiv w:val="1"/>
      <w:marLeft w:val="0"/>
      <w:marRight w:val="0"/>
      <w:marTop w:val="0"/>
      <w:marBottom w:val="0"/>
      <w:divBdr>
        <w:top w:val="none" w:sz="0" w:space="0" w:color="auto"/>
        <w:left w:val="none" w:sz="0" w:space="0" w:color="auto"/>
        <w:bottom w:val="none" w:sz="0" w:space="0" w:color="auto"/>
        <w:right w:val="none" w:sz="0" w:space="0" w:color="auto"/>
      </w:divBdr>
    </w:div>
    <w:div w:id="166019083">
      <w:bodyDiv w:val="1"/>
      <w:marLeft w:val="0"/>
      <w:marRight w:val="0"/>
      <w:marTop w:val="0"/>
      <w:marBottom w:val="0"/>
      <w:divBdr>
        <w:top w:val="none" w:sz="0" w:space="0" w:color="auto"/>
        <w:left w:val="none" w:sz="0" w:space="0" w:color="auto"/>
        <w:bottom w:val="none" w:sz="0" w:space="0" w:color="auto"/>
        <w:right w:val="none" w:sz="0" w:space="0" w:color="auto"/>
      </w:divBdr>
    </w:div>
    <w:div w:id="172762377">
      <w:bodyDiv w:val="1"/>
      <w:marLeft w:val="0"/>
      <w:marRight w:val="0"/>
      <w:marTop w:val="0"/>
      <w:marBottom w:val="0"/>
      <w:divBdr>
        <w:top w:val="none" w:sz="0" w:space="0" w:color="auto"/>
        <w:left w:val="none" w:sz="0" w:space="0" w:color="auto"/>
        <w:bottom w:val="none" w:sz="0" w:space="0" w:color="auto"/>
        <w:right w:val="none" w:sz="0" w:space="0" w:color="auto"/>
      </w:divBdr>
    </w:div>
    <w:div w:id="182087199">
      <w:bodyDiv w:val="1"/>
      <w:marLeft w:val="0"/>
      <w:marRight w:val="0"/>
      <w:marTop w:val="0"/>
      <w:marBottom w:val="0"/>
      <w:divBdr>
        <w:top w:val="none" w:sz="0" w:space="0" w:color="auto"/>
        <w:left w:val="none" w:sz="0" w:space="0" w:color="auto"/>
        <w:bottom w:val="none" w:sz="0" w:space="0" w:color="auto"/>
        <w:right w:val="none" w:sz="0" w:space="0" w:color="auto"/>
      </w:divBdr>
    </w:div>
    <w:div w:id="193925099">
      <w:bodyDiv w:val="1"/>
      <w:marLeft w:val="0"/>
      <w:marRight w:val="0"/>
      <w:marTop w:val="0"/>
      <w:marBottom w:val="0"/>
      <w:divBdr>
        <w:top w:val="none" w:sz="0" w:space="0" w:color="auto"/>
        <w:left w:val="none" w:sz="0" w:space="0" w:color="auto"/>
        <w:bottom w:val="none" w:sz="0" w:space="0" w:color="auto"/>
        <w:right w:val="none" w:sz="0" w:space="0" w:color="auto"/>
      </w:divBdr>
    </w:div>
    <w:div w:id="203372812">
      <w:bodyDiv w:val="1"/>
      <w:marLeft w:val="0"/>
      <w:marRight w:val="0"/>
      <w:marTop w:val="0"/>
      <w:marBottom w:val="0"/>
      <w:divBdr>
        <w:top w:val="none" w:sz="0" w:space="0" w:color="auto"/>
        <w:left w:val="none" w:sz="0" w:space="0" w:color="auto"/>
        <w:bottom w:val="none" w:sz="0" w:space="0" w:color="auto"/>
        <w:right w:val="none" w:sz="0" w:space="0" w:color="auto"/>
      </w:divBdr>
    </w:div>
    <w:div w:id="206112723">
      <w:bodyDiv w:val="1"/>
      <w:marLeft w:val="0"/>
      <w:marRight w:val="0"/>
      <w:marTop w:val="0"/>
      <w:marBottom w:val="0"/>
      <w:divBdr>
        <w:top w:val="none" w:sz="0" w:space="0" w:color="auto"/>
        <w:left w:val="none" w:sz="0" w:space="0" w:color="auto"/>
        <w:bottom w:val="none" w:sz="0" w:space="0" w:color="auto"/>
        <w:right w:val="none" w:sz="0" w:space="0" w:color="auto"/>
      </w:divBdr>
    </w:div>
    <w:div w:id="221449326">
      <w:bodyDiv w:val="1"/>
      <w:marLeft w:val="0"/>
      <w:marRight w:val="0"/>
      <w:marTop w:val="0"/>
      <w:marBottom w:val="0"/>
      <w:divBdr>
        <w:top w:val="none" w:sz="0" w:space="0" w:color="auto"/>
        <w:left w:val="none" w:sz="0" w:space="0" w:color="auto"/>
        <w:bottom w:val="none" w:sz="0" w:space="0" w:color="auto"/>
        <w:right w:val="none" w:sz="0" w:space="0" w:color="auto"/>
      </w:divBdr>
    </w:div>
    <w:div w:id="230585629">
      <w:bodyDiv w:val="1"/>
      <w:marLeft w:val="0"/>
      <w:marRight w:val="0"/>
      <w:marTop w:val="0"/>
      <w:marBottom w:val="0"/>
      <w:divBdr>
        <w:top w:val="none" w:sz="0" w:space="0" w:color="auto"/>
        <w:left w:val="none" w:sz="0" w:space="0" w:color="auto"/>
        <w:bottom w:val="none" w:sz="0" w:space="0" w:color="auto"/>
        <w:right w:val="none" w:sz="0" w:space="0" w:color="auto"/>
      </w:divBdr>
    </w:div>
    <w:div w:id="256641883">
      <w:bodyDiv w:val="1"/>
      <w:marLeft w:val="0"/>
      <w:marRight w:val="0"/>
      <w:marTop w:val="0"/>
      <w:marBottom w:val="0"/>
      <w:divBdr>
        <w:top w:val="none" w:sz="0" w:space="0" w:color="auto"/>
        <w:left w:val="none" w:sz="0" w:space="0" w:color="auto"/>
        <w:bottom w:val="none" w:sz="0" w:space="0" w:color="auto"/>
        <w:right w:val="none" w:sz="0" w:space="0" w:color="auto"/>
      </w:divBdr>
    </w:div>
    <w:div w:id="259224213">
      <w:bodyDiv w:val="1"/>
      <w:marLeft w:val="0"/>
      <w:marRight w:val="0"/>
      <w:marTop w:val="0"/>
      <w:marBottom w:val="0"/>
      <w:divBdr>
        <w:top w:val="none" w:sz="0" w:space="0" w:color="auto"/>
        <w:left w:val="none" w:sz="0" w:space="0" w:color="auto"/>
        <w:bottom w:val="none" w:sz="0" w:space="0" w:color="auto"/>
        <w:right w:val="none" w:sz="0" w:space="0" w:color="auto"/>
      </w:divBdr>
    </w:div>
    <w:div w:id="277219903">
      <w:bodyDiv w:val="1"/>
      <w:marLeft w:val="0"/>
      <w:marRight w:val="0"/>
      <w:marTop w:val="0"/>
      <w:marBottom w:val="0"/>
      <w:divBdr>
        <w:top w:val="none" w:sz="0" w:space="0" w:color="auto"/>
        <w:left w:val="none" w:sz="0" w:space="0" w:color="auto"/>
        <w:bottom w:val="none" w:sz="0" w:space="0" w:color="auto"/>
        <w:right w:val="none" w:sz="0" w:space="0" w:color="auto"/>
      </w:divBdr>
    </w:div>
    <w:div w:id="281806013">
      <w:bodyDiv w:val="1"/>
      <w:marLeft w:val="0"/>
      <w:marRight w:val="0"/>
      <w:marTop w:val="0"/>
      <w:marBottom w:val="0"/>
      <w:divBdr>
        <w:top w:val="none" w:sz="0" w:space="0" w:color="auto"/>
        <w:left w:val="none" w:sz="0" w:space="0" w:color="auto"/>
        <w:bottom w:val="none" w:sz="0" w:space="0" w:color="auto"/>
        <w:right w:val="none" w:sz="0" w:space="0" w:color="auto"/>
      </w:divBdr>
    </w:div>
    <w:div w:id="282427184">
      <w:bodyDiv w:val="1"/>
      <w:marLeft w:val="0"/>
      <w:marRight w:val="0"/>
      <w:marTop w:val="0"/>
      <w:marBottom w:val="0"/>
      <w:divBdr>
        <w:top w:val="none" w:sz="0" w:space="0" w:color="auto"/>
        <w:left w:val="none" w:sz="0" w:space="0" w:color="auto"/>
        <w:bottom w:val="none" w:sz="0" w:space="0" w:color="auto"/>
        <w:right w:val="none" w:sz="0" w:space="0" w:color="auto"/>
      </w:divBdr>
    </w:div>
    <w:div w:id="302124614">
      <w:bodyDiv w:val="1"/>
      <w:marLeft w:val="0"/>
      <w:marRight w:val="0"/>
      <w:marTop w:val="0"/>
      <w:marBottom w:val="0"/>
      <w:divBdr>
        <w:top w:val="none" w:sz="0" w:space="0" w:color="auto"/>
        <w:left w:val="none" w:sz="0" w:space="0" w:color="auto"/>
        <w:bottom w:val="none" w:sz="0" w:space="0" w:color="auto"/>
        <w:right w:val="none" w:sz="0" w:space="0" w:color="auto"/>
      </w:divBdr>
    </w:div>
    <w:div w:id="315572985">
      <w:bodyDiv w:val="1"/>
      <w:marLeft w:val="0"/>
      <w:marRight w:val="0"/>
      <w:marTop w:val="0"/>
      <w:marBottom w:val="0"/>
      <w:divBdr>
        <w:top w:val="none" w:sz="0" w:space="0" w:color="auto"/>
        <w:left w:val="none" w:sz="0" w:space="0" w:color="auto"/>
        <w:bottom w:val="none" w:sz="0" w:space="0" w:color="auto"/>
        <w:right w:val="none" w:sz="0" w:space="0" w:color="auto"/>
      </w:divBdr>
    </w:div>
    <w:div w:id="319961744">
      <w:bodyDiv w:val="1"/>
      <w:marLeft w:val="0"/>
      <w:marRight w:val="0"/>
      <w:marTop w:val="0"/>
      <w:marBottom w:val="0"/>
      <w:divBdr>
        <w:top w:val="none" w:sz="0" w:space="0" w:color="auto"/>
        <w:left w:val="none" w:sz="0" w:space="0" w:color="auto"/>
        <w:bottom w:val="none" w:sz="0" w:space="0" w:color="auto"/>
        <w:right w:val="none" w:sz="0" w:space="0" w:color="auto"/>
      </w:divBdr>
    </w:div>
    <w:div w:id="322776839">
      <w:bodyDiv w:val="1"/>
      <w:marLeft w:val="0"/>
      <w:marRight w:val="0"/>
      <w:marTop w:val="0"/>
      <w:marBottom w:val="0"/>
      <w:divBdr>
        <w:top w:val="none" w:sz="0" w:space="0" w:color="auto"/>
        <w:left w:val="none" w:sz="0" w:space="0" w:color="auto"/>
        <w:bottom w:val="none" w:sz="0" w:space="0" w:color="auto"/>
        <w:right w:val="none" w:sz="0" w:space="0" w:color="auto"/>
      </w:divBdr>
    </w:div>
    <w:div w:id="328799415">
      <w:bodyDiv w:val="1"/>
      <w:marLeft w:val="0"/>
      <w:marRight w:val="0"/>
      <w:marTop w:val="0"/>
      <w:marBottom w:val="0"/>
      <w:divBdr>
        <w:top w:val="none" w:sz="0" w:space="0" w:color="auto"/>
        <w:left w:val="none" w:sz="0" w:space="0" w:color="auto"/>
        <w:bottom w:val="none" w:sz="0" w:space="0" w:color="auto"/>
        <w:right w:val="none" w:sz="0" w:space="0" w:color="auto"/>
      </w:divBdr>
    </w:div>
    <w:div w:id="332033121">
      <w:bodyDiv w:val="1"/>
      <w:marLeft w:val="0"/>
      <w:marRight w:val="0"/>
      <w:marTop w:val="0"/>
      <w:marBottom w:val="0"/>
      <w:divBdr>
        <w:top w:val="none" w:sz="0" w:space="0" w:color="auto"/>
        <w:left w:val="none" w:sz="0" w:space="0" w:color="auto"/>
        <w:bottom w:val="none" w:sz="0" w:space="0" w:color="auto"/>
        <w:right w:val="none" w:sz="0" w:space="0" w:color="auto"/>
      </w:divBdr>
    </w:div>
    <w:div w:id="341516877">
      <w:bodyDiv w:val="1"/>
      <w:marLeft w:val="0"/>
      <w:marRight w:val="0"/>
      <w:marTop w:val="0"/>
      <w:marBottom w:val="0"/>
      <w:divBdr>
        <w:top w:val="none" w:sz="0" w:space="0" w:color="auto"/>
        <w:left w:val="none" w:sz="0" w:space="0" w:color="auto"/>
        <w:bottom w:val="none" w:sz="0" w:space="0" w:color="auto"/>
        <w:right w:val="none" w:sz="0" w:space="0" w:color="auto"/>
      </w:divBdr>
    </w:div>
    <w:div w:id="344750635">
      <w:bodyDiv w:val="1"/>
      <w:marLeft w:val="0"/>
      <w:marRight w:val="0"/>
      <w:marTop w:val="0"/>
      <w:marBottom w:val="0"/>
      <w:divBdr>
        <w:top w:val="none" w:sz="0" w:space="0" w:color="auto"/>
        <w:left w:val="none" w:sz="0" w:space="0" w:color="auto"/>
        <w:bottom w:val="none" w:sz="0" w:space="0" w:color="auto"/>
        <w:right w:val="none" w:sz="0" w:space="0" w:color="auto"/>
      </w:divBdr>
    </w:div>
    <w:div w:id="350836543">
      <w:bodyDiv w:val="1"/>
      <w:marLeft w:val="0"/>
      <w:marRight w:val="0"/>
      <w:marTop w:val="0"/>
      <w:marBottom w:val="0"/>
      <w:divBdr>
        <w:top w:val="none" w:sz="0" w:space="0" w:color="auto"/>
        <w:left w:val="none" w:sz="0" w:space="0" w:color="auto"/>
        <w:bottom w:val="none" w:sz="0" w:space="0" w:color="auto"/>
        <w:right w:val="none" w:sz="0" w:space="0" w:color="auto"/>
      </w:divBdr>
    </w:div>
    <w:div w:id="355235285">
      <w:bodyDiv w:val="1"/>
      <w:marLeft w:val="0"/>
      <w:marRight w:val="0"/>
      <w:marTop w:val="0"/>
      <w:marBottom w:val="0"/>
      <w:divBdr>
        <w:top w:val="none" w:sz="0" w:space="0" w:color="auto"/>
        <w:left w:val="none" w:sz="0" w:space="0" w:color="auto"/>
        <w:bottom w:val="none" w:sz="0" w:space="0" w:color="auto"/>
        <w:right w:val="none" w:sz="0" w:space="0" w:color="auto"/>
      </w:divBdr>
    </w:div>
    <w:div w:id="365107952">
      <w:bodyDiv w:val="1"/>
      <w:marLeft w:val="0"/>
      <w:marRight w:val="0"/>
      <w:marTop w:val="0"/>
      <w:marBottom w:val="0"/>
      <w:divBdr>
        <w:top w:val="none" w:sz="0" w:space="0" w:color="auto"/>
        <w:left w:val="none" w:sz="0" w:space="0" w:color="auto"/>
        <w:bottom w:val="none" w:sz="0" w:space="0" w:color="auto"/>
        <w:right w:val="none" w:sz="0" w:space="0" w:color="auto"/>
      </w:divBdr>
    </w:div>
    <w:div w:id="397822482">
      <w:bodyDiv w:val="1"/>
      <w:marLeft w:val="0"/>
      <w:marRight w:val="0"/>
      <w:marTop w:val="0"/>
      <w:marBottom w:val="0"/>
      <w:divBdr>
        <w:top w:val="none" w:sz="0" w:space="0" w:color="auto"/>
        <w:left w:val="none" w:sz="0" w:space="0" w:color="auto"/>
        <w:bottom w:val="none" w:sz="0" w:space="0" w:color="auto"/>
        <w:right w:val="none" w:sz="0" w:space="0" w:color="auto"/>
      </w:divBdr>
    </w:div>
    <w:div w:id="409694709">
      <w:bodyDiv w:val="1"/>
      <w:marLeft w:val="0"/>
      <w:marRight w:val="0"/>
      <w:marTop w:val="0"/>
      <w:marBottom w:val="0"/>
      <w:divBdr>
        <w:top w:val="none" w:sz="0" w:space="0" w:color="auto"/>
        <w:left w:val="none" w:sz="0" w:space="0" w:color="auto"/>
        <w:bottom w:val="none" w:sz="0" w:space="0" w:color="auto"/>
        <w:right w:val="none" w:sz="0" w:space="0" w:color="auto"/>
      </w:divBdr>
    </w:div>
    <w:div w:id="419525546">
      <w:bodyDiv w:val="1"/>
      <w:marLeft w:val="0"/>
      <w:marRight w:val="0"/>
      <w:marTop w:val="0"/>
      <w:marBottom w:val="0"/>
      <w:divBdr>
        <w:top w:val="none" w:sz="0" w:space="0" w:color="auto"/>
        <w:left w:val="none" w:sz="0" w:space="0" w:color="auto"/>
        <w:bottom w:val="none" w:sz="0" w:space="0" w:color="auto"/>
        <w:right w:val="none" w:sz="0" w:space="0" w:color="auto"/>
      </w:divBdr>
    </w:div>
    <w:div w:id="421292653">
      <w:bodyDiv w:val="1"/>
      <w:marLeft w:val="0"/>
      <w:marRight w:val="0"/>
      <w:marTop w:val="0"/>
      <w:marBottom w:val="0"/>
      <w:divBdr>
        <w:top w:val="none" w:sz="0" w:space="0" w:color="auto"/>
        <w:left w:val="none" w:sz="0" w:space="0" w:color="auto"/>
        <w:bottom w:val="none" w:sz="0" w:space="0" w:color="auto"/>
        <w:right w:val="none" w:sz="0" w:space="0" w:color="auto"/>
      </w:divBdr>
    </w:div>
    <w:div w:id="439490849">
      <w:bodyDiv w:val="1"/>
      <w:marLeft w:val="0"/>
      <w:marRight w:val="0"/>
      <w:marTop w:val="0"/>
      <w:marBottom w:val="0"/>
      <w:divBdr>
        <w:top w:val="none" w:sz="0" w:space="0" w:color="auto"/>
        <w:left w:val="none" w:sz="0" w:space="0" w:color="auto"/>
        <w:bottom w:val="none" w:sz="0" w:space="0" w:color="auto"/>
        <w:right w:val="none" w:sz="0" w:space="0" w:color="auto"/>
      </w:divBdr>
    </w:div>
    <w:div w:id="450393330">
      <w:bodyDiv w:val="1"/>
      <w:marLeft w:val="0"/>
      <w:marRight w:val="0"/>
      <w:marTop w:val="0"/>
      <w:marBottom w:val="0"/>
      <w:divBdr>
        <w:top w:val="none" w:sz="0" w:space="0" w:color="auto"/>
        <w:left w:val="none" w:sz="0" w:space="0" w:color="auto"/>
        <w:bottom w:val="none" w:sz="0" w:space="0" w:color="auto"/>
        <w:right w:val="none" w:sz="0" w:space="0" w:color="auto"/>
      </w:divBdr>
    </w:div>
    <w:div w:id="454759958">
      <w:bodyDiv w:val="1"/>
      <w:marLeft w:val="0"/>
      <w:marRight w:val="0"/>
      <w:marTop w:val="0"/>
      <w:marBottom w:val="0"/>
      <w:divBdr>
        <w:top w:val="none" w:sz="0" w:space="0" w:color="auto"/>
        <w:left w:val="none" w:sz="0" w:space="0" w:color="auto"/>
        <w:bottom w:val="none" w:sz="0" w:space="0" w:color="auto"/>
        <w:right w:val="none" w:sz="0" w:space="0" w:color="auto"/>
      </w:divBdr>
    </w:div>
    <w:div w:id="478419015">
      <w:bodyDiv w:val="1"/>
      <w:marLeft w:val="0"/>
      <w:marRight w:val="0"/>
      <w:marTop w:val="0"/>
      <w:marBottom w:val="0"/>
      <w:divBdr>
        <w:top w:val="none" w:sz="0" w:space="0" w:color="auto"/>
        <w:left w:val="none" w:sz="0" w:space="0" w:color="auto"/>
        <w:bottom w:val="none" w:sz="0" w:space="0" w:color="auto"/>
        <w:right w:val="none" w:sz="0" w:space="0" w:color="auto"/>
      </w:divBdr>
    </w:div>
    <w:div w:id="481392295">
      <w:bodyDiv w:val="1"/>
      <w:marLeft w:val="0"/>
      <w:marRight w:val="0"/>
      <w:marTop w:val="0"/>
      <w:marBottom w:val="0"/>
      <w:divBdr>
        <w:top w:val="none" w:sz="0" w:space="0" w:color="auto"/>
        <w:left w:val="none" w:sz="0" w:space="0" w:color="auto"/>
        <w:bottom w:val="none" w:sz="0" w:space="0" w:color="auto"/>
        <w:right w:val="none" w:sz="0" w:space="0" w:color="auto"/>
      </w:divBdr>
    </w:div>
    <w:div w:id="485246850">
      <w:bodyDiv w:val="1"/>
      <w:marLeft w:val="0"/>
      <w:marRight w:val="0"/>
      <w:marTop w:val="0"/>
      <w:marBottom w:val="0"/>
      <w:divBdr>
        <w:top w:val="none" w:sz="0" w:space="0" w:color="auto"/>
        <w:left w:val="none" w:sz="0" w:space="0" w:color="auto"/>
        <w:bottom w:val="none" w:sz="0" w:space="0" w:color="auto"/>
        <w:right w:val="none" w:sz="0" w:space="0" w:color="auto"/>
      </w:divBdr>
    </w:div>
    <w:div w:id="494147808">
      <w:bodyDiv w:val="1"/>
      <w:marLeft w:val="0"/>
      <w:marRight w:val="0"/>
      <w:marTop w:val="0"/>
      <w:marBottom w:val="0"/>
      <w:divBdr>
        <w:top w:val="none" w:sz="0" w:space="0" w:color="auto"/>
        <w:left w:val="none" w:sz="0" w:space="0" w:color="auto"/>
        <w:bottom w:val="none" w:sz="0" w:space="0" w:color="auto"/>
        <w:right w:val="none" w:sz="0" w:space="0" w:color="auto"/>
      </w:divBdr>
    </w:div>
    <w:div w:id="497355986">
      <w:bodyDiv w:val="1"/>
      <w:marLeft w:val="0"/>
      <w:marRight w:val="0"/>
      <w:marTop w:val="0"/>
      <w:marBottom w:val="0"/>
      <w:divBdr>
        <w:top w:val="none" w:sz="0" w:space="0" w:color="auto"/>
        <w:left w:val="none" w:sz="0" w:space="0" w:color="auto"/>
        <w:bottom w:val="none" w:sz="0" w:space="0" w:color="auto"/>
        <w:right w:val="none" w:sz="0" w:space="0" w:color="auto"/>
      </w:divBdr>
    </w:div>
    <w:div w:id="500043644">
      <w:bodyDiv w:val="1"/>
      <w:marLeft w:val="0"/>
      <w:marRight w:val="0"/>
      <w:marTop w:val="0"/>
      <w:marBottom w:val="0"/>
      <w:divBdr>
        <w:top w:val="none" w:sz="0" w:space="0" w:color="auto"/>
        <w:left w:val="none" w:sz="0" w:space="0" w:color="auto"/>
        <w:bottom w:val="none" w:sz="0" w:space="0" w:color="auto"/>
        <w:right w:val="none" w:sz="0" w:space="0" w:color="auto"/>
      </w:divBdr>
    </w:div>
    <w:div w:id="502431682">
      <w:bodyDiv w:val="1"/>
      <w:marLeft w:val="0"/>
      <w:marRight w:val="0"/>
      <w:marTop w:val="0"/>
      <w:marBottom w:val="0"/>
      <w:divBdr>
        <w:top w:val="none" w:sz="0" w:space="0" w:color="auto"/>
        <w:left w:val="none" w:sz="0" w:space="0" w:color="auto"/>
        <w:bottom w:val="none" w:sz="0" w:space="0" w:color="auto"/>
        <w:right w:val="none" w:sz="0" w:space="0" w:color="auto"/>
      </w:divBdr>
    </w:div>
    <w:div w:id="506872170">
      <w:bodyDiv w:val="1"/>
      <w:marLeft w:val="0"/>
      <w:marRight w:val="0"/>
      <w:marTop w:val="0"/>
      <w:marBottom w:val="0"/>
      <w:divBdr>
        <w:top w:val="none" w:sz="0" w:space="0" w:color="auto"/>
        <w:left w:val="none" w:sz="0" w:space="0" w:color="auto"/>
        <w:bottom w:val="none" w:sz="0" w:space="0" w:color="auto"/>
        <w:right w:val="none" w:sz="0" w:space="0" w:color="auto"/>
      </w:divBdr>
    </w:div>
    <w:div w:id="528373878">
      <w:bodyDiv w:val="1"/>
      <w:marLeft w:val="0"/>
      <w:marRight w:val="0"/>
      <w:marTop w:val="0"/>
      <w:marBottom w:val="0"/>
      <w:divBdr>
        <w:top w:val="none" w:sz="0" w:space="0" w:color="auto"/>
        <w:left w:val="none" w:sz="0" w:space="0" w:color="auto"/>
        <w:bottom w:val="none" w:sz="0" w:space="0" w:color="auto"/>
        <w:right w:val="none" w:sz="0" w:space="0" w:color="auto"/>
      </w:divBdr>
    </w:div>
    <w:div w:id="548499589">
      <w:bodyDiv w:val="1"/>
      <w:marLeft w:val="0"/>
      <w:marRight w:val="0"/>
      <w:marTop w:val="0"/>
      <w:marBottom w:val="0"/>
      <w:divBdr>
        <w:top w:val="none" w:sz="0" w:space="0" w:color="auto"/>
        <w:left w:val="none" w:sz="0" w:space="0" w:color="auto"/>
        <w:bottom w:val="none" w:sz="0" w:space="0" w:color="auto"/>
        <w:right w:val="none" w:sz="0" w:space="0" w:color="auto"/>
      </w:divBdr>
    </w:div>
    <w:div w:id="556935617">
      <w:bodyDiv w:val="1"/>
      <w:marLeft w:val="0"/>
      <w:marRight w:val="0"/>
      <w:marTop w:val="0"/>
      <w:marBottom w:val="0"/>
      <w:divBdr>
        <w:top w:val="none" w:sz="0" w:space="0" w:color="auto"/>
        <w:left w:val="none" w:sz="0" w:space="0" w:color="auto"/>
        <w:bottom w:val="none" w:sz="0" w:space="0" w:color="auto"/>
        <w:right w:val="none" w:sz="0" w:space="0" w:color="auto"/>
      </w:divBdr>
    </w:div>
    <w:div w:id="559172027">
      <w:bodyDiv w:val="1"/>
      <w:marLeft w:val="0"/>
      <w:marRight w:val="0"/>
      <w:marTop w:val="0"/>
      <w:marBottom w:val="0"/>
      <w:divBdr>
        <w:top w:val="none" w:sz="0" w:space="0" w:color="auto"/>
        <w:left w:val="none" w:sz="0" w:space="0" w:color="auto"/>
        <w:bottom w:val="none" w:sz="0" w:space="0" w:color="auto"/>
        <w:right w:val="none" w:sz="0" w:space="0" w:color="auto"/>
      </w:divBdr>
    </w:div>
    <w:div w:id="562445934">
      <w:bodyDiv w:val="1"/>
      <w:marLeft w:val="0"/>
      <w:marRight w:val="0"/>
      <w:marTop w:val="0"/>
      <w:marBottom w:val="0"/>
      <w:divBdr>
        <w:top w:val="none" w:sz="0" w:space="0" w:color="auto"/>
        <w:left w:val="none" w:sz="0" w:space="0" w:color="auto"/>
        <w:bottom w:val="none" w:sz="0" w:space="0" w:color="auto"/>
        <w:right w:val="none" w:sz="0" w:space="0" w:color="auto"/>
      </w:divBdr>
    </w:div>
    <w:div w:id="563224076">
      <w:bodyDiv w:val="1"/>
      <w:marLeft w:val="0"/>
      <w:marRight w:val="0"/>
      <w:marTop w:val="0"/>
      <w:marBottom w:val="0"/>
      <w:divBdr>
        <w:top w:val="none" w:sz="0" w:space="0" w:color="auto"/>
        <w:left w:val="none" w:sz="0" w:space="0" w:color="auto"/>
        <w:bottom w:val="none" w:sz="0" w:space="0" w:color="auto"/>
        <w:right w:val="none" w:sz="0" w:space="0" w:color="auto"/>
      </w:divBdr>
    </w:div>
    <w:div w:id="565917000">
      <w:bodyDiv w:val="1"/>
      <w:marLeft w:val="0"/>
      <w:marRight w:val="0"/>
      <w:marTop w:val="0"/>
      <w:marBottom w:val="0"/>
      <w:divBdr>
        <w:top w:val="none" w:sz="0" w:space="0" w:color="auto"/>
        <w:left w:val="none" w:sz="0" w:space="0" w:color="auto"/>
        <w:bottom w:val="none" w:sz="0" w:space="0" w:color="auto"/>
        <w:right w:val="none" w:sz="0" w:space="0" w:color="auto"/>
      </w:divBdr>
    </w:div>
    <w:div w:id="585576619">
      <w:bodyDiv w:val="1"/>
      <w:marLeft w:val="0"/>
      <w:marRight w:val="0"/>
      <w:marTop w:val="0"/>
      <w:marBottom w:val="0"/>
      <w:divBdr>
        <w:top w:val="none" w:sz="0" w:space="0" w:color="auto"/>
        <w:left w:val="none" w:sz="0" w:space="0" w:color="auto"/>
        <w:bottom w:val="none" w:sz="0" w:space="0" w:color="auto"/>
        <w:right w:val="none" w:sz="0" w:space="0" w:color="auto"/>
      </w:divBdr>
    </w:div>
    <w:div w:id="591164086">
      <w:bodyDiv w:val="1"/>
      <w:marLeft w:val="0"/>
      <w:marRight w:val="0"/>
      <w:marTop w:val="0"/>
      <w:marBottom w:val="0"/>
      <w:divBdr>
        <w:top w:val="none" w:sz="0" w:space="0" w:color="auto"/>
        <w:left w:val="none" w:sz="0" w:space="0" w:color="auto"/>
        <w:bottom w:val="none" w:sz="0" w:space="0" w:color="auto"/>
        <w:right w:val="none" w:sz="0" w:space="0" w:color="auto"/>
      </w:divBdr>
    </w:div>
    <w:div w:id="591932953">
      <w:bodyDiv w:val="1"/>
      <w:marLeft w:val="0"/>
      <w:marRight w:val="0"/>
      <w:marTop w:val="0"/>
      <w:marBottom w:val="0"/>
      <w:divBdr>
        <w:top w:val="none" w:sz="0" w:space="0" w:color="auto"/>
        <w:left w:val="none" w:sz="0" w:space="0" w:color="auto"/>
        <w:bottom w:val="none" w:sz="0" w:space="0" w:color="auto"/>
        <w:right w:val="none" w:sz="0" w:space="0" w:color="auto"/>
      </w:divBdr>
    </w:div>
    <w:div w:id="597635379">
      <w:bodyDiv w:val="1"/>
      <w:marLeft w:val="0"/>
      <w:marRight w:val="0"/>
      <w:marTop w:val="0"/>
      <w:marBottom w:val="0"/>
      <w:divBdr>
        <w:top w:val="none" w:sz="0" w:space="0" w:color="auto"/>
        <w:left w:val="none" w:sz="0" w:space="0" w:color="auto"/>
        <w:bottom w:val="none" w:sz="0" w:space="0" w:color="auto"/>
        <w:right w:val="none" w:sz="0" w:space="0" w:color="auto"/>
      </w:divBdr>
    </w:div>
    <w:div w:id="599530204">
      <w:bodyDiv w:val="1"/>
      <w:marLeft w:val="0"/>
      <w:marRight w:val="0"/>
      <w:marTop w:val="0"/>
      <w:marBottom w:val="0"/>
      <w:divBdr>
        <w:top w:val="none" w:sz="0" w:space="0" w:color="auto"/>
        <w:left w:val="none" w:sz="0" w:space="0" w:color="auto"/>
        <w:bottom w:val="none" w:sz="0" w:space="0" w:color="auto"/>
        <w:right w:val="none" w:sz="0" w:space="0" w:color="auto"/>
      </w:divBdr>
    </w:div>
    <w:div w:id="599921911">
      <w:bodyDiv w:val="1"/>
      <w:marLeft w:val="0"/>
      <w:marRight w:val="0"/>
      <w:marTop w:val="0"/>
      <w:marBottom w:val="0"/>
      <w:divBdr>
        <w:top w:val="none" w:sz="0" w:space="0" w:color="auto"/>
        <w:left w:val="none" w:sz="0" w:space="0" w:color="auto"/>
        <w:bottom w:val="none" w:sz="0" w:space="0" w:color="auto"/>
        <w:right w:val="none" w:sz="0" w:space="0" w:color="auto"/>
      </w:divBdr>
    </w:div>
    <w:div w:id="606157417">
      <w:bodyDiv w:val="1"/>
      <w:marLeft w:val="0"/>
      <w:marRight w:val="0"/>
      <w:marTop w:val="0"/>
      <w:marBottom w:val="0"/>
      <w:divBdr>
        <w:top w:val="none" w:sz="0" w:space="0" w:color="auto"/>
        <w:left w:val="none" w:sz="0" w:space="0" w:color="auto"/>
        <w:bottom w:val="none" w:sz="0" w:space="0" w:color="auto"/>
        <w:right w:val="none" w:sz="0" w:space="0" w:color="auto"/>
      </w:divBdr>
    </w:div>
    <w:div w:id="611665485">
      <w:bodyDiv w:val="1"/>
      <w:marLeft w:val="0"/>
      <w:marRight w:val="0"/>
      <w:marTop w:val="0"/>
      <w:marBottom w:val="0"/>
      <w:divBdr>
        <w:top w:val="none" w:sz="0" w:space="0" w:color="auto"/>
        <w:left w:val="none" w:sz="0" w:space="0" w:color="auto"/>
        <w:bottom w:val="none" w:sz="0" w:space="0" w:color="auto"/>
        <w:right w:val="none" w:sz="0" w:space="0" w:color="auto"/>
      </w:divBdr>
    </w:div>
    <w:div w:id="613363222">
      <w:bodyDiv w:val="1"/>
      <w:marLeft w:val="0"/>
      <w:marRight w:val="0"/>
      <w:marTop w:val="0"/>
      <w:marBottom w:val="0"/>
      <w:divBdr>
        <w:top w:val="none" w:sz="0" w:space="0" w:color="auto"/>
        <w:left w:val="none" w:sz="0" w:space="0" w:color="auto"/>
        <w:bottom w:val="none" w:sz="0" w:space="0" w:color="auto"/>
        <w:right w:val="none" w:sz="0" w:space="0" w:color="auto"/>
      </w:divBdr>
    </w:div>
    <w:div w:id="616564848">
      <w:bodyDiv w:val="1"/>
      <w:marLeft w:val="0"/>
      <w:marRight w:val="0"/>
      <w:marTop w:val="0"/>
      <w:marBottom w:val="0"/>
      <w:divBdr>
        <w:top w:val="none" w:sz="0" w:space="0" w:color="auto"/>
        <w:left w:val="none" w:sz="0" w:space="0" w:color="auto"/>
        <w:bottom w:val="none" w:sz="0" w:space="0" w:color="auto"/>
        <w:right w:val="none" w:sz="0" w:space="0" w:color="auto"/>
      </w:divBdr>
    </w:div>
    <w:div w:id="619577858">
      <w:bodyDiv w:val="1"/>
      <w:marLeft w:val="0"/>
      <w:marRight w:val="0"/>
      <w:marTop w:val="0"/>
      <w:marBottom w:val="0"/>
      <w:divBdr>
        <w:top w:val="none" w:sz="0" w:space="0" w:color="auto"/>
        <w:left w:val="none" w:sz="0" w:space="0" w:color="auto"/>
        <w:bottom w:val="none" w:sz="0" w:space="0" w:color="auto"/>
        <w:right w:val="none" w:sz="0" w:space="0" w:color="auto"/>
      </w:divBdr>
    </w:div>
    <w:div w:id="645400324">
      <w:bodyDiv w:val="1"/>
      <w:marLeft w:val="0"/>
      <w:marRight w:val="0"/>
      <w:marTop w:val="0"/>
      <w:marBottom w:val="0"/>
      <w:divBdr>
        <w:top w:val="none" w:sz="0" w:space="0" w:color="auto"/>
        <w:left w:val="none" w:sz="0" w:space="0" w:color="auto"/>
        <w:bottom w:val="none" w:sz="0" w:space="0" w:color="auto"/>
        <w:right w:val="none" w:sz="0" w:space="0" w:color="auto"/>
      </w:divBdr>
    </w:div>
    <w:div w:id="666859805">
      <w:bodyDiv w:val="1"/>
      <w:marLeft w:val="0"/>
      <w:marRight w:val="0"/>
      <w:marTop w:val="0"/>
      <w:marBottom w:val="0"/>
      <w:divBdr>
        <w:top w:val="none" w:sz="0" w:space="0" w:color="auto"/>
        <w:left w:val="none" w:sz="0" w:space="0" w:color="auto"/>
        <w:bottom w:val="none" w:sz="0" w:space="0" w:color="auto"/>
        <w:right w:val="none" w:sz="0" w:space="0" w:color="auto"/>
      </w:divBdr>
    </w:div>
    <w:div w:id="681475004">
      <w:bodyDiv w:val="1"/>
      <w:marLeft w:val="0"/>
      <w:marRight w:val="0"/>
      <w:marTop w:val="0"/>
      <w:marBottom w:val="0"/>
      <w:divBdr>
        <w:top w:val="none" w:sz="0" w:space="0" w:color="auto"/>
        <w:left w:val="none" w:sz="0" w:space="0" w:color="auto"/>
        <w:bottom w:val="none" w:sz="0" w:space="0" w:color="auto"/>
        <w:right w:val="none" w:sz="0" w:space="0" w:color="auto"/>
      </w:divBdr>
    </w:div>
    <w:div w:id="684674726">
      <w:bodyDiv w:val="1"/>
      <w:marLeft w:val="0"/>
      <w:marRight w:val="0"/>
      <w:marTop w:val="0"/>
      <w:marBottom w:val="0"/>
      <w:divBdr>
        <w:top w:val="none" w:sz="0" w:space="0" w:color="auto"/>
        <w:left w:val="none" w:sz="0" w:space="0" w:color="auto"/>
        <w:bottom w:val="none" w:sz="0" w:space="0" w:color="auto"/>
        <w:right w:val="none" w:sz="0" w:space="0" w:color="auto"/>
      </w:divBdr>
    </w:div>
    <w:div w:id="687216795">
      <w:bodyDiv w:val="1"/>
      <w:marLeft w:val="0"/>
      <w:marRight w:val="0"/>
      <w:marTop w:val="0"/>
      <w:marBottom w:val="0"/>
      <w:divBdr>
        <w:top w:val="none" w:sz="0" w:space="0" w:color="auto"/>
        <w:left w:val="none" w:sz="0" w:space="0" w:color="auto"/>
        <w:bottom w:val="none" w:sz="0" w:space="0" w:color="auto"/>
        <w:right w:val="none" w:sz="0" w:space="0" w:color="auto"/>
      </w:divBdr>
    </w:div>
    <w:div w:id="693774686">
      <w:bodyDiv w:val="1"/>
      <w:marLeft w:val="0"/>
      <w:marRight w:val="0"/>
      <w:marTop w:val="0"/>
      <w:marBottom w:val="0"/>
      <w:divBdr>
        <w:top w:val="none" w:sz="0" w:space="0" w:color="auto"/>
        <w:left w:val="none" w:sz="0" w:space="0" w:color="auto"/>
        <w:bottom w:val="none" w:sz="0" w:space="0" w:color="auto"/>
        <w:right w:val="none" w:sz="0" w:space="0" w:color="auto"/>
      </w:divBdr>
    </w:div>
    <w:div w:id="699084037">
      <w:bodyDiv w:val="1"/>
      <w:marLeft w:val="0"/>
      <w:marRight w:val="0"/>
      <w:marTop w:val="0"/>
      <w:marBottom w:val="0"/>
      <w:divBdr>
        <w:top w:val="none" w:sz="0" w:space="0" w:color="auto"/>
        <w:left w:val="none" w:sz="0" w:space="0" w:color="auto"/>
        <w:bottom w:val="none" w:sz="0" w:space="0" w:color="auto"/>
        <w:right w:val="none" w:sz="0" w:space="0" w:color="auto"/>
      </w:divBdr>
    </w:div>
    <w:div w:id="718438029">
      <w:bodyDiv w:val="1"/>
      <w:marLeft w:val="0"/>
      <w:marRight w:val="0"/>
      <w:marTop w:val="0"/>
      <w:marBottom w:val="0"/>
      <w:divBdr>
        <w:top w:val="none" w:sz="0" w:space="0" w:color="auto"/>
        <w:left w:val="none" w:sz="0" w:space="0" w:color="auto"/>
        <w:bottom w:val="none" w:sz="0" w:space="0" w:color="auto"/>
        <w:right w:val="none" w:sz="0" w:space="0" w:color="auto"/>
      </w:divBdr>
    </w:div>
    <w:div w:id="753472475">
      <w:bodyDiv w:val="1"/>
      <w:marLeft w:val="0"/>
      <w:marRight w:val="0"/>
      <w:marTop w:val="0"/>
      <w:marBottom w:val="0"/>
      <w:divBdr>
        <w:top w:val="none" w:sz="0" w:space="0" w:color="auto"/>
        <w:left w:val="none" w:sz="0" w:space="0" w:color="auto"/>
        <w:bottom w:val="none" w:sz="0" w:space="0" w:color="auto"/>
        <w:right w:val="none" w:sz="0" w:space="0" w:color="auto"/>
      </w:divBdr>
    </w:div>
    <w:div w:id="802042770">
      <w:bodyDiv w:val="1"/>
      <w:marLeft w:val="0"/>
      <w:marRight w:val="0"/>
      <w:marTop w:val="0"/>
      <w:marBottom w:val="0"/>
      <w:divBdr>
        <w:top w:val="none" w:sz="0" w:space="0" w:color="auto"/>
        <w:left w:val="none" w:sz="0" w:space="0" w:color="auto"/>
        <w:bottom w:val="none" w:sz="0" w:space="0" w:color="auto"/>
        <w:right w:val="none" w:sz="0" w:space="0" w:color="auto"/>
      </w:divBdr>
    </w:div>
    <w:div w:id="817306955">
      <w:bodyDiv w:val="1"/>
      <w:marLeft w:val="0"/>
      <w:marRight w:val="0"/>
      <w:marTop w:val="0"/>
      <w:marBottom w:val="0"/>
      <w:divBdr>
        <w:top w:val="none" w:sz="0" w:space="0" w:color="auto"/>
        <w:left w:val="none" w:sz="0" w:space="0" w:color="auto"/>
        <w:bottom w:val="none" w:sz="0" w:space="0" w:color="auto"/>
        <w:right w:val="none" w:sz="0" w:space="0" w:color="auto"/>
      </w:divBdr>
    </w:div>
    <w:div w:id="875510970">
      <w:bodyDiv w:val="1"/>
      <w:marLeft w:val="0"/>
      <w:marRight w:val="0"/>
      <w:marTop w:val="0"/>
      <w:marBottom w:val="0"/>
      <w:divBdr>
        <w:top w:val="none" w:sz="0" w:space="0" w:color="auto"/>
        <w:left w:val="none" w:sz="0" w:space="0" w:color="auto"/>
        <w:bottom w:val="none" w:sz="0" w:space="0" w:color="auto"/>
        <w:right w:val="none" w:sz="0" w:space="0" w:color="auto"/>
      </w:divBdr>
    </w:div>
    <w:div w:id="877856461">
      <w:bodyDiv w:val="1"/>
      <w:marLeft w:val="0"/>
      <w:marRight w:val="0"/>
      <w:marTop w:val="0"/>
      <w:marBottom w:val="0"/>
      <w:divBdr>
        <w:top w:val="none" w:sz="0" w:space="0" w:color="auto"/>
        <w:left w:val="none" w:sz="0" w:space="0" w:color="auto"/>
        <w:bottom w:val="none" w:sz="0" w:space="0" w:color="auto"/>
        <w:right w:val="none" w:sz="0" w:space="0" w:color="auto"/>
      </w:divBdr>
    </w:div>
    <w:div w:id="878935780">
      <w:bodyDiv w:val="1"/>
      <w:marLeft w:val="0"/>
      <w:marRight w:val="0"/>
      <w:marTop w:val="0"/>
      <w:marBottom w:val="0"/>
      <w:divBdr>
        <w:top w:val="none" w:sz="0" w:space="0" w:color="auto"/>
        <w:left w:val="none" w:sz="0" w:space="0" w:color="auto"/>
        <w:bottom w:val="none" w:sz="0" w:space="0" w:color="auto"/>
        <w:right w:val="none" w:sz="0" w:space="0" w:color="auto"/>
      </w:divBdr>
    </w:div>
    <w:div w:id="888765533">
      <w:bodyDiv w:val="1"/>
      <w:marLeft w:val="0"/>
      <w:marRight w:val="0"/>
      <w:marTop w:val="0"/>
      <w:marBottom w:val="0"/>
      <w:divBdr>
        <w:top w:val="none" w:sz="0" w:space="0" w:color="auto"/>
        <w:left w:val="none" w:sz="0" w:space="0" w:color="auto"/>
        <w:bottom w:val="none" w:sz="0" w:space="0" w:color="auto"/>
        <w:right w:val="none" w:sz="0" w:space="0" w:color="auto"/>
      </w:divBdr>
    </w:div>
    <w:div w:id="897281794">
      <w:bodyDiv w:val="1"/>
      <w:marLeft w:val="0"/>
      <w:marRight w:val="0"/>
      <w:marTop w:val="0"/>
      <w:marBottom w:val="0"/>
      <w:divBdr>
        <w:top w:val="none" w:sz="0" w:space="0" w:color="auto"/>
        <w:left w:val="none" w:sz="0" w:space="0" w:color="auto"/>
        <w:bottom w:val="none" w:sz="0" w:space="0" w:color="auto"/>
        <w:right w:val="none" w:sz="0" w:space="0" w:color="auto"/>
      </w:divBdr>
    </w:div>
    <w:div w:id="901598982">
      <w:bodyDiv w:val="1"/>
      <w:marLeft w:val="0"/>
      <w:marRight w:val="0"/>
      <w:marTop w:val="0"/>
      <w:marBottom w:val="0"/>
      <w:divBdr>
        <w:top w:val="none" w:sz="0" w:space="0" w:color="auto"/>
        <w:left w:val="none" w:sz="0" w:space="0" w:color="auto"/>
        <w:bottom w:val="none" w:sz="0" w:space="0" w:color="auto"/>
        <w:right w:val="none" w:sz="0" w:space="0" w:color="auto"/>
      </w:divBdr>
    </w:div>
    <w:div w:id="908809831">
      <w:bodyDiv w:val="1"/>
      <w:marLeft w:val="0"/>
      <w:marRight w:val="0"/>
      <w:marTop w:val="0"/>
      <w:marBottom w:val="0"/>
      <w:divBdr>
        <w:top w:val="none" w:sz="0" w:space="0" w:color="auto"/>
        <w:left w:val="none" w:sz="0" w:space="0" w:color="auto"/>
        <w:bottom w:val="none" w:sz="0" w:space="0" w:color="auto"/>
        <w:right w:val="none" w:sz="0" w:space="0" w:color="auto"/>
      </w:divBdr>
    </w:div>
    <w:div w:id="949624372">
      <w:bodyDiv w:val="1"/>
      <w:marLeft w:val="0"/>
      <w:marRight w:val="0"/>
      <w:marTop w:val="0"/>
      <w:marBottom w:val="0"/>
      <w:divBdr>
        <w:top w:val="none" w:sz="0" w:space="0" w:color="auto"/>
        <w:left w:val="none" w:sz="0" w:space="0" w:color="auto"/>
        <w:bottom w:val="none" w:sz="0" w:space="0" w:color="auto"/>
        <w:right w:val="none" w:sz="0" w:space="0" w:color="auto"/>
      </w:divBdr>
    </w:div>
    <w:div w:id="975570038">
      <w:bodyDiv w:val="1"/>
      <w:marLeft w:val="0"/>
      <w:marRight w:val="0"/>
      <w:marTop w:val="0"/>
      <w:marBottom w:val="0"/>
      <w:divBdr>
        <w:top w:val="none" w:sz="0" w:space="0" w:color="auto"/>
        <w:left w:val="none" w:sz="0" w:space="0" w:color="auto"/>
        <w:bottom w:val="none" w:sz="0" w:space="0" w:color="auto"/>
        <w:right w:val="none" w:sz="0" w:space="0" w:color="auto"/>
      </w:divBdr>
    </w:div>
    <w:div w:id="977345796">
      <w:bodyDiv w:val="1"/>
      <w:marLeft w:val="0"/>
      <w:marRight w:val="0"/>
      <w:marTop w:val="0"/>
      <w:marBottom w:val="0"/>
      <w:divBdr>
        <w:top w:val="none" w:sz="0" w:space="0" w:color="auto"/>
        <w:left w:val="none" w:sz="0" w:space="0" w:color="auto"/>
        <w:bottom w:val="none" w:sz="0" w:space="0" w:color="auto"/>
        <w:right w:val="none" w:sz="0" w:space="0" w:color="auto"/>
      </w:divBdr>
    </w:div>
    <w:div w:id="1003628057">
      <w:bodyDiv w:val="1"/>
      <w:marLeft w:val="0"/>
      <w:marRight w:val="0"/>
      <w:marTop w:val="0"/>
      <w:marBottom w:val="0"/>
      <w:divBdr>
        <w:top w:val="none" w:sz="0" w:space="0" w:color="auto"/>
        <w:left w:val="none" w:sz="0" w:space="0" w:color="auto"/>
        <w:bottom w:val="none" w:sz="0" w:space="0" w:color="auto"/>
        <w:right w:val="none" w:sz="0" w:space="0" w:color="auto"/>
      </w:divBdr>
    </w:div>
    <w:div w:id="1011763711">
      <w:bodyDiv w:val="1"/>
      <w:marLeft w:val="0"/>
      <w:marRight w:val="0"/>
      <w:marTop w:val="0"/>
      <w:marBottom w:val="0"/>
      <w:divBdr>
        <w:top w:val="none" w:sz="0" w:space="0" w:color="auto"/>
        <w:left w:val="none" w:sz="0" w:space="0" w:color="auto"/>
        <w:bottom w:val="none" w:sz="0" w:space="0" w:color="auto"/>
        <w:right w:val="none" w:sz="0" w:space="0" w:color="auto"/>
      </w:divBdr>
    </w:div>
    <w:div w:id="1017347116">
      <w:bodyDiv w:val="1"/>
      <w:marLeft w:val="0"/>
      <w:marRight w:val="0"/>
      <w:marTop w:val="0"/>
      <w:marBottom w:val="0"/>
      <w:divBdr>
        <w:top w:val="none" w:sz="0" w:space="0" w:color="auto"/>
        <w:left w:val="none" w:sz="0" w:space="0" w:color="auto"/>
        <w:bottom w:val="none" w:sz="0" w:space="0" w:color="auto"/>
        <w:right w:val="none" w:sz="0" w:space="0" w:color="auto"/>
      </w:divBdr>
    </w:div>
    <w:div w:id="1021393019">
      <w:bodyDiv w:val="1"/>
      <w:marLeft w:val="0"/>
      <w:marRight w:val="0"/>
      <w:marTop w:val="0"/>
      <w:marBottom w:val="0"/>
      <w:divBdr>
        <w:top w:val="none" w:sz="0" w:space="0" w:color="auto"/>
        <w:left w:val="none" w:sz="0" w:space="0" w:color="auto"/>
        <w:bottom w:val="none" w:sz="0" w:space="0" w:color="auto"/>
        <w:right w:val="none" w:sz="0" w:space="0" w:color="auto"/>
      </w:divBdr>
    </w:div>
    <w:div w:id="1034042788">
      <w:bodyDiv w:val="1"/>
      <w:marLeft w:val="0"/>
      <w:marRight w:val="0"/>
      <w:marTop w:val="0"/>
      <w:marBottom w:val="0"/>
      <w:divBdr>
        <w:top w:val="none" w:sz="0" w:space="0" w:color="auto"/>
        <w:left w:val="none" w:sz="0" w:space="0" w:color="auto"/>
        <w:bottom w:val="none" w:sz="0" w:space="0" w:color="auto"/>
        <w:right w:val="none" w:sz="0" w:space="0" w:color="auto"/>
      </w:divBdr>
    </w:div>
    <w:div w:id="1034112598">
      <w:bodyDiv w:val="1"/>
      <w:marLeft w:val="0"/>
      <w:marRight w:val="0"/>
      <w:marTop w:val="0"/>
      <w:marBottom w:val="0"/>
      <w:divBdr>
        <w:top w:val="none" w:sz="0" w:space="0" w:color="auto"/>
        <w:left w:val="none" w:sz="0" w:space="0" w:color="auto"/>
        <w:bottom w:val="none" w:sz="0" w:space="0" w:color="auto"/>
        <w:right w:val="none" w:sz="0" w:space="0" w:color="auto"/>
      </w:divBdr>
    </w:div>
    <w:div w:id="1038432811">
      <w:bodyDiv w:val="1"/>
      <w:marLeft w:val="0"/>
      <w:marRight w:val="0"/>
      <w:marTop w:val="0"/>
      <w:marBottom w:val="0"/>
      <w:divBdr>
        <w:top w:val="none" w:sz="0" w:space="0" w:color="auto"/>
        <w:left w:val="none" w:sz="0" w:space="0" w:color="auto"/>
        <w:bottom w:val="none" w:sz="0" w:space="0" w:color="auto"/>
        <w:right w:val="none" w:sz="0" w:space="0" w:color="auto"/>
      </w:divBdr>
    </w:div>
    <w:div w:id="1070427160">
      <w:bodyDiv w:val="1"/>
      <w:marLeft w:val="0"/>
      <w:marRight w:val="0"/>
      <w:marTop w:val="0"/>
      <w:marBottom w:val="0"/>
      <w:divBdr>
        <w:top w:val="none" w:sz="0" w:space="0" w:color="auto"/>
        <w:left w:val="none" w:sz="0" w:space="0" w:color="auto"/>
        <w:bottom w:val="none" w:sz="0" w:space="0" w:color="auto"/>
        <w:right w:val="none" w:sz="0" w:space="0" w:color="auto"/>
      </w:divBdr>
    </w:div>
    <w:div w:id="1092701116">
      <w:bodyDiv w:val="1"/>
      <w:marLeft w:val="0"/>
      <w:marRight w:val="0"/>
      <w:marTop w:val="0"/>
      <w:marBottom w:val="0"/>
      <w:divBdr>
        <w:top w:val="none" w:sz="0" w:space="0" w:color="auto"/>
        <w:left w:val="none" w:sz="0" w:space="0" w:color="auto"/>
        <w:bottom w:val="none" w:sz="0" w:space="0" w:color="auto"/>
        <w:right w:val="none" w:sz="0" w:space="0" w:color="auto"/>
      </w:divBdr>
    </w:div>
    <w:div w:id="1095857731">
      <w:bodyDiv w:val="1"/>
      <w:marLeft w:val="0"/>
      <w:marRight w:val="0"/>
      <w:marTop w:val="0"/>
      <w:marBottom w:val="0"/>
      <w:divBdr>
        <w:top w:val="none" w:sz="0" w:space="0" w:color="auto"/>
        <w:left w:val="none" w:sz="0" w:space="0" w:color="auto"/>
        <w:bottom w:val="none" w:sz="0" w:space="0" w:color="auto"/>
        <w:right w:val="none" w:sz="0" w:space="0" w:color="auto"/>
      </w:divBdr>
    </w:div>
    <w:div w:id="1103499991">
      <w:bodyDiv w:val="1"/>
      <w:marLeft w:val="0"/>
      <w:marRight w:val="0"/>
      <w:marTop w:val="0"/>
      <w:marBottom w:val="0"/>
      <w:divBdr>
        <w:top w:val="none" w:sz="0" w:space="0" w:color="auto"/>
        <w:left w:val="none" w:sz="0" w:space="0" w:color="auto"/>
        <w:bottom w:val="none" w:sz="0" w:space="0" w:color="auto"/>
        <w:right w:val="none" w:sz="0" w:space="0" w:color="auto"/>
      </w:divBdr>
    </w:div>
    <w:div w:id="1111246609">
      <w:bodyDiv w:val="1"/>
      <w:marLeft w:val="0"/>
      <w:marRight w:val="0"/>
      <w:marTop w:val="0"/>
      <w:marBottom w:val="0"/>
      <w:divBdr>
        <w:top w:val="none" w:sz="0" w:space="0" w:color="auto"/>
        <w:left w:val="none" w:sz="0" w:space="0" w:color="auto"/>
        <w:bottom w:val="none" w:sz="0" w:space="0" w:color="auto"/>
        <w:right w:val="none" w:sz="0" w:space="0" w:color="auto"/>
      </w:divBdr>
    </w:div>
    <w:div w:id="1128083178">
      <w:bodyDiv w:val="1"/>
      <w:marLeft w:val="0"/>
      <w:marRight w:val="0"/>
      <w:marTop w:val="0"/>
      <w:marBottom w:val="0"/>
      <w:divBdr>
        <w:top w:val="none" w:sz="0" w:space="0" w:color="auto"/>
        <w:left w:val="none" w:sz="0" w:space="0" w:color="auto"/>
        <w:bottom w:val="none" w:sz="0" w:space="0" w:color="auto"/>
        <w:right w:val="none" w:sz="0" w:space="0" w:color="auto"/>
      </w:divBdr>
    </w:div>
    <w:div w:id="1135101472">
      <w:bodyDiv w:val="1"/>
      <w:marLeft w:val="0"/>
      <w:marRight w:val="0"/>
      <w:marTop w:val="0"/>
      <w:marBottom w:val="0"/>
      <w:divBdr>
        <w:top w:val="none" w:sz="0" w:space="0" w:color="auto"/>
        <w:left w:val="none" w:sz="0" w:space="0" w:color="auto"/>
        <w:bottom w:val="none" w:sz="0" w:space="0" w:color="auto"/>
        <w:right w:val="none" w:sz="0" w:space="0" w:color="auto"/>
      </w:divBdr>
    </w:div>
    <w:div w:id="1137065102">
      <w:bodyDiv w:val="1"/>
      <w:marLeft w:val="0"/>
      <w:marRight w:val="0"/>
      <w:marTop w:val="0"/>
      <w:marBottom w:val="0"/>
      <w:divBdr>
        <w:top w:val="none" w:sz="0" w:space="0" w:color="auto"/>
        <w:left w:val="none" w:sz="0" w:space="0" w:color="auto"/>
        <w:bottom w:val="none" w:sz="0" w:space="0" w:color="auto"/>
        <w:right w:val="none" w:sz="0" w:space="0" w:color="auto"/>
      </w:divBdr>
    </w:div>
    <w:div w:id="1145395183">
      <w:bodyDiv w:val="1"/>
      <w:marLeft w:val="0"/>
      <w:marRight w:val="0"/>
      <w:marTop w:val="0"/>
      <w:marBottom w:val="0"/>
      <w:divBdr>
        <w:top w:val="none" w:sz="0" w:space="0" w:color="auto"/>
        <w:left w:val="none" w:sz="0" w:space="0" w:color="auto"/>
        <w:bottom w:val="none" w:sz="0" w:space="0" w:color="auto"/>
        <w:right w:val="none" w:sz="0" w:space="0" w:color="auto"/>
      </w:divBdr>
    </w:div>
    <w:div w:id="1165701589">
      <w:bodyDiv w:val="1"/>
      <w:marLeft w:val="0"/>
      <w:marRight w:val="0"/>
      <w:marTop w:val="0"/>
      <w:marBottom w:val="0"/>
      <w:divBdr>
        <w:top w:val="none" w:sz="0" w:space="0" w:color="auto"/>
        <w:left w:val="none" w:sz="0" w:space="0" w:color="auto"/>
        <w:bottom w:val="none" w:sz="0" w:space="0" w:color="auto"/>
        <w:right w:val="none" w:sz="0" w:space="0" w:color="auto"/>
      </w:divBdr>
    </w:div>
    <w:div w:id="1167792638">
      <w:bodyDiv w:val="1"/>
      <w:marLeft w:val="0"/>
      <w:marRight w:val="0"/>
      <w:marTop w:val="0"/>
      <w:marBottom w:val="0"/>
      <w:divBdr>
        <w:top w:val="none" w:sz="0" w:space="0" w:color="auto"/>
        <w:left w:val="none" w:sz="0" w:space="0" w:color="auto"/>
        <w:bottom w:val="none" w:sz="0" w:space="0" w:color="auto"/>
        <w:right w:val="none" w:sz="0" w:space="0" w:color="auto"/>
      </w:divBdr>
    </w:div>
    <w:div w:id="1168208680">
      <w:bodyDiv w:val="1"/>
      <w:marLeft w:val="0"/>
      <w:marRight w:val="0"/>
      <w:marTop w:val="0"/>
      <w:marBottom w:val="0"/>
      <w:divBdr>
        <w:top w:val="none" w:sz="0" w:space="0" w:color="auto"/>
        <w:left w:val="none" w:sz="0" w:space="0" w:color="auto"/>
        <w:bottom w:val="none" w:sz="0" w:space="0" w:color="auto"/>
        <w:right w:val="none" w:sz="0" w:space="0" w:color="auto"/>
      </w:divBdr>
    </w:div>
    <w:div w:id="1174372064">
      <w:bodyDiv w:val="1"/>
      <w:marLeft w:val="0"/>
      <w:marRight w:val="0"/>
      <w:marTop w:val="0"/>
      <w:marBottom w:val="0"/>
      <w:divBdr>
        <w:top w:val="none" w:sz="0" w:space="0" w:color="auto"/>
        <w:left w:val="none" w:sz="0" w:space="0" w:color="auto"/>
        <w:bottom w:val="none" w:sz="0" w:space="0" w:color="auto"/>
        <w:right w:val="none" w:sz="0" w:space="0" w:color="auto"/>
      </w:divBdr>
    </w:div>
    <w:div w:id="1180046544">
      <w:bodyDiv w:val="1"/>
      <w:marLeft w:val="0"/>
      <w:marRight w:val="0"/>
      <w:marTop w:val="0"/>
      <w:marBottom w:val="0"/>
      <w:divBdr>
        <w:top w:val="none" w:sz="0" w:space="0" w:color="auto"/>
        <w:left w:val="none" w:sz="0" w:space="0" w:color="auto"/>
        <w:bottom w:val="none" w:sz="0" w:space="0" w:color="auto"/>
        <w:right w:val="none" w:sz="0" w:space="0" w:color="auto"/>
      </w:divBdr>
    </w:div>
    <w:div w:id="1202013318">
      <w:bodyDiv w:val="1"/>
      <w:marLeft w:val="0"/>
      <w:marRight w:val="0"/>
      <w:marTop w:val="0"/>
      <w:marBottom w:val="0"/>
      <w:divBdr>
        <w:top w:val="none" w:sz="0" w:space="0" w:color="auto"/>
        <w:left w:val="none" w:sz="0" w:space="0" w:color="auto"/>
        <w:bottom w:val="none" w:sz="0" w:space="0" w:color="auto"/>
        <w:right w:val="none" w:sz="0" w:space="0" w:color="auto"/>
      </w:divBdr>
    </w:div>
    <w:div w:id="1267076521">
      <w:bodyDiv w:val="1"/>
      <w:marLeft w:val="0"/>
      <w:marRight w:val="0"/>
      <w:marTop w:val="0"/>
      <w:marBottom w:val="0"/>
      <w:divBdr>
        <w:top w:val="none" w:sz="0" w:space="0" w:color="auto"/>
        <w:left w:val="none" w:sz="0" w:space="0" w:color="auto"/>
        <w:bottom w:val="none" w:sz="0" w:space="0" w:color="auto"/>
        <w:right w:val="none" w:sz="0" w:space="0" w:color="auto"/>
      </w:divBdr>
    </w:div>
    <w:div w:id="1272281283">
      <w:bodyDiv w:val="1"/>
      <w:marLeft w:val="0"/>
      <w:marRight w:val="0"/>
      <w:marTop w:val="0"/>
      <w:marBottom w:val="0"/>
      <w:divBdr>
        <w:top w:val="none" w:sz="0" w:space="0" w:color="auto"/>
        <w:left w:val="none" w:sz="0" w:space="0" w:color="auto"/>
        <w:bottom w:val="none" w:sz="0" w:space="0" w:color="auto"/>
        <w:right w:val="none" w:sz="0" w:space="0" w:color="auto"/>
      </w:divBdr>
    </w:div>
    <w:div w:id="1287152065">
      <w:bodyDiv w:val="1"/>
      <w:marLeft w:val="0"/>
      <w:marRight w:val="0"/>
      <w:marTop w:val="0"/>
      <w:marBottom w:val="0"/>
      <w:divBdr>
        <w:top w:val="none" w:sz="0" w:space="0" w:color="auto"/>
        <w:left w:val="none" w:sz="0" w:space="0" w:color="auto"/>
        <w:bottom w:val="none" w:sz="0" w:space="0" w:color="auto"/>
        <w:right w:val="none" w:sz="0" w:space="0" w:color="auto"/>
      </w:divBdr>
    </w:div>
    <w:div w:id="1290672937">
      <w:bodyDiv w:val="1"/>
      <w:marLeft w:val="0"/>
      <w:marRight w:val="0"/>
      <w:marTop w:val="0"/>
      <w:marBottom w:val="0"/>
      <w:divBdr>
        <w:top w:val="none" w:sz="0" w:space="0" w:color="auto"/>
        <w:left w:val="none" w:sz="0" w:space="0" w:color="auto"/>
        <w:bottom w:val="none" w:sz="0" w:space="0" w:color="auto"/>
        <w:right w:val="none" w:sz="0" w:space="0" w:color="auto"/>
      </w:divBdr>
    </w:div>
    <w:div w:id="1291519954">
      <w:bodyDiv w:val="1"/>
      <w:marLeft w:val="0"/>
      <w:marRight w:val="0"/>
      <w:marTop w:val="0"/>
      <w:marBottom w:val="0"/>
      <w:divBdr>
        <w:top w:val="none" w:sz="0" w:space="0" w:color="auto"/>
        <w:left w:val="none" w:sz="0" w:space="0" w:color="auto"/>
        <w:bottom w:val="none" w:sz="0" w:space="0" w:color="auto"/>
        <w:right w:val="none" w:sz="0" w:space="0" w:color="auto"/>
      </w:divBdr>
    </w:div>
    <w:div w:id="1293707402">
      <w:bodyDiv w:val="1"/>
      <w:marLeft w:val="0"/>
      <w:marRight w:val="0"/>
      <w:marTop w:val="0"/>
      <w:marBottom w:val="0"/>
      <w:divBdr>
        <w:top w:val="none" w:sz="0" w:space="0" w:color="auto"/>
        <w:left w:val="none" w:sz="0" w:space="0" w:color="auto"/>
        <w:bottom w:val="none" w:sz="0" w:space="0" w:color="auto"/>
        <w:right w:val="none" w:sz="0" w:space="0" w:color="auto"/>
      </w:divBdr>
    </w:div>
    <w:div w:id="1301424654">
      <w:bodyDiv w:val="1"/>
      <w:marLeft w:val="0"/>
      <w:marRight w:val="0"/>
      <w:marTop w:val="0"/>
      <w:marBottom w:val="0"/>
      <w:divBdr>
        <w:top w:val="none" w:sz="0" w:space="0" w:color="auto"/>
        <w:left w:val="none" w:sz="0" w:space="0" w:color="auto"/>
        <w:bottom w:val="none" w:sz="0" w:space="0" w:color="auto"/>
        <w:right w:val="none" w:sz="0" w:space="0" w:color="auto"/>
      </w:divBdr>
    </w:div>
    <w:div w:id="1305084600">
      <w:bodyDiv w:val="1"/>
      <w:marLeft w:val="0"/>
      <w:marRight w:val="0"/>
      <w:marTop w:val="0"/>
      <w:marBottom w:val="0"/>
      <w:divBdr>
        <w:top w:val="none" w:sz="0" w:space="0" w:color="auto"/>
        <w:left w:val="none" w:sz="0" w:space="0" w:color="auto"/>
        <w:bottom w:val="none" w:sz="0" w:space="0" w:color="auto"/>
        <w:right w:val="none" w:sz="0" w:space="0" w:color="auto"/>
      </w:divBdr>
    </w:div>
    <w:div w:id="1323510377">
      <w:bodyDiv w:val="1"/>
      <w:marLeft w:val="0"/>
      <w:marRight w:val="0"/>
      <w:marTop w:val="0"/>
      <w:marBottom w:val="0"/>
      <w:divBdr>
        <w:top w:val="none" w:sz="0" w:space="0" w:color="auto"/>
        <w:left w:val="none" w:sz="0" w:space="0" w:color="auto"/>
        <w:bottom w:val="none" w:sz="0" w:space="0" w:color="auto"/>
        <w:right w:val="none" w:sz="0" w:space="0" w:color="auto"/>
      </w:divBdr>
    </w:div>
    <w:div w:id="1333068132">
      <w:bodyDiv w:val="1"/>
      <w:marLeft w:val="0"/>
      <w:marRight w:val="0"/>
      <w:marTop w:val="0"/>
      <w:marBottom w:val="0"/>
      <w:divBdr>
        <w:top w:val="none" w:sz="0" w:space="0" w:color="auto"/>
        <w:left w:val="none" w:sz="0" w:space="0" w:color="auto"/>
        <w:bottom w:val="none" w:sz="0" w:space="0" w:color="auto"/>
        <w:right w:val="none" w:sz="0" w:space="0" w:color="auto"/>
      </w:divBdr>
    </w:div>
    <w:div w:id="1339652251">
      <w:bodyDiv w:val="1"/>
      <w:marLeft w:val="0"/>
      <w:marRight w:val="0"/>
      <w:marTop w:val="0"/>
      <w:marBottom w:val="0"/>
      <w:divBdr>
        <w:top w:val="none" w:sz="0" w:space="0" w:color="auto"/>
        <w:left w:val="none" w:sz="0" w:space="0" w:color="auto"/>
        <w:bottom w:val="none" w:sz="0" w:space="0" w:color="auto"/>
        <w:right w:val="none" w:sz="0" w:space="0" w:color="auto"/>
      </w:divBdr>
    </w:div>
    <w:div w:id="1365054212">
      <w:bodyDiv w:val="1"/>
      <w:marLeft w:val="0"/>
      <w:marRight w:val="0"/>
      <w:marTop w:val="0"/>
      <w:marBottom w:val="0"/>
      <w:divBdr>
        <w:top w:val="none" w:sz="0" w:space="0" w:color="auto"/>
        <w:left w:val="none" w:sz="0" w:space="0" w:color="auto"/>
        <w:bottom w:val="none" w:sz="0" w:space="0" w:color="auto"/>
        <w:right w:val="none" w:sz="0" w:space="0" w:color="auto"/>
      </w:divBdr>
    </w:div>
    <w:div w:id="1368607703">
      <w:bodyDiv w:val="1"/>
      <w:marLeft w:val="0"/>
      <w:marRight w:val="0"/>
      <w:marTop w:val="0"/>
      <w:marBottom w:val="0"/>
      <w:divBdr>
        <w:top w:val="none" w:sz="0" w:space="0" w:color="auto"/>
        <w:left w:val="none" w:sz="0" w:space="0" w:color="auto"/>
        <w:bottom w:val="none" w:sz="0" w:space="0" w:color="auto"/>
        <w:right w:val="none" w:sz="0" w:space="0" w:color="auto"/>
      </w:divBdr>
    </w:div>
    <w:div w:id="1372071080">
      <w:bodyDiv w:val="1"/>
      <w:marLeft w:val="0"/>
      <w:marRight w:val="0"/>
      <w:marTop w:val="0"/>
      <w:marBottom w:val="0"/>
      <w:divBdr>
        <w:top w:val="none" w:sz="0" w:space="0" w:color="auto"/>
        <w:left w:val="none" w:sz="0" w:space="0" w:color="auto"/>
        <w:bottom w:val="none" w:sz="0" w:space="0" w:color="auto"/>
        <w:right w:val="none" w:sz="0" w:space="0" w:color="auto"/>
      </w:divBdr>
    </w:div>
    <w:div w:id="1377002854">
      <w:bodyDiv w:val="1"/>
      <w:marLeft w:val="0"/>
      <w:marRight w:val="0"/>
      <w:marTop w:val="0"/>
      <w:marBottom w:val="0"/>
      <w:divBdr>
        <w:top w:val="none" w:sz="0" w:space="0" w:color="auto"/>
        <w:left w:val="none" w:sz="0" w:space="0" w:color="auto"/>
        <w:bottom w:val="none" w:sz="0" w:space="0" w:color="auto"/>
        <w:right w:val="none" w:sz="0" w:space="0" w:color="auto"/>
      </w:divBdr>
    </w:div>
    <w:div w:id="1381438043">
      <w:bodyDiv w:val="1"/>
      <w:marLeft w:val="0"/>
      <w:marRight w:val="0"/>
      <w:marTop w:val="0"/>
      <w:marBottom w:val="0"/>
      <w:divBdr>
        <w:top w:val="none" w:sz="0" w:space="0" w:color="auto"/>
        <w:left w:val="none" w:sz="0" w:space="0" w:color="auto"/>
        <w:bottom w:val="none" w:sz="0" w:space="0" w:color="auto"/>
        <w:right w:val="none" w:sz="0" w:space="0" w:color="auto"/>
      </w:divBdr>
    </w:div>
    <w:div w:id="1394304724">
      <w:bodyDiv w:val="1"/>
      <w:marLeft w:val="0"/>
      <w:marRight w:val="0"/>
      <w:marTop w:val="0"/>
      <w:marBottom w:val="0"/>
      <w:divBdr>
        <w:top w:val="none" w:sz="0" w:space="0" w:color="auto"/>
        <w:left w:val="none" w:sz="0" w:space="0" w:color="auto"/>
        <w:bottom w:val="none" w:sz="0" w:space="0" w:color="auto"/>
        <w:right w:val="none" w:sz="0" w:space="0" w:color="auto"/>
      </w:divBdr>
    </w:div>
    <w:div w:id="1398892086">
      <w:bodyDiv w:val="1"/>
      <w:marLeft w:val="0"/>
      <w:marRight w:val="0"/>
      <w:marTop w:val="0"/>
      <w:marBottom w:val="0"/>
      <w:divBdr>
        <w:top w:val="none" w:sz="0" w:space="0" w:color="auto"/>
        <w:left w:val="none" w:sz="0" w:space="0" w:color="auto"/>
        <w:bottom w:val="none" w:sz="0" w:space="0" w:color="auto"/>
        <w:right w:val="none" w:sz="0" w:space="0" w:color="auto"/>
      </w:divBdr>
    </w:div>
    <w:div w:id="1405373552">
      <w:bodyDiv w:val="1"/>
      <w:marLeft w:val="0"/>
      <w:marRight w:val="0"/>
      <w:marTop w:val="0"/>
      <w:marBottom w:val="0"/>
      <w:divBdr>
        <w:top w:val="none" w:sz="0" w:space="0" w:color="auto"/>
        <w:left w:val="none" w:sz="0" w:space="0" w:color="auto"/>
        <w:bottom w:val="none" w:sz="0" w:space="0" w:color="auto"/>
        <w:right w:val="none" w:sz="0" w:space="0" w:color="auto"/>
      </w:divBdr>
    </w:div>
    <w:div w:id="1447197716">
      <w:bodyDiv w:val="1"/>
      <w:marLeft w:val="0"/>
      <w:marRight w:val="0"/>
      <w:marTop w:val="0"/>
      <w:marBottom w:val="0"/>
      <w:divBdr>
        <w:top w:val="none" w:sz="0" w:space="0" w:color="auto"/>
        <w:left w:val="none" w:sz="0" w:space="0" w:color="auto"/>
        <w:bottom w:val="none" w:sz="0" w:space="0" w:color="auto"/>
        <w:right w:val="none" w:sz="0" w:space="0" w:color="auto"/>
      </w:divBdr>
    </w:div>
    <w:div w:id="1453204031">
      <w:bodyDiv w:val="1"/>
      <w:marLeft w:val="0"/>
      <w:marRight w:val="0"/>
      <w:marTop w:val="0"/>
      <w:marBottom w:val="0"/>
      <w:divBdr>
        <w:top w:val="none" w:sz="0" w:space="0" w:color="auto"/>
        <w:left w:val="none" w:sz="0" w:space="0" w:color="auto"/>
        <w:bottom w:val="none" w:sz="0" w:space="0" w:color="auto"/>
        <w:right w:val="none" w:sz="0" w:space="0" w:color="auto"/>
      </w:divBdr>
    </w:div>
    <w:div w:id="1458260814">
      <w:bodyDiv w:val="1"/>
      <w:marLeft w:val="0"/>
      <w:marRight w:val="0"/>
      <w:marTop w:val="0"/>
      <w:marBottom w:val="0"/>
      <w:divBdr>
        <w:top w:val="none" w:sz="0" w:space="0" w:color="auto"/>
        <w:left w:val="none" w:sz="0" w:space="0" w:color="auto"/>
        <w:bottom w:val="none" w:sz="0" w:space="0" w:color="auto"/>
        <w:right w:val="none" w:sz="0" w:space="0" w:color="auto"/>
      </w:divBdr>
    </w:div>
    <w:div w:id="1473672602">
      <w:bodyDiv w:val="1"/>
      <w:marLeft w:val="0"/>
      <w:marRight w:val="0"/>
      <w:marTop w:val="0"/>
      <w:marBottom w:val="0"/>
      <w:divBdr>
        <w:top w:val="none" w:sz="0" w:space="0" w:color="auto"/>
        <w:left w:val="none" w:sz="0" w:space="0" w:color="auto"/>
        <w:bottom w:val="none" w:sz="0" w:space="0" w:color="auto"/>
        <w:right w:val="none" w:sz="0" w:space="0" w:color="auto"/>
      </w:divBdr>
    </w:div>
    <w:div w:id="1496066127">
      <w:bodyDiv w:val="1"/>
      <w:marLeft w:val="0"/>
      <w:marRight w:val="0"/>
      <w:marTop w:val="0"/>
      <w:marBottom w:val="0"/>
      <w:divBdr>
        <w:top w:val="none" w:sz="0" w:space="0" w:color="auto"/>
        <w:left w:val="none" w:sz="0" w:space="0" w:color="auto"/>
        <w:bottom w:val="none" w:sz="0" w:space="0" w:color="auto"/>
        <w:right w:val="none" w:sz="0" w:space="0" w:color="auto"/>
      </w:divBdr>
    </w:div>
    <w:div w:id="1497838641">
      <w:bodyDiv w:val="1"/>
      <w:marLeft w:val="0"/>
      <w:marRight w:val="0"/>
      <w:marTop w:val="0"/>
      <w:marBottom w:val="0"/>
      <w:divBdr>
        <w:top w:val="none" w:sz="0" w:space="0" w:color="auto"/>
        <w:left w:val="none" w:sz="0" w:space="0" w:color="auto"/>
        <w:bottom w:val="none" w:sz="0" w:space="0" w:color="auto"/>
        <w:right w:val="none" w:sz="0" w:space="0" w:color="auto"/>
      </w:divBdr>
    </w:div>
    <w:div w:id="1534802636">
      <w:bodyDiv w:val="1"/>
      <w:marLeft w:val="0"/>
      <w:marRight w:val="0"/>
      <w:marTop w:val="0"/>
      <w:marBottom w:val="0"/>
      <w:divBdr>
        <w:top w:val="none" w:sz="0" w:space="0" w:color="auto"/>
        <w:left w:val="none" w:sz="0" w:space="0" w:color="auto"/>
        <w:bottom w:val="none" w:sz="0" w:space="0" w:color="auto"/>
        <w:right w:val="none" w:sz="0" w:space="0" w:color="auto"/>
      </w:divBdr>
    </w:div>
    <w:div w:id="1555044641">
      <w:bodyDiv w:val="1"/>
      <w:marLeft w:val="0"/>
      <w:marRight w:val="0"/>
      <w:marTop w:val="0"/>
      <w:marBottom w:val="0"/>
      <w:divBdr>
        <w:top w:val="none" w:sz="0" w:space="0" w:color="auto"/>
        <w:left w:val="none" w:sz="0" w:space="0" w:color="auto"/>
        <w:bottom w:val="none" w:sz="0" w:space="0" w:color="auto"/>
        <w:right w:val="none" w:sz="0" w:space="0" w:color="auto"/>
      </w:divBdr>
    </w:div>
    <w:div w:id="1561556943">
      <w:bodyDiv w:val="1"/>
      <w:marLeft w:val="0"/>
      <w:marRight w:val="0"/>
      <w:marTop w:val="0"/>
      <w:marBottom w:val="0"/>
      <w:divBdr>
        <w:top w:val="none" w:sz="0" w:space="0" w:color="auto"/>
        <w:left w:val="none" w:sz="0" w:space="0" w:color="auto"/>
        <w:bottom w:val="none" w:sz="0" w:space="0" w:color="auto"/>
        <w:right w:val="none" w:sz="0" w:space="0" w:color="auto"/>
      </w:divBdr>
    </w:div>
    <w:div w:id="1563130352">
      <w:bodyDiv w:val="1"/>
      <w:marLeft w:val="0"/>
      <w:marRight w:val="0"/>
      <w:marTop w:val="0"/>
      <w:marBottom w:val="0"/>
      <w:divBdr>
        <w:top w:val="none" w:sz="0" w:space="0" w:color="auto"/>
        <w:left w:val="none" w:sz="0" w:space="0" w:color="auto"/>
        <w:bottom w:val="none" w:sz="0" w:space="0" w:color="auto"/>
        <w:right w:val="none" w:sz="0" w:space="0" w:color="auto"/>
      </w:divBdr>
    </w:div>
    <w:div w:id="1571883346">
      <w:bodyDiv w:val="1"/>
      <w:marLeft w:val="0"/>
      <w:marRight w:val="0"/>
      <w:marTop w:val="0"/>
      <w:marBottom w:val="0"/>
      <w:divBdr>
        <w:top w:val="none" w:sz="0" w:space="0" w:color="auto"/>
        <w:left w:val="none" w:sz="0" w:space="0" w:color="auto"/>
        <w:bottom w:val="none" w:sz="0" w:space="0" w:color="auto"/>
        <w:right w:val="none" w:sz="0" w:space="0" w:color="auto"/>
      </w:divBdr>
    </w:div>
    <w:div w:id="1573347291">
      <w:bodyDiv w:val="1"/>
      <w:marLeft w:val="0"/>
      <w:marRight w:val="0"/>
      <w:marTop w:val="0"/>
      <w:marBottom w:val="0"/>
      <w:divBdr>
        <w:top w:val="none" w:sz="0" w:space="0" w:color="auto"/>
        <w:left w:val="none" w:sz="0" w:space="0" w:color="auto"/>
        <w:bottom w:val="none" w:sz="0" w:space="0" w:color="auto"/>
        <w:right w:val="none" w:sz="0" w:space="0" w:color="auto"/>
      </w:divBdr>
    </w:div>
    <w:div w:id="1580090255">
      <w:bodyDiv w:val="1"/>
      <w:marLeft w:val="0"/>
      <w:marRight w:val="0"/>
      <w:marTop w:val="0"/>
      <w:marBottom w:val="0"/>
      <w:divBdr>
        <w:top w:val="none" w:sz="0" w:space="0" w:color="auto"/>
        <w:left w:val="none" w:sz="0" w:space="0" w:color="auto"/>
        <w:bottom w:val="none" w:sz="0" w:space="0" w:color="auto"/>
        <w:right w:val="none" w:sz="0" w:space="0" w:color="auto"/>
      </w:divBdr>
    </w:div>
    <w:div w:id="1583684109">
      <w:bodyDiv w:val="1"/>
      <w:marLeft w:val="0"/>
      <w:marRight w:val="0"/>
      <w:marTop w:val="0"/>
      <w:marBottom w:val="0"/>
      <w:divBdr>
        <w:top w:val="none" w:sz="0" w:space="0" w:color="auto"/>
        <w:left w:val="none" w:sz="0" w:space="0" w:color="auto"/>
        <w:bottom w:val="none" w:sz="0" w:space="0" w:color="auto"/>
        <w:right w:val="none" w:sz="0" w:space="0" w:color="auto"/>
      </w:divBdr>
    </w:div>
    <w:div w:id="1585140331">
      <w:bodyDiv w:val="1"/>
      <w:marLeft w:val="0"/>
      <w:marRight w:val="0"/>
      <w:marTop w:val="0"/>
      <w:marBottom w:val="0"/>
      <w:divBdr>
        <w:top w:val="none" w:sz="0" w:space="0" w:color="auto"/>
        <w:left w:val="none" w:sz="0" w:space="0" w:color="auto"/>
        <w:bottom w:val="none" w:sz="0" w:space="0" w:color="auto"/>
        <w:right w:val="none" w:sz="0" w:space="0" w:color="auto"/>
      </w:divBdr>
    </w:div>
    <w:div w:id="1594363130">
      <w:bodyDiv w:val="1"/>
      <w:marLeft w:val="0"/>
      <w:marRight w:val="0"/>
      <w:marTop w:val="0"/>
      <w:marBottom w:val="0"/>
      <w:divBdr>
        <w:top w:val="none" w:sz="0" w:space="0" w:color="auto"/>
        <w:left w:val="none" w:sz="0" w:space="0" w:color="auto"/>
        <w:bottom w:val="none" w:sz="0" w:space="0" w:color="auto"/>
        <w:right w:val="none" w:sz="0" w:space="0" w:color="auto"/>
      </w:divBdr>
    </w:div>
    <w:div w:id="1603763400">
      <w:bodyDiv w:val="1"/>
      <w:marLeft w:val="0"/>
      <w:marRight w:val="0"/>
      <w:marTop w:val="0"/>
      <w:marBottom w:val="0"/>
      <w:divBdr>
        <w:top w:val="none" w:sz="0" w:space="0" w:color="auto"/>
        <w:left w:val="none" w:sz="0" w:space="0" w:color="auto"/>
        <w:bottom w:val="none" w:sz="0" w:space="0" w:color="auto"/>
        <w:right w:val="none" w:sz="0" w:space="0" w:color="auto"/>
      </w:divBdr>
    </w:div>
    <w:div w:id="1605385106">
      <w:bodyDiv w:val="1"/>
      <w:marLeft w:val="0"/>
      <w:marRight w:val="0"/>
      <w:marTop w:val="0"/>
      <w:marBottom w:val="0"/>
      <w:divBdr>
        <w:top w:val="none" w:sz="0" w:space="0" w:color="auto"/>
        <w:left w:val="none" w:sz="0" w:space="0" w:color="auto"/>
        <w:bottom w:val="none" w:sz="0" w:space="0" w:color="auto"/>
        <w:right w:val="none" w:sz="0" w:space="0" w:color="auto"/>
      </w:divBdr>
    </w:div>
    <w:div w:id="1616056887">
      <w:bodyDiv w:val="1"/>
      <w:marLeft w:val="0"/>
      <w:marRight w:val="0"/>
      <w:marTop w:val="0"/>
      <w:marBottom w:val="0"/>
      <w:divBdr>
        <w:top w:val="none" w:sz="0" w:space="0" w:color="auto"/>
        <w:left w:val="none" w:sz="0" w:space="0" w:color="auto"/>
        <w:bottom w:val="none" w:sz="0" w:space="0" w:color="auto"/>
        <w:right w:val="none" w:sz="0" w:space="0" w:color="auto"/>
      </w:divBdr>
    </w:div>
    <w:div w:id="1616405863">
      <w:bodyDiv w:val="1"/>
      <w:marLeft w:val="0"/>
      <w:marRight w:val="0"/>
      <w:marTop w:val="0"/>
      <w:marBottom w:val="0"/>
      <w:divBdr>
        <w:top w:val="none" w:sz="0" w:space="0" w:color="auto"/>
        <w:left w:val="none" w:sz="0" w:space="0" w:color="auto"/>
        <w:bottom w:val="none" w:sz="0" w:space="0" w:color="auto"/>
        <w:right w:val="none" w:sz="0" w:space="0" w:color="auto"/>
      </w:divBdr>
    </w:div>
    <w:div w:id="1623539821">
      <w:bodyDiv w:val="1"/>
      <w:marLeft w:val="0"/>
      <w:marRight w:val="0"/>
      <w:marTop w:val="0"/>
      <w:marBottom w:val="0"/>
      <w:divBdr>
        <w:top w:val="none" w:sz="0" w:space="0" w:color="auto"/>
        <w:left w:val="none" w:sz="0" w:space="0" w:color="auto"/>
        <w:bottom w:val="none" w:sz="0" w:space="0" w:color="auto"/>
        <w:right w:val="none" w:sz="0" w:space="0" w:color="auto"/>
      </w:divBdr>
    </w:div>
    <w:div w:id="1648820396">
      <w:bodyDiv w:val="1"/>
      <w:marLeft w:val="0"/>
      <w:marRight w:val="0"/>
      <w:marTop w:val="0"/>
      <w:marBottom w:val="0"/>
      <w:divBdr>
        <w:top w:val="none" w:sz="0" w:space="0" w:color="auto"/>
        <w:left w:val="none" w:sz="0" w:space="0" w:color="auto"/>
        <w:bottom w:val="none" w:sz="0" w:space="0" w:color="auto"/>
        <w:right w:val="none" w:sz="0" w:space="0" w:color="auto"/>
      </w:divBdr>
    </w:div>
    <w:div w:id="1650859990">
      <w:bodyDiv w:val="1"/>
      <w:marLeft w:val="0"/>
      <w:marRight w:val="0"/>
      <w:marTop w:val="0"/>
      <w:marBottom w:val="0"/>
      <w:divBdr>
        <w:top w:val="none" w:sz="0" w:space="0" w:color="auto"/>
        <w:left w:val="none" w:sz="0" w:space="0" w:color="auto"/>
        <w:bottom w:val="none" w:sz="0" w:space="0" w:color="auto"/>
        <w:right w:val="none" w:sz="0" w:space="0" w:color="auto"/>
      </w:divBdr>
    </w:div>
    <w:div w:id="1659459290">
      <w:bodyDiv w:val="1"/>
      <w:marLeft w:val="0"/>
      <w:marRight w:val="0"/>
      <w:marTop w:val="0"/>
      <w:marBottom w:val="0"/>
      <w:divBdr>
        <w:top w:val="none" w:sz="0" w:space="0" w:color="auto"/>
        <w:left w:val="none" w:sz="0" w:space="0" w:color="auto"/>
        <w:bottom w:val="none" w:sz="0" w:space="0" w:color="auto"/>
        <w:right w:val="none" w:sz="0" w:space="0" w:color="auto"/>
      </w:divBdr>
    </w:div>
    <w:div w:id="1663238904">
      <w:bodyDiv w:val="1"/>
      <w:marLeft w:val="0"/>
      <w:marRight w:val="0"/>
      <w:marTop w:val="0"/>
      <w:marBottom w:val="0"/>
      <w:divBdr>
        <w:top w:val="none" w:sz="0" w:space="0" w:color="auto"/>
        <w:left w:val="none" w:sz="0" w:space="0" w:color="auto"/>
        <w:bottom w:val="none" w:sz="0" w:space="0" w:color="auto"/>
        <w:right w:val="none" w:sz="0" w:space="0" w:color="auto"/>
      </w:divBdr>
    </w:div>
    <w:div w:id="1665234588">
      <w:bodyDiv w:val="1"/>
      <w:marLeft w:val="0"/>
      <w:marRight w:val="0"/>
      <w:marTop w:val="0"/>
      <w:marBottom w:val="0"/>
      <w:divBdr>
        <w:top w:val="none" w:sz="0" w:space="0" w:color="auto"/>
        <w:left w:val="none" w:sz="0" w:space="0" w:color="auto"/>
        <w:bottom w:val="none" w:sz="0" w:space="0" w:color="auto"/>
        <w:right w:val="none" w:sz="0" w:space="0" w:color="auto"/>
      </w:divBdr>
    </w:div>
    <w:div w:id="1710376153">
      <w:bodyDiv w:val="1"/>
      <w:marLeft w:val="0"/>
      <w:marRight w:val="0"/>
      <w:marTop w:val="0"/>
      <w:marBottom w:val="0"/>
      <w:divBdr>
        <w:top w:val="none" w:sz="0" w:space="0" w:color="auto"/>
        <w:left w:val="none" w:sz="0" w:space="0" w:color="auto"/>
        <w:bottom w:val="none" w:sz="0" w:space="0" w:color="auto"/>
        <w:right w:val="none" w:sz="0" w:space="0" w:color="auto"/>
      </w:divBdr>
    </w:div>
    <w:div w:id="1714771757">
      <w:bodyDiv w:val="1"/>
      <w:marLeft w:val="0"/>
      <w:marRight w:val="0"/>
      <w:marTop w:val="0"/>
      <w:marBottom w:val="0"/>
      <w:divBdr>
        <w:top w:val="none" w:sz="0" w:space="0" w:color="auto"/>
        <w:left w:val="none" w:sz="0" w:space="0" w:color="auto"/>
        <w:bottom w:val="none" w:sz="0" w:space="0" w:color="auto"/>
        <w:right w:val="none" w:sz="0" w:space="0" w:color="auto"/>
      </w:divBdr>
    </w:div>
    <w:div w:id="1728723494">
      <w:bodyDiv w:val="1"/>
      <w:marLeft w:val="0"/>
      <w:marRight w:val="0"/>
      <w:marTop w:val="0"/>
      <w:marBottom w:val="0"/>
      <w:divBdr>
        <w:top w:val="none" w:sz="0" w:space="0" w:color="auto"/>
        <w:left w:val="none" w:sz="0" w:space="0" w:color="auto"/>
        <w:bottom w:val="none" w:sz="0" w:space="0" w:color="auto"/>
        <w:right w:val="none" w:sz="0" w:space="0" w:color="auto"/>
      </w:divBdr>
    </w:div>
    <w:div w:id="1731418940">
      <w:bodyDiv w:val="1"/>
      <w:marLeft w:val="0"/>
      <w:marRight w:val="0"/>
      <w:marTop w:val="0"/>
      <w:marBottom w:val="0"/>
      <w:divBdr>
        <w:top w:val="none" w:sz="0" w:space="0" w:color="auto"/>
        <w:left w:val="none" w:sz="0" w:space="0" w:color="auto"/>
        <w:bottom w:val="none" w:sz="0" w:space="0" w:color="auto"/>
        <w:right w:val="none" w:sz="0" w:space="0" w:color="auto"/>
      </w:divBdr>
    </w:div>
    <w:div w:id="1734966915">
      <w:bodyDiv w:val="1"/>
      <w:marLeft w:val="0"/>
      <w:marRight w:val="0"/>
      <w:marTop w:val="0"/>
      <w:marBottom w:val="0"/>
      <w:divBdr>
        <w:top w:val="none" w:sz="0" w:space="0" w:color="auto"/>
        <w:left w:val="none" w:sz="0" w:space="0" w:color="auto"/>
        <w:bottom w:val="none" w:sz="0" w:space="0" w:color="auto"/>
        <w:right w:val="none" w:sz="0" w:space="0" w:color="auto"/>
      </w:divBdr>
    </w:div>
    <w:div w:id="1739009172">
      <w:bodyDiv w:val="1"/>
      <w:marLeft w:val="0"/>
      <w:marRight w:val="0"/>
      <w:marTop w:val="0"/>
      <w:marBottom w:val="0"/>
      <w:divBdr>
        <w:top w:val="none" w:sz="0" w:space="0" w:color="auto"/>
        <w:left w:val="none" w:sz="0" w:space="0" w:color="auto"/>
        <w:bottom w:val="none" w:sz="0" w:space="0" w:color="auto"/>
        <w:right w:val="none" w:sz="0" w:space="0" w:color="auto"/>
      </w:divBdr>
    </w:div>
    <w:div w:id="1750035092">
      <w:bodyDiv w:val="1"/>
      <w:marLeft w:val="0"/>
      <w:marRight w:val="0"/>
      <w:marTop w:val="0"/>
      <w:marBottom w:val="0"/>
      <w:divBdr>
        <w:top w:val="none" w:sz="0" w:space="0" w:color="auto"/>
        <w:left w:val="none" w:sz="0" w:space="0" w:color="auto"/>
        <w:bottom w:val="none" w:sz="0" w:space="0" w:color="auto"/>
        <w:right w:val="none" w:sz="0" w:space="0" w:color="auto"/>
      </w:divBdr>
    </w:div>
    <w:div w:id="1773167805">
      <w:bodyDiv w:val="1"/>
      <w:marLeft w:val="0"/>
      <w:marRight w:val="0"/>
      <w:marTop w:val="0"/>
      <w:marBottom w:val="0"/>
      <w:divBdr>
        <w:top w:val="none" w:sz="0" w:space="0" w:color="auto"/>
        <w:left w:val="none" w:sz="0" w:space="0" w:color="auto"/>
        <w:bottom w:val="none" w:sz="0" w:space="0" w:color="auto"/>
        <w:right w:val="none" w:sz="0" w:space="0" w:color="auto"/>
      </w:divBdr>
    </w:div>
    <w:div w:id="1779134956">
      <w:bodyDiv w:val="1"/>
      <w:marLeft w:val="0"/>
      <w:marRight w:val="0"/>
      <w:marTop w:val="0"/>
      <w:marBottom w:val="0"/>
      <w:divBdr>
        <w:top w:val="none" w:sz="0" w:space="0" w:color="auto"/>
        <w:left w:val="none" w:sz="0" w:space="0" w:color="auto"/>
        <w:bottom w:val="none" w:sz="0" w:space="0" w:color="auto"/>
        <w:right w:val="none" w:sz="0" w:space="0" w:color="auto"/>
      </w:divBdr>
    </w:div>
    <w:div w:id="1780834211">
      <w:bodyDiv w:val="1"/>
      <w:marLeft w:val="0"/>
      <w:marRight w:val="0"/>
      <w:marTop w:val="0"/>
      <w:marBottom w:val="0"/>
      <w:divBdr>
        <w:top w:val="none" w:sz="0" w:space="0" w:color="auto"/>
        <w:left w:val="none" w:sz="0" w:space="0" w:color="auto"/>
        <w:bottom w:val="none" w:sz="0" w:space="0" w:color="auto"/>
        <w:right w:val="none" w:sz="0" w:space="0" w:color="auto"/>
      </w:divBdr>
    </w:div>
    <w:div w:id="1784687165">
      <w:bodyDiv w:val="1"/>
      <w:marLeft w:val="0"/>
      <w:marRight w:val="0"/>
      <w:marTop w:val="0"/>
      <w:marBottom w:val="0"/>
      <w:divBdr>
        <w:top w:val="none" w:sz="0" w:space="0" w:color="auto"/>
        <w:left w:val="none" w:sz="0" w:space="0" w:color="auto"/>
        <w:bottom w:val="none" w:sz="0" w:space="0" w:color="auto"/>
        <w:right w:val="none" w:sz="0" w:space="0" w:color="auto"/>
      </w:divBdr>
    </w:div>
    <w:div w:id="1826781127">
      <w:bodyDiv w:val="1"/>
      <w:marLeft w:val="0"/>
      <w:marRight w:val="0"/>
      <w:marTop w:val="0"/>
      <w:marBottom w:val="0"/>
      <w:divBdr>
        <w:top w:val="none" w:sz="0" w:space="0" w:color="auto"/>
        <w:left w:val="none" w:sz="0" w:space="0" w:color="auto"/>
        <w:bottom w:val="none" w:sz="0" w:space="0" w:color="auto"/>
        <w:right w:val="none" w:sz="0" w:space="0" w:color="auto"/>
      </w:divBdr>
    </w:div>
    <w:div w:id="1834760751">
      <w:bodyDiv w:val="1"/>
      <w:marLeft w:val="0"/>
      <w:marRight w:val="0"/>
      <w:marTop w:val="0"/>
      <w:marBottom w:val="0"/>
      <w:divBdr>
        <w:top w:val="none" w:sz="0" w:space="0" w:color="auto"/>
        <w:left w:val="none" w:sz="0" w:space="0" w:color="auto"/>
        <w:bottom w:val="none" w:sz="0" w:space="0" w:color="auto"/>
        <w:right w:val="none" w:sz="0" w:space="0" w:color="auto"/>
      </w:divBdr>
    </w:div>
    <w:div w:id="1838886087">
      <w:bodyDiv w:val="1"/>
      <w:marLeft w:val="0"/>
      <w:marRight w:val="0"/>
      <w:marTop w:val="0"/>
      <w:marBottom w:val="0"/>
      <w:divBdr>
        <w:top w:val="none" w:sz="0" w:space="0" w:color="auto"/>
        <w:left w:val="none" w:sz="0" w:space="0" w:color="auto"/>
        <w:bottom w:val="none" w:sz="0" w:space="0" w:color="auto"/>
        <w:right w:val="none" w:sz="0" w:space="0" w:color="auto"/>
      </w:divBdr>
    </w:div>
    <w:div w:id="1852184588">
      <w:bodyDiv w:val="1"/>
      <w:marLeft w:val="0"/>
      <w:marRight w:val="0"/>
      <w:marTop w:val="0"/>
      <w:marBottom w:val="0"/>
      <w:divBdr>
        <w:top w:val="none" w:sz="0" w:space="0" w:color="auto"/>
        <w:left w:val="none" w:sz="0" w:space="0" w:color="auto"/>
        <w:bottom w:val="none" w:sz="0" w:space="0" w:color="auto"/>
        <w:right w:val="none" w:sz="0" w:space="0" w:color="auto"/>
      </w:divBdr>
    </w:div>
    <w:div w:id="1857426321">
      <w:bodyDiv w:val="1"/>
      <w:marLeft w:val="0"/>
      <w:marRight w:val="0"/>
      <w:marTop w:val="0"/>
      <w:marBottom w:val="0"/>
      <w:divBdr>
        <w:top w:val="none" w:sz="0" w:space="0" w:color="auto"/>
        <w:left w:val="none" w:sz="0" w:space="0" w:color="auto"/>
        <w:bottom w:val="none" w:sz="0" w:space="0" w:color="auto"/>
        <w:right w:val="none" w:sz="0" w:space="0" w:color="auto"/>
      </w:divBdr>
    </w:div>
    <w:div w:id="1869562236">
      <w:bodyDiv w:val="1"/>
      <w:marLeft w:val="0"/>
      <w:marRight w:val="0"/>
      <w:marTop w:val="0"/>
      <w:marBottom w:val="0"/>
      <w:divBdr>
        <w:top w:val="none" w:sz="0" w:space="0" w:color="auto"/>
        <w:left w:val="none" w:sz="0" w:space="0" w:color="auto"/>
        <w:bottom w:val="none" w:sz="0" w:space="0" w:color="auto"/>
        <w:right w:val="none" w:sz="0" w:space="0" w:color="auto"/>
      </w:divBdr>
    </w:div>
    <w:div w:id="1875380337">
      <w:bodyDiv w:val="1"/>
      <w:marLeft w:val="0"/>
      <w:marRight w:val="0"/>
      <w:marTop w:val="0"/>
      <w:marBottom w:val="0"/>
      <w:divBdr>
        <w:top w:val="none" w:sz="0" w:space="0" w:color="auto"/>
        <w:left w:val="none" w:sz="0" w:space="0" w:color="auto"/>
        <w:bottom w:val="none" w:sz="0" w:space="0" w:color="auto"/>
        <w:right w:val="none" w:sz="0" w:space="0" w:color="auto"/>
      </w:divBdr>
    </w:div>
    <w:div w:id="1889678873">
      <w:bodyDiv w:val="1"/>
      <w:marLeft w:val="0"/>
      <w:marRight w:val="0"/>
      <w:marTop w:val="0"/>
      <w:marBottom w:val="0"/>
      <w:divBdr>
        <w:top w:val="none" w:sz="0" w:space="0" w:color="auto"/>
        <w:left w:val="none" w:sz="0" w:space="0" w:color="auto"/>
        <w:bottom w:val="none" w:sz="0" w:space="0" w:color="auto"/>
        <w:right w:val="none" w:sz="0" w:space="0" w:color="auto"/>
      </w:divBdr>
    </w:div>
    <w:div w:id="1913852568">
      <w:bodyDiv w:val="1"/>
      <w:marLeft w:val="0"/>
      <w:marRight w:val="0"/>
      <w:marTop w:val="0"/>
      <w:marBottom w:val="0"/>
      <w:divBdr>
        <w:top w:val="none" w:sz="0" w:space="0" w:color="auto"/>
        <w:left w:val="none" w:sz="0" w:space="0" w:color="auto"/>
        <w:bottom w:val="none" w:sz="0" w:space="0" w:color="auto"/>
        <w:right w:val="none" w:sz="0" w:space="0" w:color="auto"/>
      </w:divBdr>
    </w:div>
    <w:div w:id="1944268591">
      <w:bodyDiv w:val="1"/>
      <w:marLeft w:val="0"/>
      <w:marRight w:val="0"/>
      <w:marTop w:val="0"/>
      <w:marBottom w:val="0"/>
      <w:divBdr>
        <w:top w:val="none" w:sz="0" w:space="0" w:color="auto"/>
        <w:left w:val="none" w:sz="0" w:space="0" w:color="auto"/>
        <w:bottom w:val="none" w:sz="0" w:space="0" w:color="auto"/>
        <w:right w:val="none" w:sz="0" w:space="0" w:color="auto"/>
      </w:divBdr>
    </w:div>
    <w:div w:id="1969357630">
      <w:bodyDiv w:val="1"/>
      <w:marLeft w:val="0"/>
      <w:marRight w:val="0"/>
      <w:marTop w:val="0"/>
      <w:marBottom w:val="0"/>
      <w:divBdr>
        <w:top w:val="none" w:sz="0" w:space="0" w:color="auto"/>
        <w:left w:val="none" w:sz="0" w:space="0" w:color="auto"/>
        <w:bottom w:val="none" w:sz="0" w:space="0" w:color="auto"/>
        <w:right w:val="none" w:sz="0" w:space="0" w:color="auto"/>
      </w:divBdr>
    </w:div>
    <w:div w:id="1974165617">
      <w:bodyDiv w:val="1"/>
      <w:marLeft w:val="0"/>
      <w:marRight w:val="0"/>
      <w:marTop w:val="0"/>
      <w:marBottom w:val="0"/>
      <w:divBdr>
        <w:top w:val="none" w:sz="0" w:space="0" w:color="auto"/>
        <w:left w:val="none" w:sz="0" w:space="0" w:color="auto"/>
        <w:bottom w:val="none" w:sz="0" w:space="0" w:color="auto"/>
        <w:right w:val="none" w:sz="0" w:space="0" w:color="auto"/>
      </w:divBdr>
    </w:div>
    <w:div w:id="1977173773">
      <w:bodyDiv w:val="1"/>
      <w:marLeft w:val="0"/>
      <w:marRight w:val="0"/>
      <w:marTop w:val="0"/>
      <w:marBottom w:val="0"/>
      <w:divBdr>
        <w:top w:val="none" w:sz="0" w:space="0" w:color="auto"/>
        <w:left w:val="none" w:sz="0" w:space="0" w:color="auto"/>
        <w:bottom w:val="none" w:sz="0" w:space="0" w:color="auto"/>
        <w:right w:val="none" w:sz="0" w:space="0" w:color="auto"/>
      </w:divBdr>
    </w:div>
    <w:div w:id="1983385994">
      <w:bodyDiv w:val="1"/>
      <w:marLeft w:val="0"/>
      <w:marRight w:val="0"/>
      <w:marTop w:val="0"/>
      <w:marBottom w:val="0"/>
      <w:divBdr>
        <w:top w:val="none" w:sz="0" w:space="0" w:color="auto"/>
        <w:left w:val="none" w:sz="0" w:space="0" w:color="auto"/>
        <w:bottom w:val="none" w:sz="0" w:space="0" w:color="auto"/>
        <w:right w:val="none" w:sz="0" w:space="0" w:color="auto"/>
      </w:divBdr>
    </w:div>
    <w:div w:id="1986003021">
      <w:bodyDiv w:val="1"/>
      <w:marLeft w:val="0"/>
      <w:marRight w:val="0"/>
      <w:marTop w:val="0"/>
      <w:marBottom w:val="0"/>
      <w:divBdr>
        <w:top w:val="none" w:sz="0" w:space="0" w:color="auto"/>
        <w:left w:val="none" w:sz="0" w:space="0" w:color="auto"/>
        <w:bottom w:val="none" w:sz="0" w:space="0" w:color="auto"/>
        <w:right w:val="none" w:sz="0" w:space="0" w:color="auto"/>
      </w:divBdr>
    </w:div>
    <w:div w:id="1993829979">
      <w:bodyDiv w:val="1"/>
      <w:marLeft w:val="0"/>
      <w:marRight w:val="0"/>
      <w:marTop w:val="0"/>
      <w:marBottom w:val="0"/>
      <w:divBdr>
        <w:top w:val="none" w:sz="0" w:space="0" w:color="auto"/>
        <w:left w:val="none" w:sz="0" w:space="0" w:color="auto"/>
        <w:bottom w:val="none" w:sz="0" w:space="0" w:color="auto"/>
        <w:right w:val="none" w:sz="0" w:space="0" w:color="auto"/>
      </w:divBdr>
    </w:div>
    <w:div w:id="1998878807">
      <w:bodyDiv w:val="1"/>
      <w:marLeft w:val="0"/>
      <w:marRight w:val="0"/>
      <w:marTop w:val="0"/>
      <w:marBottom w:val="0"/>
      <w:divBdr>
        <w:top w:val="none" w:sz="0" w:space="0" w:color="auto"/>
        <w:left w:val="none" w:sz="0" w:space="0" w:color="auto"/>
        <w:bottom w:val="none" w:sz="0" w:space="0" w:color="auto"/>
        <w:right w:val="none" w:sz="0" w:space="0" w:color="auto"/>
      </w:divBdr>
    </w:div>
    <w:div w:id="2011104848">
      <w:bodyDiv w:val="1"/>
      <w:marLeft w:val="0"/>
      <w:marRight w:val="0"/>
      <w:marTop w:val="0"/>
      <w:marBottom w:val="0"/>
      <w:divBdr>
        <w:top w:val="none" w:sz="0" w:space="0" w:color="auto"/>
        <w:left w:val="none" w:sz="0" w:space="0" w:color="auto"/>
        <w:bottom w:val="none" w:sz="0" w:space="0" w:color="auto"/>
        <w:right w:val="none" w:sz="0" w:space="0" w:color="auto"/>
      </w:divBdr>
    </w:div>
    <w:div w:id="2018147464">
      <w:bodyDiv w:val="1"/>
      <w:marLeft w:val="0"/>
      <w:marRight w:val="0"/>
      <w:marTop w:val="0"/>
      <w:marBottom w:val="0"/>
      <w:divBdr>
        <w:top w:val="none" w:sz="0" w:space="0" w:color="auto"/>
        <w:left w:val="none" w:sz="0" w:space="0" w:color="auto"/>
        <w:bottom w:val="none" w:sz="0" w:space="0" w:color="auto"/>
        <w:right w:val="none" w:sz="0" w:space="0" w:color="auto"/>
      </w:divBdr>
    </w:div>
    <w:div w:id="2020229000">
      <w:bodyDiv w:val="1"/>
      <w:marLeft w:val="0"/>
      <w:marRight w:val="0"/>
      <w:marTop w:val="0"/>
      <w:marBottom w:val="0"/>
      <w:divBdr>
        <w:top w:val="none" w:sz="0" w:space="0" w:color="auto"/>
        <w:left w:val="none" w:sz="0" w:space="0" w:color="auto"/>
        <w:bottom w:val="none" w:sz="0" w:space="0" w:color="auto"/>
        <w:right w:val="none" w:sz="0" w:space="0" w:color="auto"/>
      </w:divBdr>
    </w:div>
    <w:div w:id="2022311420">
      <w:bodyDiv w:val="1"/>
      <w:marLeft w:val="0"/>
      <w:marRight w:val="0"/>
      <w:marTop w:val="0"/>
      <w:marBottom w:val="0"/>
      <w:divBdr>
        <w:top w:val="none" w:sz="0" w:space="0" w:color="auto"/>
        <w:left w:val="none" w:sz="0" w:space="0" w:color="auto"/>
        <w:bottom w:val="none" w:sz="0" w:space="0" w:color="auto"/>
        <w:right w:val="none" w:sz="0" w:space="0" w:color="auto"/>
      </w:divBdr>
    </w:div>
    <w:div w:id="2037389630">
      <w:bodyDiv w:val="1"/>
      <w:marLeft w:val="0"/>
      <w:marRight w:val="0"/>
      <w:marTop w:val="0"/>
      <w:marBottom w:val="0"/>
      <w:divBdr>
        <w:top w:val="none" w:sz="0" w:space="0" w:color="auto"/>
        <w:left w:val="none" w:sz="0" w:space="0" w:color="auto"/>
        <w:bottom w:val="none" w:sz="0" w:space="0" w:color="auto"/>
        <w:right w:val="none" w:sz="0" w:space="0" w:color="auto"/>
      </w:divBdr>
    </w:div>
    <w:div w:id="2039619232">
      <w:bodyDiv w:val="1"/>
      <w:marLeft w:val="0"/>
      <w:marRight w:val="0"/>
      <w:marTop w:val="0"/>
      <w:marBottom w:val="0"/>
      <w:divBdr>
        <w:top w:val="none" w:sz="0" w:space="0" w:color="auto"/>
        <w:left w:val="none" w:sz="0" w:space="0" w:color="auto"/>
        <w:bottom w:val="none" w:sz="0" w:space="0" w:color="auto"/>
        <w:right w:val="none" w:sz="0" w:space="0" w:color="auto"/>
      </w:divBdr>
    </w:div>
    <w:div w:id="2043822973">
      <w:bodyDiv w:val="1"/>
      <w:marLeft w:val="0"/>
      <w:marRight w:val="0"/>
      <w:marTop w:val="0"/>
      <w:marBottom w:val="0"/>
      <w:divBdr>
        <w:top w:val="none" w:sz="0" w:space="0" w:color="auto"/>
        <w:left w:val="none" w:sz="0" w:space="0" w:color="auto"/>
        <w:bottom w:val="none" w:sz="0" w:space="0" w:color="auto"/>
        <w:right w:val="none" w:sz="0" w:space="0" w:color="auto"/>
      </w:divBdr>
    </w:div>
    <w:div w:id="2056155744">
      <w:bodyDiv w:val="1"/>
      <w:marLeft w:val="0"/>
      <w:marRight w:val="0"/>
      <w:marTop w:val="0"/>
      <w:marBottom w:val="0"/>
      <w:divBdr>
        <w:top w:val="none" w:sz="0" w:space="0" w:color="auto"/>
        <w:left w:val="none" w:sz="0" w:space="0" w:color="auto"/>
        <w:bottom w:val="none" w:sz="0" w:space="0" w:color="auto"/>
        <w:right w:val="none" w:sz="0" w:space="0" w:color="auto"/>
      </w:divBdr>
    </w:div>
    <w:div w:id="2061050674">
      <w:bodyDiv w:val="1"/>
      <w:marLeft w:val="0"/>
      <w:marRight w:val="0"/>
      <w:marTop w:val="0"/>
      <w:marBottom w:val="0"/>
      <w:divBdr>
        <w:top w:val="none" w:sz="0" w:space="0" w:color="auto"/>
        <w:left w:val="none" w:sz="0" w:space="0" w:color="auto"/>
        <w:bottom w:val="none" w:sz="0" w:space="0" w:color="auto"/>
        <w:right w:val="none" w:sz="0" w:space="0" w:color="auto"/>
      </w:divBdr>
    </w:div>
    <w:div w:id="2074505494">
      <w:bodyDiv w:val="1"/>
      <w:marLeft w:val="0"/>
      <w:marRight w:val="0"/>
      <w:marTop w:val="0"/>
      <w:marBottom w:val="0"/>
      <w:divBdr>
        <w:top w:val="none" w:sz="0" w:space="0" w:color="auto"/>
        <w:left w:val="none" w:sz="0" w:space="0" w:color="auto"/>
        <w:bottom w:val="none" w:sz="0" w:space="0" w:color="auto"/>
        <w:right w:val="none" w:sz="0" w:space="0" w:color="auto"/>
      </w:divBdr>
    </w:div>
    <w:div w:id="2079396446">
      <w:bodyDiv w:val="1"/>
      <w:marLeft w:val="0"/>
      <w:marRight w:val="0"/>
      <w:marTop w:val="0"/>
      <w:marBottom w:val="0"/>
      <w:divBdr>
        <w:top w:val="none" w:sz="0" w:space="0" w:color="auto"/>
        <w:left w:val="none" w:sz="0" w:space="0" w:color="auto"/>
        <w:bottom w:val="none" w:sz="0" w:space="0" w:color="auto"/>
        <w:right w:val="none" w:sz="0" w:space="0" w:color="auto"/>
      </w:divBdr>
    </w:div>
    <w:div w:id="2080133007">
      <w:bodyDiv w:val="1"/>
      <w:marLeft w:val="0"/>
      <w:marRight w:val="0"/>
      <w:marTop w:val="0"/>
      <w:marBottom w:val="0"/>
      <w:divBdr>
        <w:top w:val="none" w:sz="0" w:space="0" w:color="auto"/>
        <w:left w:val="none" w:sz="0" w:space="0" w:color="auto"/>
        <w:bottom w:val="none" w:sz="0" w:space="0" w:color="auto"/>
        <w:right w:val="none" w:sz="0" w:space="0" w:color="auto"/>
      </w:divBdr>
    </w:div>
    <w:div w:id="2082674426">
      <w:bodyDiv w:val="1"/>
      <w:marLeft w:val="0"/>
      <w:marRight w:val="0"/>
      <w:marTop w:val="0"/>
      <w:marBottom w:val="0"/>
      <w:divBdr>
        <w:top w:val="none" w:sz="0" w:space="0" w:color="auto"/>
        <w:left w:val="none" w:sz="0" w:space="0" w:color="auto"/>
        <w:bottom w:val="none" w:sz="0" w:space="0" w:color="auto"/>
        <w:right w:val="none" w:sz="0" w:space="0" w:color="auto"/>
      </w:divBdr>
    </w:div>
    <w:div w:id="2083596753">
      <w:bodyDiv w:val="1"/>
      <w:marLeft w:val="0"/>
      <w:marRight w:val="0"/>
      <w:marTop w:val="0"/>
      <w:marBottom w:val="0"/>
      <w:divBdr>
        <w:top w:val="none" w:sz="0" w:space="0" w:color="auto"/>
        <w:left w:val="none" w:sz="0" w:space="0" w:color="auto"/>
        <w:bottom w:val="none" w:sz="0" w:space="0" w:color="auto"/>
        <w:right w:val="none" w:sz="0" w:space="0" w:color="auto"/>
      </w:divBdr>
    </w:div>
    <w:div w:id="2088458776">
      <w:bodyDiv w:val="1"/>
      <w:marLeft w:val="0"/>
      <w:marRight w:val="0"/>
      <w:marTop w:val="0"/>
      <w:marBottom w:val="0"/>
      <w:divBdr>
        <w:top w:val="none" w:sz="0" w:space="0" w:color="auto"/>
        <w:left w:val="none" w:sz="0" w:space="0" w:color="auto"/>
        <w:bottom w:val="none" w:sz="0" w:space="0" w:color="auto"/>
        <w:right w:val="none" w:sz="0" w:space="0" w:color="auto"/>
      </w:divBdr>
    </w:div>
    <w:div w:id="2097433153">
      <w:bodyDiv w:val="1"/>
      <w:marLeft w:val="0"/>
      <w:marRight w:val="0"/>
      <w:marTop w:val="0"/>
      <w:marBottom w:val="0"/>
      <w:divBdr>
        <w:top w:val="none" w:sz="0" w:space="0" w:color="auto"/>
        <w:left w:val="none" w:sz="0" w:space="0" w:color="auto"/>
        <w:bottom w:val="none" w:sz="0" w:space="0" w:color="auto"/>
        <w:right w:val="none" w:sz="0" w:space="0" w:color="auto"/>
      </w:divBdr>
    </w:div>
    <w:div w:id="2100326268">
      <w:bodyDiv w:val="1"/>
      <w:marLeft w:val="0"/>
      <w:marRight w:val="0"/>
      <w:marTop w:val="0"/>
      <w:marBottom w:val="0"/>
      <w:divBdr>
        <w:top w:val="none" w:sz="0" w:space="0" w:color="auto"/>
        <w:left w:val="none" w:sz="0" w:space="0" w:color="auto"/>
        <w:bottom w:val="none" w:sz="0" w:space="0" w:color="auto"/>
        <w:right w:val="none" w:sz="0" w:space="0" w:color="auto"/>
      </w:divBdr>
    </w:div>
    <w:div w:id="2103716475">
      <w:bodyDiv w:val="1"/>
      <w:marLeft w:val="0"/>
      <w:marRight w:val="0"/>
      <w:marTop w:val="0"/>
      <w:marBottom w:val="0"/>
      <w:divBdr>
        <w:top w:val="none" w:sz="0" w:space="0" w:color="auto"/>
        <w:left w:val="none" w:sz="0" w:space="0" w:color="auto"/>
        <w:bottom w:val="none" w:sz="0" w:space="0" w:color="auto"/>
        <w:right w:val="none" w:sz="0" w:space="0" w:color="auto"/>
      </w:divBdr>
    </w:div>
    <w:div w:id="2124185395">
      <w:bodyDiv w:val="1"/>
      <w:marLeft w:val="0"/>
      <w:marRight w:val="0"/>
      <w:marTop w:val="0"/>
      <w:marBottom w:val="0"/>
      <w:divBdr>
        <w:top w:val="none" w:sz="0" w:space="0" w:color="auto"/>
        <w:left w:val="none" w:sz="0" w:space="0" w:color="auto"/>
        <w:bottom w:val="none" w:sz="0" w:space="0" w:color="auto"/>
        <w:right w:val="none" w:sz="0" w:space="0" w:color="auto"/>
      </w:divBdr>
    </w:div>
    <w:div w:id="2125073688">
      <w:bodyDiv w:val="1"/>
      <w:marLeft w:val="0"/>
      <w:marRight w:val="0"/>
      <w:marTop w:val="0"/>
      <w:marBottom w:val="0"/>
      <w:divBdr>
        <w:top w:val="none" w:sz="0" w:space="0" w:color="auto"/>
        <w:left w:val="none" w:sz="0" w:space="0" w:color="auto"/>
        <w:bottom w:val="none" w:sz="0" w:space="0" w:color="auto"/>
        <w:right w:val="none" w:sz="0" w:space="0" w:color="auto"/>
      </w:divBdr>
    </w:div>
    <w:div w:id="2128037680">
      <w:bodyDiv w:val="1"/>
      <w:marLeft w:val="0"/>
      <w:marRight w:val="0"/>
      <w:marTop w:val="0"/>
      <w:marBottom w:val="0"/>
      <w:divBdr>
        <w:top w:val="none" w:sz="0" w:space="0" w:color="auto"/>
        <w:left w:val="none" w:sz="0" w:space="0" w:color="auto"/>
        <w:bottom w:val="none" w:sz="0" w:space="0" w:color="auto"/>
        <w:right w:val="none" w:sz="0" w:space="0" w:color="auto"/>
      </w:divBdr>
    </w:div>
    <w:div w:id="2132935416">
      <w:bodyDiv w:val="1"/>
      <w:marLeft w:val="0"/>
      <w:marRight w:val="0"/>
      <w:marTop w:val="0"/>
      <w:marBottom w:val="0"/>
      <w:divBdr>
        <w:top w:val="none" w:sz="0" w:space="0" w:color="auto"/>
        <w:left w:val="none" w:sz="0" w:space="0" w:color="auto"/>
        <w:bottom w:val="none" w:sz="0" w:space="0" w:color="auto"/>
        <w:right w:val="none" w:sz="0" w:space="0" w:color="auto"/>
      </w:divBdr>
    </w:div>
    <w:div w:id="2136868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0f84cf6bfa64fc9ad531eb602cdd87e" PartId="60232143458e4609b66c6d09ff9f1bca">
    <Part Type="preambule" DocPartId="c5af878e8c8c45bf9a5d840a5a3f8944" PartId="d707bbbf93ad472da68488172f563bda"/>
    <Part Type="straipsnis" Nr="1" Abbr="1 str." DocPartId="0a54aaebd65543b08df78f5db7f8db3c" PartId="4e79fa0b489b4094b276451e078975e6">
      <Part Type="strDalis" Nr="1" Abbr="1 str. 1 d." DocPartId="bbd4f46f71354667a10925c2aca3565e" PartId="3594bf8803564c10b5728ac0622b3fd9"/>
    </Part>
    <Part Type="signatura" DocPartId="1ae2fa02fba94f18878d5b9ec10f1925" PartId="56a70fc0d42443a2a6578f11c032d1a2"/>
  </Part>
  <Part Type="patvirtinta" Title="LIETUVOS RESPUBLIKOS SEIMO IX (RUDENS) SESIJOS DARBŲ PROGRAMA (2016 m. rugsėjo 10 d. – 2016 m. lapkričio mėn.)" DocPartId="ac18d9093e3f4e28be5241db226535d0" PartId="6229aca51fc64a2389439207d934b0ab">
    <Part Type="skyrius" Nr="1" Title="DARBŲ PROGRAMOS PRIORITETAI" DocPartId="39b32df554004c628ac8429087c0b550" PartId="fb061367bd424293b500f7ccec766647">
      <Part Type="punktas" Nr="1" Abbr="1 p." DocPartId="8ac5e655bce9440e9b50ca8cc5eab5d0" PartId="c97dacc4b0bc4a61876fdcaa0e0c879f"/>
      <Part Type="punktas" Nr="2" Abbr="2 p." DocPartId="9edb436c01064f3a873b06188d878d40" PartId="3b2c9d635c5f4577aa001ee3649f6fd9"/>
      <Part Type="punktas" Nr="3" Abbr="3 p." DocPartId="faf719dac8484545846258501c10ff42" PartId="cfbacd19c3114ca5abc7fcf167c296b9"/>
      <Part Type="punktas" Nr="4" Abbr="4 p." DocPartId="afd8b3191dbc4a2b8fafec06b6e1778c" PartId="c2e68a7b824c452ea25e6f6020ac77aa"/>
      <Part Type="punktas" Nr="5" Abbr="5 p." DocPartId="a07eb169b55949a9b61c51e77e696a05" PartId="13189338b46542c3b594210739d6e8ab"/>
      <Part Type="punktas" Nr="6" Abbr="6 p." DocPartId="098072b0ccef46039de76b6e7110ab7f" PartId="b3094364af904bdbaef6d2c56c65d819"/>
      <Part Type="punktas" Nr="7" Abbr="7 p." DocPartId="5044896243b6412ea3aa6aa50eb2cdb5" PartId="588360e146e84284912ac87baf51b878"/>
      <Part Type="punktas" Nr="8" Abbr="8 p." DocPartId="a679cb38839248f989f9ef8ba97871d3" PartId="852565cc4f0949dab9d8a50ccfbf6edd"/>
      <Part Type="punktas" Nr="9" Abbr="9 p." DocPartId="c2460e6ba3fa49a6b63591b9667a8950" PartId="76b00a1cba6f4c0882cd0ff0488ff9c4"/>
      <Part Type="punktas" Nr="10" Abbr="10 p." DocPartId="935d3d1c9a1d49109812b713adca4faf" PartId="ed17e1eb217b4f0d99482a68167c28f0"/>
    </Part>
    <Part Type="skyrius" Nr="2" Title="RESPUBLIKOS PREZIDENTO, LIETUVOS RESPUBLIKOS VYRIAUSYBĖS IR LIETUVOS RESPUBLIKOS SEIMO KOMITETŲ, KOMISIJŲ SIŪLOMI TEISĖS AKTŲ PROJEKTAI" DocPartId="966c53eae1da4a5cb2af47cccc3f43a6" PartId="4a99a18f380c4fdbbf549543423a3bf8">
      <Part Type="skirsnis" Nr="1" Title="APLINKOS APSAUGA" DocPartId="43960d23f38a41a18a44c1baf117085b" PartId="83b9300320b74501a02e65bc18cab66d"/>
      <Part Type="skirsnis" Nr="2" Title="AUDITAS" DocPartId="bbde4ed6682d47798f44011fae7eeb72" PartId="99272b5e02e746c0899cda0d4ab984aa"/>
      <Part Type="skirsnis" Nr="3" Title="MOKESČIAI, JŲ ADMINISTRAVIMAS, FINANSAI" DocPartId="92f1d6b74d2248dcb3f413b132308c20" PartId="526d36496ef0487f8af6c6fca6a1b243"/>
      <Part Type="skirsnis" Nr="4" Title="EKONOMIKA, VERSLAS, TRANSPORTAS, ENERGETIKA" DocPartId="60e21278199b43cb916a0105d7575cea" PartId="ceae3a0e86fe44359edd8b5c9922e9b2"/>
      <Part Type="skirsnis" Nr="5" Title="NACIONALINIS SAUGUMAS IR KRAŠTO APSAUGA" DocPartId="94315645b74d479c8256d6b2cf35af75" PartId="5af156d8fad64ee0a4388ba68f61c46c"/>
      <Part Type="skirsnis" Nr="6" Title="SOCIALINĖ APSAUGA IR DARBAS" DocPartId="faf230c09b064924b703f25cf35288e2" PartId="ff461ae6cff448cb919a647dd4132201"/>
      <Part Type="skirsnis" Nr="7" Title="SVEIKATOS APSAUGA" DocPartId="11e35ec04b1640ba8e93077c8289516f" PartId="4782da73eb064528b1672687305f9568"/>
      <Part Type="skirsnis" Nr="8" Title="ŠVIETIMAS, MOKSLAS, KULTŪRA" DocPartId="1289309cdece48538ee80f9f6a13692c" PartId="61e64a160eb046659e19e4d43c412ec1"/>
      <Part Type="skirsnis" Nr="9" Title="TEISĖ IR TEISĖTVARKA" DocPartId="a595cd930bab4bea8f1f5261895bfa2f" PartId="dcffd65be1014645baad082e577075d2"/>
      <Part Type="skirsnis" Nr="10" Title="ŽEMĖS ŪKIS IR KAIMO PLĖTRA" DocPartId="3f41494891cd4b49bdfc1396ec18905b" PartId="0f6dd3e9bf034f0a9e3a2dd43143ced3"/>
      <Part Type="skirsnis" Nr="11" Title="UŽSIENIO REIKALAI" DocPartId="4e05a152e3004a04b38544846279e47f" PartId="e5630c9eb7974fba9241e675fdb25d9b"/>
      <Part Type="skirsnis" Nr="12" Title="RINKIMAI, VIEŠASIS ADMINISTRAVIMAS, VALSTYBĖS TARNYBA IR VIETOS SAVIVALDA" DocPartId="9551fedbadaa46ea87ab7d5243ba78bb" PartId="d395c7f479d040d3b3003fcf2ddda3da"/>
      <Part Type="skirsnis" Nr="13" Title="ŽMOGAUS TEISIŲ APSAUGA" DocPartId="f52a868568f84c438fef54464c06f219" PartId="d1c27227a8994bff802beb3af575fc78"/>
    </Part>
    <Part Type="skyrius" Nr="3" Title="LIETUVOS RESPUBLIKOS SEIMO FRAKCIJŲ IR LIETUVOS RESPUBLIKOS SEIMO NARIŲ SIŪLOMI TEISĖS AKTŲ PROJEKTAI" DocPartId="e351f04dce6f48bd8911b3b167bba023" PartId="445f2227a95b45eca1cccb0d69eac23e"/>
    <Part Type="skyrius" Nr="4" Title="KITI KLAUSIMAI" DocPartId="02e64edb95ef4305bbe66cb76419db9b" PartId="41bccdd27b5c4147843e88e4f2089c66">
      <Part Type="punktas" Nr="1" Abbr="1 p." DocPartId="90ed1075483e4a5980e519bacf18952a" PartId="c2afd1eefec34b4f8d080a90293f3391"/>
      <Part Type="punktas" Nr="2" Abbr="2 p." DocPartId="854e26831b9d43b08e3f752269270854" PartId="223ef3f3307045849e2d1c7cc28e0a0a"/>
      <Part Type="punktas" Nr="3" Abbr="3 p." DocPartId="27a86c5cee954c0293197ebb42272c42" PartId="47e302a2f6cf4148812d8d716fc84258"/>
      <Part Type="punktas" Nr="4" Abbr="4 p." DocPartId="ea0791e6301848f3aff72b01e98d097b" PartId="17dda1dbc0aa4767be8d5ff2f85bf231"/>
      <Part Type="punktas" Nr="5" Abbr="5 p." DocPartId="704b9964ce8b495b95529a5557f11bb6" PartId="83f0636ffc914e1c80a63ea037e576e6"/>
      <Part Type="punktas" Nr="6" Abbr="6 p." DocPartId="851a3d510e0442bcb89c89ac9a954ea1" PartId="1863fcf8d630454cb5b0db4cfaeea90e"/>
      <Part Type="punktas" Nr="7" Abbr="7 p." DocPartId="0b34758fd09f42e6bf325dac4ed2ad70" PartId="bb7fafe6b5fb47259deb193cec1ce227"/>
      <Part Type="punktas" Nr="8" Abbr="8 p." DocPartId="6ce46003417448a1a2ab3be45ff08000" PartId="9cc771bc566c46d18591096b5f9853da"/>
      <Part Type="punktas" Nr="9" Abbr="9 p." DocPartId="3d57d1d578414c4286e8cce35bf1c197" PartId="87cf688d88c7446898b8edefd2408d53"/>
      <Part Type="punktas" Nr="10" Abbr="10 p." DocPartId="27bda525316b4b03afcfdf7645da8ae7" PartId="b869d49b85104c878fea0e61e92e36aa"/>
      <Part Type="punktas" Nr="11" Abbr="11 p." DocPartId="a87cafbdb928479fa4489daabaf0de04" PartId="e2660002d5844b5e9a58125a9038eb74"/>
      <Part Type="punktas" Nr="12" Abbr="12 p." DocPartId="6326e21a56644a2b8553e9806fedb346" PartId="56a4ae7b230047cab526f58901686d36"/>
      <Part Type="punktas" Nr="13" Abbr="13 p." DocPartId="1098c44274914eb8a601019779951b77" PartId="5fb5121f49f94be182b6918c0d22435f"/>
      <Part Type="poskyris" Title="SANTRUMPOS IR SUTRUMPINIMAI" DocPartId="2be2d2bf4b364f9898d4460d4900b4ec" PartId="bbe93d718e344376b5b31169b45a27af"/>
    </Part>
  </Part>
</Parts>
</file>

<file path=customXml/itemProps1.xml><?xml version="1.0" encoding="utf-8"?>
<ds:datastoreItem xmlns:ds="http://schemas.openxmlformats.org/officeDocument/2006/customXml" ds:itemID="{4C017CAB-1474-40E7-8693-1F02A31A1A48}">
  <ds:schemaRefs>
    <ds:schemaRef ds:uri="http://schemas.openxmlformats.org/officeDocument/2006/bibliography"/>
  </ds:schemaRefs>
</ds:datastoreItem>
</file>

<file path=customXml/itemProps2.xml><?xml version="1.0" encoding="utf-8"?>
<ds:datastoreItem xmlns:ds="http://schemas.openxmlformats.org/officeDocument/2006/customXml" ds:itemID="{F13E8A42-1595-4BEF-9B07-1B961B34F7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7955</Words>
  <Characters>53780</Characters>
  <Application>Microsoft Office Word</Application>
  <DocSecurity>4</DocSecurity>
  <Lines>4481</Lines>
  <Paragraphs>3249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58486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2016-09-06T12:01:00Z</dcterms:created>
  <dc:creator>MANIUŠKIENĖ Violeta</dc:creator>
  <lastModifiedBy>CLUSadmin</lastModifiedBy>
  <lastPrinted>2016-09-06T11:24:00Z</lastPrinted>
  <dcterms:modified xsi:type="dcterms:W3CDTF">2016-09-06T12:01:00Z</dcterms:modified>
  <revision>2</revision>
</coreProperties>
</file>