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trPr>
          <w:cantSplit/>
          <w:trHeight w:hRule="exact" w:val="1129"/>
        </w:trPr>
        <w:tc>
          <w:tcPr>
            <w:tcW w:w="5670" w:type="dxa"/>
          </w:tcPr>
          <w:p>
            <w:pPr>
              <w:spacing w:line="20" w:lineRule="exact"/>
              <w:rPr>
                <w:lang w:bidi="he-IL"/>
              </w:rPr>
            </w:pPr>
          </w:p>
          <w:p>
            <w:pPr>
              <w:tabs>
                <w:tab w:val="left" w:pos="5244"/>
              </w:tabs>
              <w:jc w:val="center"/>
              <w:rPr>
                <w:lang w:bidi="he-IL"/>
              </w:rPr>
            </w:pPr>
          </w:p>
        </w:tc>
        <w:tc>
          <w:tcPr>
            <w:tcW w:w="3969" w:type="dxa"/>
          </w:tcPr>
          <w:p>
            <w:pPr>
              <w:tabs>
                <w:tab w:val="left" w:pos="5244"/>
              </w:tabs>
              <w:jc w:val="right"/>
              <w:rPr>
                <w:b/>
                <w:lang w:bidi="he-IL"/>
              </w:rPr>
            </w:pPr>
          </w:p>
          <w:p>
            <w:pPr>
              <w:tabs>
                <w:tab w:val="left" w:pos="5244"/>
              </w:tabs>
              <w:jc w:val="right"/>
              <w:rPr>
                <w:b/>
                <w:lang w:bidi="he-IL"/>
              </w:rPr>
            </w:pPr>
          </w:p>
          <w:p>
            <w:pPr>
              <w:tabs>
                <w:tab w:val="left" w:pos="5244"/>
              </w:tabs>
              <w:jc w:val="right"/>
              <w:rPr>
                <w:b/>
                <w:lang w:bidi="he-IL"/>
              </w:rPr>
            </w:pPr>
          </w:p>
          <w:p>
            <w:pPr>
              <w:tabs>
                <w:tab w:val="left" w:pos="5244"/>
              </w:tabs>
              <w:jc w:val="right"/>
              <w:rPr>
                <w:b/>
                <w:lang w:bidi="he-IL"/>
              </w:rPr>
            </w:pPr>
            <w:r>
              <w:rPr>
                <w:b/>
                <w:lang w:bidi="he-IL"/>
              </w:rPr>
              <w:t>Projektas</w:t>
            </w:r>
          </w:p>
          <w:p>
            <w:pPr>
              <w:tabs>
                <w:tab w:val="center" w:pos="4153"/>
                <w:tab w:val="left" w:pos="5244"/>
                <w:tab w:val="right" w:pos="8306"/>
              </w:tabs>
              <w:rPr>
                <w:lang w:bidi="he-IL"/>
              </w:rPr>
            </w:pPr>
          </w:p>
        </w:tc>
      </w:tr>
      <w:tr>
        <w:trPr>
          <w:cantSplit/>
          <w:trHeight w:hRule="exact" w:val="1261"/>
          <w:hidden/>
        </w:trPr>
        <w:tc>
          <w:tcPr>
            <w:tcW w:w="9639" w:type="dxa"/>
            <w:gridSpan w:val="2"/>
          </w:tcPr>
          <w:p>
            <w:pPr>
              <w:tabs>
                <w:tab w:val="center" w:pos="4153"/>
                <w:tab w:val="left" w:pos="5244"/>
                <w:tab w:val="right" w:pos="8306"/>
              </w:tabs>
              <w:jc w:val="center"/>
              <w:rPr>
                <w:vanish/>
                <w:lang w:bidi="he-IL"/>
              </w:rPr>
            </w:pPr>
            <w:r>
              <w:rPr>
                <w:vanish/>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3pt" o:ole="" fillcolor="window">
                  <v:imagedata r:id="rId7" o:title=""/>
                </v:shape>
                <o:OLEObject Type="Embed" ProgID="Word.Picture.8" ShapeID="_x0000_i1025" DrawAspect="Content" ObjectID="_1650961904" r:id="rId8"/>
              </w:object>
            </w:r>
          </w:p>
        </w:tc>
      </w:tr>
      <w:tr>
        <w:trPr>
          <w:cantSplit/>
          <w:trHeight w:hRule="exact" w:val="740"/>
        </w:trPr>
        <w:tc>
          <w:tcPr>
            <w:tcW w:w="9639" w:type="dxa"/>
            <w:gridSpan w:val="2"/>
          </w:tcPr>
          <w:p>
            <w:pPr>
              <w:tabs>
                <w:tab w:val="left" w:pos="5244"/>
              </w:tabs>
              <w:jc w:val="center"/>
              <w:rPr>
                <w:b/>
                <w:caps/>
                <w:lang w:bidi="he-IL"/>
              </w:rPr>
            </w:pPr>
            <w:r>
              <w:rPr>
                <w:b/>
                <w:caps/>
                <w:lang w:bidi="he-IL"/>
              </w:rPr>
              <w:t>KAUNO MIESTO SAVIVALDYBĖS TARYBA</w:t>
            </w:r>
          </w:p>
          <w:p>
            <w:pPr>
              <w:tabs>
                <w:tab w:val="left" w:pos="5244"/>
              </w:tabs>
              <w:jc w:val="center"/>
              <w:rPr>
                <w:b/>
                <w:caps/>
                <w:lang w:bidi="he-IL"/>
              </w:rPr>
            </w:pPr>
            <w:r>
              <w:rPr>
                <w:b/>
                <w:caps/>
                <w:lang w:bidi="he-IL"/>
              </w:rPr>
              <w:t>     </w:t>
            </w:r>
          </w:p>
        </w:tc>
      </w:tr>
      <w:tr>
        <w:trPr>
          <w:cantSplit/>
          <w:trHeight w:hRule="exact" w:val="340"/>
        </w:trPr>
        <w:tc>
          <w:tcPr>
            <w:tcW w:w="9639" w:type="dxa"/>
            <w:gridSpan w:val="2"/>
          </w:tcPr>
          <w:p>
            <w:pPr>
              <w:tabs>
                <w:tab w:val="left" w:pos="5244"/>
              </w:tabs>
              <w:jc w:val="center"/>
              <w:rPr>
                <w:b/>
                <w:caps/>
                <w:lang w:bidi="he-IL"/>
              </w:rPr>
            </w:pPr>
            <w:r>
              <w:rPr>
                <w:b/>
                <w:lang w:bidi="he-IL"/>
              </w:rPr>
              <w:t>SPRENDIMAS</w:t>
            </w:r>
          </w:p>
          <w:p>
            <w:pPr>
              <w:rPr>
                <w:szCs w:val="24"/>
              </w:rPr>
            </w:pPr>
          </w:p>
          <w:p>
            <w:pPr>
              <w:tabs>
                <w:tab w:val="left" w:pos="5244"/>
              </w:tabs>
              <w:jc w:val="center"/>
              <w:rPr>
                <w:lang w:bidi="he-IL"/>
              </w:rPr>
            </w:pPr>
          </w:p>
        </w:tc>
      </w:tr>
      <w:tr>
        <w:trPr>
          <w:cantSplit/>
          <w:trHeight w:val="740"/>
        </w:trPr>
        <w:tc>
          <w:tcPr>
            <w:tcW w:w="9639" w:type="dxa"/>
            <w:gridSpan w:val="2"/>
          </w:tcPr>
          <w:p>
            <w:pPr>
              <w:tabs>
                <w:tab w:val="left" w:pos="5244"/>
              </w:tabs>
              <w:jc w:val="center"/>
              <w:rPr>
                <w:b/>
                <w:caps/>
                <w:lang w:bidi="he-IL"/>
              </w:rPr>
            </w:pPr>
            <w:r>
              <w:rPr>
                <w:b/>
                <w:lang w:bidi="he-IL"/>
              </w:rPr>
              <w:t xml:space="preserve">DĖL NEKILNOJAMOJO TURTO, ŽEMĖS IR VALSTYBINĖS ŽEMĖS NUOMOS MOKESČIŲ LENGVATŲ SUTEIKIMO </w:t>
            </w:r>
          </w:p>
        </w:tc>
      </w:tr>
      <w:tr>
        <w:trPr>
          <w:cantSplit/>
          <w:trHeight w:hRule="exact" w:val="340"/>
        </w:trPr>
        <w:tc>
          <w:tcPr>
            <w:tcW w:w="9639" w:type="dxa"/>
            <w:gridSpan w:val="2"/>
          </w:tcPr>
          <w:p>
            <w:pPr>
              <w:tabs>
                <w:tab w:val="right" w:pos="2410"/>
                <w:tab w:val="right" w:pos="3544"/>
                <w:tab w:val="left" w:pos="5670"/>
              </w:tabs>
              <w:jc w:val="center"/>
              <w:rPr>
                <w:lang w:bidi="he-IL"/>
              </w:rPr>
            </w:pPr>
            <w:r>
              <w:rPr>
                <w:lang w:bidi="he-IL"/>
              </w:rPr>
              <w:t>      Nr.      </w:t>
            </w:r>
          </w:p>
          <w:p>
            <w:pPr>
              <w:rPr>
                <w:szCs w:val="24"/>
              </w:rPr>
            </w:pPr>
          </w:p>
          <w:p>
            <w:pPr>
              <w:tabs>
                <w:tab w:val="left" w:pos="5244"/>
              </w:tabs>
              <w:spacing w:line="360" w:lineRule="auto"/>
              <w:rPr>
                <w:lang w:bidi="he-IL"/>
              </w:rPr>
            </w:pPr>
          </w:p>
        </w:tc>
      </w:tr>
      <w:tr>
        <w:trPr>
          <w:cantSplit/>
        </w:trPr>
        <w:tc>
          <w:tcPr>
            <w:tcW w:w="9639" w:type="dxa"/>
            <w:gridSpan w:val="2"/>
          </w:tcPr>
          <w:p>
            <w:pPr>
              <w:tabs>
                <w:tab w:val="left" w:pos="5244"/>
              </w:tabs>
              <w:suppressAutoHyphens/>
              <w:jc w:val="center"/>
              <w:rPr>
                <w:lang w:bidi="he-IL"/>
              </w:rPr>
            </w:pPr>
            <w:r>
              <w:rPr>
                <w:lang w:bidi="he-IL"/>
              </w:rPr>
              <w:t>Kaunas</w:t>
            </w:r>
          </w:p>
        </w:tc>
      </w:tr>
    </w:tbl>
    <w:p>
      <w:pPr>
        <w:rPr>
          <w:lang w:bidi="he-IL"/>
        </w:rPr>
      </w:pPr>
    </w:p>
    <w:p>
      <w:pPr>
        <w:rPr>
          <w:sz w:val="42"/>
          <w:szCs w:val="42"/>
        </w:rPr>
      </w:pPr>
    </w:p>
    <w:p>
      <w:pPr>
        <w:rPr>
          <w:lang w:bidi="he-IL"/>
        </w:rPr>
        <w:sectPr>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97" w:right="567" w:bottom="1134" w:left="1701" w:header="340" w:footer="340" w:gutter="0"/>
          <w:cols w:space="720"/>
          <w:titlePg/>
        </w:sectPr>
      </w:pPr>
    </w:p>
    <w:p>
      <w:pPr>
        <w:rPr>
          <w:sz w:val="42"/>
          <w:szCs w:val="42"/>
        </w:rPr>
      </w:pPr>
    </w:p>
    <w:p>
      <w:pPr>
        <w:tabs>
          <w:tab w:val="center" w:pos="4153"/>
          <w:tab w:val="right" w:pos="8306"/>
        </w:tabs>
        <w:rPr>
          <w:lang w:bidi="he-IL"/>
        </w:rPr>
      </w:pPr>
    </w:p>
    <w:p>
      <w:pPr>
        <w:spacing w:line="360" w:lineRule="auto"/>
        <w:ind w:firstLine="1134"/>
        <w:jc w:val="both"/>
        <w:rPr>
          <w:szCs w:val="24"/>
          <w:lang w:eastAsia="lt-LT" w:bidi="he-IL"/>
        </w:rPr>
      </w:pPr>
      <w:r>
        <w:rPr>
          <w:szCs w:val="24"/>
          <w:lang w:eastAsia="lt-LT" w:bidi="he-IL"/>
        </w:rPr>
        <w:t xml:space="preserve">Vadovaudamasi Lietuvos Respublikos vietos savivaldos įstatymo 16 straipsnio 2 dalies 18 punktu, Lietuvos Respublikos nekilnojamojo turto mokesčio įstatymo 7 straipsnio 5 dalimi, Lietuvos Respublikos žemės mokesčio įstatymo 8 straipsnio 3 dalimi, Lietuvos Respublikos Vyriausybės 2002 m. lapkričio 19 d. nutarimo Nr. 1798 „Dėl nuomos mokesčio už valstybinę žemę“ 1.8 papunkčiu, Lietuvos Respublikos Vyriausybės 2003 m. lapkričio 10 d. nutarimo Nr. 1387 „Dėl žemės nuomos mokesčio už valstybinės žemės sklypų naudojimą“ 8 punktu ir atsižvelgdama į Lietuvos Respublikos Vyriausybės 2020 m. kovo 14 d. nutarimą Nr. 207 „Dėl karantino Lietuvos Respublikos teritorijoje paskelbimo“, Kauno miesto savivaldybės taryba  n u s p r e n d ž i a: </w:t>
      </w:r>
    </w:p>
    <w:p>
      <w:pPr>
        <w:spacing w:line="360" w:lineRule="auto"/>
        <w:ind w:firstLine="1134"/>
        <w:jc w:val="both"/>
        <w:rPr>
          <w:szCs w:val="24"/>
          <w:lang w:eastAsia="lt-LT" w:bidi="he-IL"/>
        </w:rPr>
      </w:pPr>
      <w:r>
        <w:rPr>
          <w:szCs w:val="24"/>
          <w:lang w:eastAsia="lt-LT" w:bidi="he-IL"/>
        </w:rPr>
        <w:t>1</w:t>
      </w:r>
      <w:r>
        <w:rPr>
          <w:szCs w:val="24"/>
          <w:lang w:eastAsia="lt-LT" w:bidi="he-IL"/>
        </w:rPr>
        <w:t xml:space="preserve">. Sumažinti 25 procentais šiuos mokesčius: </w:t>
      </w:r>
    </w:p>
    <w:p>
      <w:pPr>
        <w:spacing w:line="360" w:lineRule="auto"/>
        <w:ind w:firstLine="1134"/>
        <w:jc w:val="both"/>
        <w:rPr>
          <w:szCs w:val="24"/>
          <w:lang w:eastAsia="lt-LT" w:bidi="he-IL"/>
        </w:rPr>
      </w:pPr>
      <w:r>
        <w:rPr>
          <w:szCs w:val="24"/>
          <w:lang w:eastAsia="lt-LT" w:bidi="he-IL"/>
        </w:rPr>
        <w:t>1.1</w:t>
      </w:r>
      <w:r>
        <w:rPr>
          <w:szCs w:val="24"/>
          <w:lang w:eastAsia="lt-LT" w:bidi="he-IL"/>
        </w:rPr>
        <w:t xml:space="preserve">. 2020 m. nekilnojamojo turto ir žemės mokesčius už Kauno mieste esantį privačios nuosavybės teise valdomą nekilnojamąjį turtą ir žemės sklypus, kuriuose yra vykdoma kultūros, laisvalaikio, pramogų, sporto, sveikatinimo paslaugų centrų, sanatorijų, poilsio centrų, viešojo maitinimo įstaigų, restoranų, kavinių, barų, naktinių klubų ir kitų pasilinksminimo vietų, grožio paslaugų teikimo, lošimo namų (kazino) ir lošimo automatų salonų veikla, parduotuvių, prekybos ir (arba) pramogų centrų, išskyrus kurių pagrindinė veikla yra maisto, veterinarijos, vaistinių, optikos prekių ir ortopedijos techninių priemonių pardavimas, veikla, taip pat turgaviečių, išskyrus maisto; </w:t>
      </w:r>
    </w:p>
    <w:p>
      <w:pPr>
        <w:spacing w:line="360" w:lineRule="auto"/>
        <w:ind w:firstLine="1134"/>
        <w:jc w:val="both"/>
        <w:rPr>
          <w:szCs w:val="24"/>
          <w:lang w:eastAsia="lt-LT" w:bidi="he-IL"/>
        </w:rPr>
      </w:pPr>
      <w:r>
        <w:rPr>
          <w:szCs w:val="24"/>
          <w:lang w:eastAsia="lt-LT" w:bidi="he-IL"/>
        </w:rPr>
        <w:t>1.2</w:t>
      </w:r>
      <w:r>
        <w:rPr>
          <w:szCs w:val="24"/>
          <w:lang w:eastAsia="lt-LT" w:bidi="he-IL"/>
        </w:rPr>
        <w:t xml:space="preserve">. 2020 m. valstybinės žemės nuomos mokestį nuomininkams (naudotojams) už valstybinės žemės, kurioje yra vykdoma kultūros, laisvalaikio, pramogų, sporto, sveikatinimo paslaugų centrų, sanatorijų, poilsio centrų, viešojo maitinimo įstaigų, restoranų, kavinių, barų, naktinių klubų ir kitų pasilinksminimo vietų, grožio paslaugų teikimo, lošimo namų (kazino) ir lošimo automatų salonų veikla, parduotuvių, prekybos ir (arba) pramogų centrų, išskyrus kurių pagrindinė veikla yra maisto, veterinarijos, vaistinių, optikos prekių ir ortopedijos techninių priemonių pardavimas, veikla, taip pat turgaviečių, išskyrus maisto, veikla, nuomą. </w:t>
      </w:r>
    </w:p>
    <w:p>
      <w:pPr>
        <w:spacing w:line="360" w:lineRule="auto"/>
        <w:ind w:firstLine="1134"/>
        <w:jc w:val="both"/>
        <w:rPr>
          <w:lang w:bidi="he-IL"/>
        </w:rPr>
      </w:pPr>
      <w:r>
        <w:rPr>
          <w:szCs w:val="24"/>
          <w:lang w:eastAsia="lt-LT" w:bidi="he-IL"/>
        </w:rPr>
        <w:t>2</w:t>
      </w:r>
      <w:r>
        <w:rPr>
          <w:szCs w:val="24"/>
          <w:lang w:eastAsia="lt-LT" w:bidi="he-IL"/>
        </w:rPr>
        <w:t xml:space="preserve">. </w:t>
      </w:r>
      <w:r>
        <w:rPr>
          <w:lang w:bidi="he-IL"/>
        </w:rPr>
        <w:t xml:space="preserve">Šis sprendimas per vieną mėnesį nuo informacijos apie jį gavimo dienos gali būti skundžiamas Regionų apygardos administracinio teismo Kauno rūmams (A. Mickevičiaus g. 8A, Kaunas) Lietuvos Respublikos administracinių bylų teisenos įstatymo nustatyta tvarka. </w:t>
      </w:r>
    </w:p>
    <w:p>
      <w:pPr>
        <w:spacing w:line="360" w:lineRule="auto"/>
        <w:ind w:firstLine="1134"/>
        <w:jc w:val="both"/>
        <w:rPr>
          <w:lang w:bidi="he-IL"/>
        </w:rPr>
      </w:pPr>
    </w:p>
    <w:p>
      <w:pPr>
        <w:ind w:firstLine="1298"/>
        <w:rPr>
          <w:lang w:bidi="he-IL"/>
        </w:rPr>
        <w:sectPr>
          <w:headerReference w:type="default" r:id="rId15"/>
          <w:footerReference w:type="default" r:id="rId16"/>
          <w:type w:val="continuous"/>
          <w:pgSz w:w="11907" w:h="16840" w:code="9"/>
          <w:pgMar w:top="1134" w:right="567" w:bottom="1134" w:left="1701" w:header="340" w:footer="340" w:gutter="0"/>
          <w:cols w:space="720"/>
          <w:formProt w:val="0"/>
          <w:titlePg/>
        </w:sectPr>
      </w:pPr>
    </w:p>
    <w:p>
      <w:pPr>
        <w:tabs>
          <w:tab w:val="center" w:pos="4153"/>
          <w:tab w:val="right" w:pos="8306"/>
        </w:tabs>
        <w:rPr>
          <w:lang w:bidi="he-IL"/>
        </w:rPr>
      </w:pPr>
    </w:p>
    <w:p>
      <w:pPr>
        <w:keepNext/>
        <w:rPr>
          <w:lang w:bidi="he-IL"/>
        </w:rPr>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trPr>
          <w:cantSplit/>
        </w:trPr>
        <w:tc>
          <w:tcPr>
            <w:tcW w:w="4321" w:type="dxa"/>
          </w:tcPr>
          <w:p>
            <w:pPr>
              <w:keepNext/>
              <w:rPr>
                <w:lang w:bidi="he-IL"/>
              </w:rPr>
            </w:pPr>
            <w:r>
              <w:rPr>
                <w:lang w:bidi="he-IL"/>
              </w:rPr>
              <w:t>Savivaldybės meras</w:t>
            </w:r>
          </w:p>
        </w:tc>
        <w:tc>
          <w:tcPr>
            <w:tcW w:w="1916" w:type="dxa"/>
          </w:tcPr>
          <w:p>
            <w:pPr>
              <w:keepNext/>
              <w:rPr>
                <w:lang w:bidi="he-IL"/>
              </w:rPr>
            </w:pPr>
          </w:p>
        </w:tc>
        <w:tc>
          <w:tcPr>
            <w:tcW w:w="3402" w:type="dxa"/>
          </w:tcPr>
          <w:p>
            <w:pPr>
              <w:keepNext/>
              <w:jc w:val="right"/>
              <w:rPr>
                <w:lang w:bidi="he-IL"/>
              </w:rPr>
            </w:pPr>
            <w:r>
              <w:rPr>
                <w:lang w:bidi="he-IL"/>
              </w:rPr>
              <w:t>           </w:t>
            </w:r>
          </w:p>
        </w:tc>
      </w:tr>
    </w:tbl>
    <w:p>
      <w:pPr>
        <w:keepNext/>
        <w:rPr>
          <w:lang w:bidi="he-IL"/>
        </w:rPr>
      </w:pPr>
    </w:p>
    <w:sectPr>
      <w:footerReference w:type="default" r:id="rId17"/>
      <w:type w:val="continuous"/>
      <w:pgSz w:w="11907" w:h="16840" w:code="9"/>
      <w:pgMar w:top="1134" w:right="408" w:bottom="1134" w:left="1701" w:header="340" w:footer="340" w:gutter="0"/>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bidi="he-IL"/>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rPr>
        <w:lang w:bidi="he-IL"/>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line="20" w:lineRule="exact"/>
      <w:rPr>
        <w:lang w:bidi="he-IL"/>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spacing w:line="20" w:lineRule="exact"/>
      <w:rPr>
        <w:lang w:bidi="he-IL"/>
      </w:rPr>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spacing w:line="20" w:lineRule="exact"/>
      <w:rPr>
        <w:lang w:bidi="he-IL"/>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bidi="he-IL"/>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bidi="he-IL"/>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bidi="he-IL"/>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lang w:bidi="he-IL"/>
      </w:rPr>
    </w:pPr>
    <w:r>
      <w:rPr>
        <w:lang w:bidi="he-IL"/>
      </w:rPr>
      <w:fldChar w:fldCharType="begin"/>
    </w:r>
    <w:r>
      <w:rPr>
        <w:lang w:bidi="he-IL"/>
      </w:rPr>
      <w:instrText xml:space="preserve"> PAGE </w:instrText>
    </w:r>
    <w:r>
      <w:rPr>
        <w:lang w:bidi="he-IL"/>
      </w:rPr>
      <w:fldChar w:fldCharType="separate"/>
    </w:r>
    <w:r>
      <w:rPr>
        <w:lang w:bidi="he-IL"/>
      </w:rPr>
      <w:t>2</w:t>
    </w:r>
    <w:r>
      <w:rPr>
        <w:lang w:bidi="he-IL"/>
      </w:rPr>
      <w:fldChar w:fldCharType="end"/>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DF2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2270</Characters>
  <Application>Microsoft Office Word</Application>
  <DocSecurity>4</DocSecurity>
  <Lines>52</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vt:lpstr>
      <vt:lpstr> </vt:lpstr>
    </vt:vector>
  </TitlesOfParts>
  <Manager>Savivaldybės meras</Manager>
  <Company>KAUNO MIESTO SAVIVALDYBĖ</Company>
  <LinksUpToDate>false</LinksUpToDate>
  <CharactersWithSpaces>2596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2020-05-14T08:44:00Z</dcterms:created>
  <dc:creator>Windows User</dc:creator>
  <lastModifiedBy>adlibuser</lastModifiedBy>
  <lastPrinted>2020-05-11T05:34:00Z</lastPrinted>
  <dcterms:modified xsi:type="dcterms:W3CDTF">2020-05-14T08:44:00Z</dcterms:modified>
  <revision>2</revision>
  <dc:subject>DĖL NEKILNOJAMOJO TURTO, ŽEMĖS IR VALSTYBINĖS ŽEMĖS NUOMOS MOKESČIŲ LENGVATŲ SUTEIKIMO</dc:subject>
  <dc:title>KAUNO MIESTO SAVIVALDYBĖS TARYBA -- SPRENDIMAS Nr.</dc:title>
</coreProperties>
</file>