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a2716d82821432dbb51a393a8c5d020"/>
        <w:lock w:val="sdtLocked"/>
        <w:richText/>
      </w:sdtPr>
      <w:sdtContent>
        <w:p>
          <w:pPr>
            <w:ind w:left="6480" w:right="991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ind w:left="6480" w:right="99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RADVILIŠKIO RAJONO SAVIVALDYBĖS TARYBOS 2023 M. BIRŽELIO 1 D. SPRENDIMO T-25 „DĖL RADVILIŠKIO RAJONO SAVIVALDYBĖS TARYBOS ANTIKORUPCIJOS KOMISIJOS SUDARYMO IR VEIKLOS NUOSTATŲ PATVIRTINIMO“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066ccaa77ceb49c995529c8cddf94748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</w:t>
              </w:r>
              <w:r>
                <w:rPr>
                  <w:szCs w:val="24"/>
                  <w:lang w:val="en-US" w:eastAsia="lt-LT"/>
                </w:rPr>
                <w:t>6</w:t>
              </w:r>
              <w:r>
                <w:rPr>
                  <w:szCs w:val="24"/>
                  <w:lang w:eastAsia="lt-LT"/>
                </w:rPr>
                <w:t xml:space="preserve"> straipsnio </w:t>
              </w:r>
              <w:r>
                <w:rPr>
                  <w:szCs w:val="24"/>
                  <w:lang w:val="en-US"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dalimi  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dbd1f929e37f4a8fbd1c629eb7356d83"/>
            <w:lock w:val="sdtLocked"/>
            <w:richText/>
          </w:sdtPr>
          <w:sdtContent>
            <w:p>
              <w:pPr>
                <w:ind w:firstLine="684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bd1f929e37f4a8fbd1c629eb7356d8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Radviliškio rajono savivaldybės tarybos </w:t>
              </w:r>
              <w:r>
                <w:rPr>
                  <w:bCs/>
                  <w:szCs w:val="24"/>
                  <w:lang w:eastAsia="lt-LT"/>
                </w:rPr>
                <w:t>2023 m. birželio 1 d. sprendimo T-25 „Dėl Radviliškio rajono savivaldybės tarybos antikorupcijos komisijos sudarymo ir veiklos nuostatų patvirtinimo“ 2 punktą ir jį išdėstyti taip:</w:t>
              </w:r>
            </w:p>
            <w:sdt>
              <w:sdtPr>
                <w:alias w:val="citata"/>
                <w:tag w:val="part_5753dd722fc8413cbecb7a937d5e1301"/>
                <w:lock w:val="sdtLocked"/>
                <w:richText/>
              </w:sdtPr>
              <w:sdtContent>
                <w:sdt>
                  <w:sdtPr>
                    <w:alias w:val="2 p."/>
                    <w:tag w:val="part_3c856105196b47afb3c3e8656333c3a0"/>
                    <w:lock w:val="sdtLocked"/>
                    <w:richText/>
                  </w:sdtPr>
                  <w:sdtContent>
                    <w:p>
                      <w:pPr>
                        <w:ind w:firstLine="684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c856105196b47afb3c3e8656333c3a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Tvirtinti Radviliškio rajono savivaldybės tarybos Antikorupcijos komisijos narius: </w:t>
                      </w:r>
                    </w:p>
                    <w:sdt>
                      <w:sdtPr>
                        <w:alias w:val="2.1 pp."/>
                        <w:tag w:val="part_9f6e143643f34eb0afd053d260cbed9a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f6e143643f34eb0afd053d260cbed9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Laimutį Brunių (tarybos daugumos atstovas); 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cbe0cd161af24ef9a758671aba5d7d0f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be0cd161af24ef9a758671aba5d7d0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Darių Jurėną (tarybos mažumos atstovas);</w:t>
                          </w:r>
                        </w:p>
                      </w:sdtContent>
                    </w:sdt>
                    <w:sdt>
                      <w:sdtPr>
                        <w:alias w:val="2.3 pp."/>
                        <w:tag w:val="part_59f162cd90a6487d96d1a5d8ac92fa13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9f162cd90a6487d96d1a5d8ac92fa1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Vytautą Krikščiūną (tarybos daugumos atstovas);</w:t>
                          </w:r>
                        </w:p>
                      </w:sdtContent>
                    </w:sdt>
                    <w:sdt>
                      <w:sdtPr>
                        <w:alias w:val="2.4 pp."/>
                        <w:tag w:val="part_f390631338024bc498e5ae2cbf3ad79e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390631338024bc498e5ae2cbf3ad79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Gediminą Lipnevičių (tarybos mažumos atstovas);</w:t>
                          </w:r>
                        </w:p>
                      </w:sdtContent>
                    </w:sdt>
                    <w:sdt>
                      <w:sdtPr>
                        <w:alias w:val="2.5 pp."/>
                        <w:tag w:val="part_b1a0d2fe7f464aaea4670e2dae96620f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1a0d2fe7f464aaea4670e2dae96620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Eduardą Martynkiną (tarybos daugumos atstovas); </w:t>
                          </w:r>
                        </w:p>
                      </w:sdtContent>
                    </w:sdt>
                    <w:sdt>
                      <w:sdtPr>
                        <w:alias w:val="2.6 pp."/>
                        <w:tag w:val="part_339e6f22178a441b9a993e38325152a4"/>
                        <w:lock w:val="sdtLocked"/>
                        <w:richText/>
                      </w:sdtPr>
                      <w:sdtContent>
                        <w:p>
                          <w:pPr>
                            <w:ind w:firstLine="68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39e6f22178a441b9a993e38325152a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Vytautą Simelį (tarybos daugumos atstovas)“.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c3d48fa202d4dc8bbb21ff869fff9b8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3d48fa202d4dc8bbb21ff869fff9b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ind w:firstLine="684"/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firstLine="1296"/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 xml:space="preserve">               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739198a316e74b15b74634f1274d8e50"/>
            <w:lock w:val="sdtLocked"/>
            <w:richText/>
          </w:sdtPr>
          <w:sdtContent>
            <w:sdt>
              <w:sdtPr>
                <w:alias w:val="Pavadinimas"/>
                <w:tag w:val="title_739198a316e74b15b74634f1274d8e50"/>
                <w:lock w:val="sdtLocked"/>
                <w:richText/>
              </w:sdtPr>
              <w:sdtContent>
                <w:p>
                  <w:pPr>
                    <w:spacing w:line="276" w:lineRule="auto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spacing w:line="276" w:lineRule="auto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DĖL RADVILIŠKIO RAJONO SAVIVALDYBĖS TARYBOS 2023 M. BIRŽELIO 1 D. SPRENDIMO T-25 „DĖL RADVILIŠKIO RAJONO SAVIVALDYBĖS TARYBOS ANTIKORUPCIJOS KOMISIJOS SUDARYMO IR VEIKLOS NUOSTATŲ PATVIRTINIMO“ PAKEITIMO</w:t>
                  </w:r>
                </w:p>
                <w:p>
                  <w:pPr>
                    <w:spacing w:line="276" w:lineRule="auto"/>
                    <w:jc w:val="center"/>
                    <w:rPr>
                      <w:b/>
                      <w:bCs/>
                      <w:kern w:val="32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kern w:val="32"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spacing w:line="276" w:lineRule="auto"/>
                <w:rPr>
                  <w:szCs w:val="24"/>
                  <w:lang w:eastAsia="lt-LT"/>
                </w:rPr>
              </w:pPr>
            </w:p>
            <w:p>
              <w:pPr>
                <w:spacing w:line="276" w:lineRule="auto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2024 m. lapkričio 28 d.</w:t>
              </w:r>
            </w:p>
            <w:p>
              <w:pPr>
                <w:spacing w:line="276" w:lineRule="auto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>
              <w:pPr>
                <w:spacing w:line="276" w:lineRule="auto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b455e67dbec7419dbabbe87dc7747c4c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b455e67dbec7419dbabbe87dc7747c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eastAsia="lt-LT" w:bidi="he-IL"/>
                    </w:rPr>
                    <w:t>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Lietuvos Respublikos vietos savivaldos įstatymo 15 straipsnio 2 dalies 4 punktu, 22 straipsnio 2 dalimi, 24 straipsnio 1 dalimi, </w:t>
                  </w:r>
                  <w:r>
                    <w:rPr>
                      <w:color w:val="212529"/>
                      <w:szCs w:val="24"/>
                      <w:lang w:eastAsia="lt-LT"/>
                    </w:rPr>
                    <w:t xml:space="preserve">Radviliškio rajono savivaldybės tarybos veiklos reglamento, patvirtinto Radviliškio rajono savivaldybės tarybos 2023 m. kovo 14 d. sprendimu T-957 „Dėl Radviliškio rajono savivaldybės tarybos veiklos reglamento patvirtinimo“, 232 punktu, </w:t>
                  </w:r>
                  <w:r>
                    <w:rPr>
                      <w:szCs w:val="24"/>
                      <w:lang w:eastAsia="lt-LT"/>
                    </w:rPr>
                    <w:t>Radviliškio rajono savivaldybės taryba naujai kadencijai turi sudaryti ir patvirtinti Antikorupcijos komisiją.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Vietos savivaldos įstatymo 24 straipsnio 1 dalyje nurodoma, kad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Savivaldybės taryba savo įgaliojimų laikui sudaro Antikorupcijos komisiją. Ši komisija sudaroma laikantis proporcinio savivaldybės tarybos daugumos ir mažumos atstovavimo principo.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Būtina pakoreguoti Antikorupcijos komisijos sudėtį, nes vieno iš jos narių, Lauryno Krikščiūno, tarybos nario įgaliojimai nutrūko nesuėjus terminui, kai jis dėl asmeninių priežasčių atsisakė Tarybos nario mandato. Į Antikorupcijos komisiją vietoj Lauryno Krikščiūno deleguojamas Vytautas Krikščiūnas (daugumos atstovas). </w:t>
                  </w:r>
                </w:p>
              </w:sdtContent>
            </w:sdt>
            <w:sdt>
              <w:sdtPr>
                <w:alias w:val="2 p."/>
                <w:tag w:val="part_cffb288ee85f4e81bb4d65b4971bc25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fb288ee85f4e81bb4d65b4971bc25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posėdžių sekretorius Kęstutis Dambrauskas. </w:t>
                  </w:r>
                </w:p>
              </w:sdtContent>
            </w:sdt>
            <w:sdt>
              <w:sdtPr>
                <w:alias w:val="3 p."/>
                <w:tag w:val="part_0457e1c78f854f8baf2863ae4a665bf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57e1c78f854f8baf2863ae4a665b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</w:t>
                  </w:r>
                  <w:r>
                    <w:rPr>
                      <w:bCs/>
                      <w:szCs w:val="24"/>
                      <w:lang w:eastAsia="lt-LT"/>
                    </w:rPr>
                    <w:t>2023 m. birželio 1 d. sprendimas T-25 „Dėl Radviliškio rajono savivaldybės tarybos antikorupcijos komisijos sudarymo ir veiklos nuostatų patvirtinimo“</w:t>
                  </w:r>
                </w:p>
              </w:sdtContent>
            </w:sdt>
            <w:sdt>
              <w:sdtPr>
                <w:alias w:val="4 p."/>
                <w:tag w:val="part_debdf8e9b75841fda7fc59a870e8c2e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debdf8e9b75841fda7fc59a870e8c2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Kokios siūlomos naujos teisinio reguliavimo nuostatos, kokių teigiamų rezultatų laukiama.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Į Radviliškio rajono savivaldybės tarybos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Antikorupcijos komisiją bus deleguotas Radviliškio rajono savivaldybės tarybos narys Vytautas Krikščiūnas (daugumos atstovas). </w:t>
                  </w:r>
                </w:p>
              </w:sdtContent>
            </w:sdt>
            <w:sdt>
              <w:sdtPr>
                <w:alias w:val="5 p."/>
                <w:tag w:val="part_95cb810928624b4cb63c51ea2fcf29a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cb810928624b4cb63c51ea2fcf29a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326a933921b34f77ab466feae9f8c0c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6a933921b34f77ab466feae9f8c0c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993"/>
                    </w:tabs>
                    <w:spacing w:line="276" w:lineRule="auto"/>
                    <w:ind w:left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2c830e51960c4ab8a99bd979a8ef724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830e51960c4ab8a99bd979a8ef72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786fb8eb27ca4655aa86d931210f1612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6fb8eb27ca4655aa86d931210f161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projektas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2c507b91fbcc43c1b3444ba1ea581513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507b91fbcc43c1b3444ba1ea5815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aa0818878f304e0fbd63f7c9a8bd52f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a0818878f304e0fbd63f7c9a8bd52f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cf45840ba5944a64b0a3b2aabf8fe56e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45840ba5944a64b0a3b2aabf8fe56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spacing w:line="276" w:lineRule="auto"/>
                    <w:ind w:left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Nėra. </w:t>
                  </w:r>
                </w:p>
              </w:sdtContent>
            </w:sdt>
            <w:sdt>
              <w:sdtPr>
                <w:alias w:val="12 p."/>
                <w:tag w:val="part_d0db313637f24de88c8878423244e2a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db313637f24de88c8878423244e2a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Pridedamų dokumentų nėra. </w:t>
                  </w:r>
                </w:p>
                <w:p>
                  <w:pPr>
                    <w:spacing w:line="276" w:lineRule="auto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spacing w:line="276" w:lineRule="auto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spacing w:line="276" w:lineRule="auto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cce4614b0e148e5b6e95dc6f9cf8b9d"/>
            <w:lock w:val="sdtLocked"/>
            <w:richText/>
          </w:sdtPr>
          <w:sdtContent>
            <w:p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Tarybos posėdžių sekretorius                                                                             Kęstutis Dambrauskas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5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5D8A8A-DFCF-473E-8765-8F5CF93398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884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51C64371-96FD-4EF4-BBFD-A677EC5B151D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aea4881ed594d4582bded72bb1e9a4c" PartId="ba2716d82821432dbb51a393a8c5d020">
    <Part Type="preambule" DocPartId="c0a50e123efa4449bcab3cc1b133c30e" PartId="066ccaa77ceb49c995529c8cddf94748"/>
    <Part Type="punktas" Nr="1" Abbr="1 p." DocPartId="5e16072ba724497d8136d3b5dea6bf63" PartId="dbd1f929e37f4a8fbd1c629eb7356d83">
      <Part Type="citata" DocPartId="c8b1dce1b78f44639a0bd962fe90f459" PartId="5753dd722fc8413cbecb7a937d5e1301">
        <Part Type="punktas" Nr="2" Abbr="2 p." DocPartId="7cb6ef8f80cb433c9e654c01ad226c6c" PartId="3c856105196b47afb3c3e8656333c3a0">
          <Part Type="papunktis" Nr="2.1" Abbr="2.1 pp." DocPartId="4ede5ceaac164ef8a4aecbfb262eb9fe" PartId="9f6e143643f34eb0afd053d260cbed9a"/>
          <Part Type="papunktis" Nr="2.2" Abbr="2.2 pp." DocPartId="5c64cb685fbf4170969fab2c1fbf8d10" PartId="cbe0cd161af24ef9a758671aba5d7d0f"/>
          <Part Type="papunktis" Nr="2.3" Abbr="2.3 pp." DocPartId="5ce41482c75543d086d692425532da14" PartId="59f162cd90a6487d96d1a5d8ac92fa13"/>
          <Part Type="papunktis" Nr="2.4" Abbr="2.4 pp." DocPartId="7c35de22463e416ba42f37cc3111aa8f" PartId="f390631338024bc498e5ae2cbf3ad79e"/>
          <Part Type="papunktis" Nr="2.5" Abbr="2.5 pp." DocPartId="9817f2abe7b94bfbb5a5dfb865ccce37" PartId="b1a0d2fe7f464aaea4670e2dae96620f"/>
          <Part Type="papunktis" Nr="2.6" Abbr="2.6 pp." DocPartId="74fad645cd6d4de4badab0ff77737ce6" PartId="339e6f22178a441b9a993e38325152a4"/>
        </Part>
      </Part>
    </Part>
    <Part Type="punktas" Nr="2" Abbr="2 p." DocPartId="248f62d563c74f35a0c74bc70202237e" PartId="4c3d48fa202d4dc8bbb21ff869fff9b8"/>
    <Part Type="skirsnis" Title="RADVILIŠKIO RAJONO SAVIVALDYBĖS TARYBOS SPRENDIMO PROJEKTO DĖL RADVILIŠKIO RAJONO SAVIVALDYBĖS TARYBOS 2023 M. BIRŽELIO 1 D. SPRENDIMO T-25 „DĖL RADVILIŠKIO RAJONO SAVIVALDYBĖS TARYBOS ANTIKORUPCIJOS KOMISIJOS SUDARYMO IR VEIKLOS NUOSTATŲ PATVIRTINIMO“ PAKEITIMO AIŠKINAMASIS RAŠTAS" DocPartId="72ccf17ec67b482db2e91ee02272a438" PartId="739198a316e74b15b74634f1274d8e50">
      <Part Type="punktas" Nr="1" Abbr="1 p." DocPartId="3276035fe2de478786310f5747a4eb74" PartId="b455e67dbec7419dbabbe87dc7747c4c"/>
      <Part Type="punktas" Nr="2" Abbr="2 p." DocPartId="2b0c3683c3dd4d05adf88f220d4a0c58" PartId="cffb288ee85f4e81bb4d65b4971bc259"/>
      <Part Type="punktas" Nr="3" Abbr="3 p." DocPartId="7d82e2615d704152919eb9c8a0f9d95f" PartId="0457e1c78f854f8baf2863ae4a665bf7"/>
      <Part Type="punktas" Nr="4" Abbr="4 p." DocPartId="867ad29ee57c4e1faf21611687ecf919" PartId="debdf8e9b75841fda7fc59a870e8c2eb"/>
      <Part Type="punktas" Nr="5" Abbr="5 p." DocPartId="3a6d43e1aadb4eb188face69de1490b5" PartId="95cb810928624b4cb63c51ea2fcf29a9"/>
      <Part Type="punktas" Nr="6" Abbr="6 p." DocPartId="3cd525328b404647bbcf74eee450cf3c" PartId="326a933921b34f77ab466feae9f8c0c7"/>
      <Part Type="punktas" Nr="7" Abbr="7 p." DocPartId="a1304606ee334fef87811a91ca5155c1" PartId="2c830e51960c4ab8a99bd979a8ef724a"/>
      <Part Type="punktas" Nr="8" Abbr="8 p." DocPartId="8888c28fd8c84809a79507ecbf0bc371" PartId="786fb8eb27ca4655aa86d931210f1612"/>
      <Part Type="punktas" Nr="9" Abbr="9 p." DocPartId="47bbec4a2f934a7cb6c1195430b7d73b" PartId="2c507b91fbcc43c1b3444ba1ea581513"/>
      <Part Type="punktas" Nr="10" Abbr="10 p." DocPartId="64e1e303302e4d71b8fa93a9044710e8" PartId="aa0818878f304e0fbd63f7c9a8bd52f8"/>
      <Part Type="punktas" Nr="11" Abbr="11 p." DocPartId="3991b4fb1b5d423f8ece17c395f0e7d6" PartId="cf45840ba5944a64b0a3b2aabf8fe56e"/>
      <Part Type="punktas" Nr="12" Abbr="12 p." DocPartId="6130354f8c894351b71bdb7c94d63ba9" PartId="d0db313637f24de88c8878423244e2a2"/>
    </Part>
    <Part Type="signatura" DocPartId="dae640c710e04f9db492fa89a4855d06" PartId="8cce4614b0e148e5b6e95dc6f9cf8b9d"/>
  </Part>
</Parts>
</file>

<file path=customXml/itemProps1.xml><?xml version="1.0" encoding="utf-8"?>
<ds:datastoreItem xmlns:ds="http://schemas.openxmlformats.org/officeDocument/2006/customXml" ds:itemID="{D1A68E52-676B-41C1-AADA-0154D5016E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49C753-703F-4B4A-A594-3CB2BDC75E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566</Words>
  <Characters>4155</Characters>
  <Application>Microsoft Office Word</Application>
  <DocSecurity>4</DocSecurity>
  <Lines>112</Lines>
  <Paragraphs>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2024-12-04T06:36:00Z</dcterms:created>
  <dc:creator>1</dc:creator>
  <lastModifiedBy>adlibuser</lastModifiedBy>
  <lastPrinted>2019-04-11T10:38:00Z</lastPrinted>
  <dcterms:modified xsi:type="dcterms:W3CDTF">2024-12-04T06:36:00Z</dcterms:modified>
  <revision>2</revision>
</coreProperties>
</file>