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559cd60aff549b9a42b2729b1d65c9b"/>
        <w:lock w:val="sdtLocked"/>
        <w:richText/>
      </w:sdtPr>
      <w:sdtContent>
        <w:p>
          <w:pPr>
            <w:tabs>
              <w:tab w:val="left" w:pos="17016"/>
            </w:tabs>
            <w:suppressAutoHyphens/>
            <w:ind w:left="8508"/>
            <w:rPr>
              <w:b/>
              <w:bCs/>
              <w:szCs w:val="24"/>
              <w:lang w:eastAsia="ar-SA"/>
            </w:rPr>
          </w:pPr>
        </w:p>
        <w:p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>
          <w:pPr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ŠIAULIŲ MIESTO SAVIVALDYBĖS TARYBA</w:t>
          </w:r>
        </w:p>
        <w:p>
          <w:pPr>
            <w:widowControl w:val="0"/>
            <w:suppressAutoHyphens/>
            <w:jc w:val="center"/>
            <w:rPr>
              <w:rFonts w:eastAsia="Lucida Sans Unicode"/>
              <w:b/>
              <w:bCs/>
              <w:caps/>
              <w:szCs w:val="24"/>
              <w:shd w:val="clear" w:color="auto" w:fill="FFFFFF"/>
            </w:rPr>
          </w:pPr>
        </w:p>
        <w:p>
          <w:pPr>
            <w:suppressAutoHyphens/>
            <w:jc w:val="center"/>
            <w:rPr>
              <w:szCs w:val="24"/>
              <w:lang w:eastAsia="zh-CN"/>
            </w:rPr>
          </w:pPr>
          <w:r>
            <w:rPr>
              <w:b/>
              <w:bCs/>
              <w:szCs w:val="24"/>
              <w:lang w:eastAsia="zh-CN"/>
            </w:rPr>
            <w:t>SPRENDIMAS</w:t>
          </w:r>
        </w:p>
        <w:p>
          <w:pPr>
            <w:overflowPunct w:val="0"/>
            <w:spacing w:line="259" w:lineRule="auto"/>
            <w:jc w:val="center"/>
            <w:textAlignment w:val="baseline"/>
            <w:rPr>
              <w:rFonts w:eastAsia="Calibri"/>
              <w:b/>
              <w:bCs/>
              <w:caps/>
              <w:szCs w:val="24"/>
            </w:rPr>
          </w:pPr>
          <w:r>
            <w:rPr>
              <w:b/>
              <w:szCs w:val="24"/>
              <w:lang w:eastAsia="zh-CN"/>
            </w:rPr>
            <w:t xml:space="preserve">DĖL </w:t>
          </w:r>
          <w:r>
            <w:rPr>
              <w:rFonts w:eastAsia="Lucida Sans Unicode"/>
              <w:b/>
              <w:szCs w:val="24"/>
              <w:lang w:eastAsia="ar-SA"/>
            </w:rPr>
            <w:t>ŠIAULIŲ MIESTO SAVIVALDYBĖS TARYBOS 2020 M. BIRŽELIO 4 D. SPRENDIMO NR. T-230 „</w:t>
          </w:r>
          <w:r>
            <w:rPr>
              <w:rFonts w:eastAsia="Calibri"/>
              <w:b/>
              <w:bCs/>
              <w:szCs w:val="24"/>
            </w:rPr>
            <w:t>DĖL ŠIAULIŲ MIESTO SAVIVALDYBĖS PREMIJOS „ŠIAULIŲ METŲ ABITURIENTAS“ SKYRIMO NUOSTATŲ</w:t>
          </w:r>
          <w:r>
            <w:rPr>
              <w:rFonts w:eastAsia="Calibri"/>
              <w:b/>
              <w:bCs/>
              <w:caps/>
              <w:szCs w:val="24"/>
            </w:rPr>
            <w:t xml:space="preserve"> PATVIRTINIMO</w:t>
          </w:r>
          <w:r>
            <w:rPr>
              <w:b/>
              <w:color w:val="000000"/>
              <w:szCs w:val="24"/>
              <w:lang w:eastAsia="zh-CN"/>
            </w:rPr>
            <w:t>“ PAKEITIMO</w:t>
          </w:r>
        </w:p>
        <w:p>
          <w:pPr>
            <w:rPr>
              <w:sz w:val="14"/>
              <w:szCs w:val="14"/>
            </w:rPr>
          </w:pPr>
        </w:p>
        <w:p>
          <w:pPr>
            <w:widowControl w:val="0"/>
            <w:suppressAutoHyphens/>
            <w:rPr>
              <w:rFonts w:eastAsia="Lucida Sans Unicode"/>
              <w:b/>
              <w:caps/>
              <w:szCs w:val="24"/>
              <w:lang w:eastAsia="ar-SA"/>
            </w:rPr>
          </w:pP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szCs w:val="24"/>
              <w:shd w:val="clear" w:color="auto" w:fill="FFFFFF"/>
              <w:lang w:eastAsia="ar-SA"/>
            </w:rPr>
            <w:t xml:space="preserve">2023 m.                          d. Nr. T-</w:t>
          </w: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szCs w:val="24"/>
              <w:shd w:val="clear" w:color="auto" w:fill="FFFFFF"/>
              <w:lang w:eastAsia="ar-SA"/>
            </w:rPr>
            <w:t>Šiauliai</w:t>
          </w: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  <w:highlight w:val="yellow"/>
              <w:shd w:val="clear" w:color="auto" w:fill="FFFFFF"/>
              <w:lang w:eastAsia="ar-SA"/>
            </w:rPr>
          </w:pP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  <w:highlight w:val="yellow"/>
              <w:shd w:val="clear" w:color="auto" w:fill="FFFFFF"/>
              <w:lang w:eastAsia="ar-SA"/>
            </w:rPr>
          </w:pPr>
        </w:p>
        <w:p>
          <w:pPr>
            <w:ind w:firstLine="1123"/>
            <w:jc w:val="both"/>
            <w:rPr>
              <w:szCs w:val="24"/>
            </w:rPr>
          </w:pPr>
          <w:r>
            <w:rPr>
              <w:szCs w:val="24"/>
            </w:rPr>
            <w:t xml:space="preserve">Vadovaudamasi Lietuvos Respublikos vietos savivaldos įstatymo 18 straipsnio 1 dalimi, </w:t>
          </w:r>
          <w:r>
            <w:rPr>
              <w:rFonts w:eastAsia="Calibri"/>
              <w:color w:val="000000"/>
              <w:szCs w:val="24"/>
              <w:shd w:val="clear" w:color="auto" w:fill="FFFFFF"/>
            </w:rPr>
            <w:t>2022 m. birželio 30 d. Lietuvos Respublikos vietos savivaldos įstatymo Nr. I-533 pakeitimo įstatymo Nr. XIV-1268 2 straipsnio 1 ir 2 dalimis, 1 straipsniu pakeisto Lietuvos Respublikos vietos savivaldos įstatymo 3 straipsnio 3 dalimi, 25 straipsnio 5 dalimi</w:t>
          </w:r>
          <w:r>
            <w:rPr>
              <w:rFonts w:eastAsia="Calibri"/>
              <w:szCs w:val="24"/>
            </w:rPr>
            <w:t xml:space="preserve">, 27 straipsnio 2 dalies 3 punktu, </w:t>
          </w:r>
          <w:r>
            <w:rPr>
              <w:szCs w:val="24"/>
              <w:shd w:val="clear" w:color="auto" w:fill="FFFFFF"/>
            </w:rPr>
            <w:t>Š</w:t>
          </w:r>
          <w:r>
            <w:rPr>
              <w:szCs w:val="24"/>
            </w:rPr>
            <w:t xml:space="preserve">iaulių miesto savivaldybės taryba </w:t>
          </w:r>
          <w:r>
            <w:rPr>
              <w:spacing w:val="60"/>
              <w:szCs w:val="24"/>
            </w:rPr>
            <w:t>nusprendži</w:t>
          </w:r>
          <w:r>
            <w:rPr>
              <w:szCs w:val="24"/>
            </w:rPr>
            <w:t>a:</w:t>
          </w:r>
        </w:p>
        <w:sdt>
          <w:sdtPr>
            <w:alias w:val="1 p."/>
            <w:tag w:val="part_d27a118f8e1344b087476e60dd6bb0df"/>
            <w:lock w:val="sdtLocked"/>
            <w:richText/>
          </w:sdtPr>
          <w:sdtContent>
            <w:p>
              <w:pPr>
                <w:ind w:firstLine="1123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27a118f8e1344b087476e60dd6bb0d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rFonts w:eastAsia="Calibri"/>
                  <w:szCs w:val="24"/>
                  <w:shd w:val="clear" w:color="auto" w:fill="FFFFFF"/>
                </w:rPr>
                <w:t xml:space="preserve">Pakeisti </w:t>
              </w:r>
              <w:r>
                <w:rPr>
                  <w:rFonts w:eastAsia="Calibri"/>
                  <w:bCs/>
                  <w:szCs w:val="24"/>
                </w:rPr>
                <w:t xml:space="preserve">Šiaulių miesto savivaldybės premijos „Šiaulių metų abiturientas“ skyrimo nuostatus, patvirtintus </w:t>
              </w:r>
              <w:r>
                <w:rPr>
                  <w:szCs w:val="24"/>
                  <w:shd w:val="clear" w:color="auto" w:fill="FFFFFF"/>
                </w:rPr>
                <w:t>Š</w:t>
              </w:r>
              <w:r>
                <w:rPr>
                  <w:szCs w:val="24"/>
                </w:rPr>
                <w:t xml:space="preserve">iaulių miesto savivaldybės tarybos 2020 m. birželio 4 d. sprendimu Nr. T-230  „Dėl </w:t>
              </w:r>
              <w:r>
                <w:rPr>
                  <w:rFonts w:eastAsia="Calibri"/>
                  <w:bCs/>
                  <w:szCs w:val="24"/>
                </w:rPr>
                <w:t>Šiaulių miesto savivaldybės premijos „Šiaulių metų abiturientas“ skyrimo nuostatų patvirtinimo“:</w:t>
              </w:r>
            </w:p>
            <w:sdt>
              <w:sdtPr>
                <w:alias w:val="1.1 pp."/>
                <w:tag w:val="part_232127ab3130453e879d7321efed80dc"/>
                <w:lock w:val="sdtLocked"/>
                <w:richText/>
              </w:sdtPr>
              <w:sdtContent>
                <w:p>
                  <w:pPr>
                    <w:ind w:firstLine="1123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32127ab3130453e879d7321efed80dc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  <w:lang w:eastAsia="en-GB"/>
                        </w:rPr>
                        <w:t>1.1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en-GB"/>
                    </w:rPr>
                    <w:t xml:space="preserve">. </w:t>
                  </w:r>
                  <w:r>
                    <w:rPr>
                      <w:szCs w:val="24"/>
                    </w:rPr>
                    <w:t>Pakeisti 6 punktą ir jį išdėstyti taip:</w:t>
                  </w:r>
                </w:p>
                <w:sdt>
                  <w:sdtPr>
                    <w:alias w:val="citata"/>
                    <w:tag w:val="part_b5871bccf60b4710b236e4fa7507fa88"/>
                    <w:lock w:val="sdtLocked"/>
                    <w:richText/>
                  </w:sdtPr>
                  <w:sdtContent>
                    <w:sdt>
                      <w:sdtPr>
                        <w:alias w:val="6 p."/>
                        <w:tag w:val="part_221c25b754954db0a3fc31f049b59a5a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1276"/>
                              <w:tab w:val="left" w:pos="1418"/>
                            </w:tabs>
                            <w:ind w:firstLine="1123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21c25b754954db0a3fc31f049b59a5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en-GB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en-GB"/>
                            </w:rPr>
                            <w:t>.</w:t>
                          </w:r>
                          <w:r>
                            <w:rPr>
                              <w:rFonts w:eastAsia="Calibri"/>
                              <w:b/>
                              <w:bCs/>
                              <w:szCs w:val="24"/>
                              <w:lang w:eastAsia="en-GB"/>
                            </w:rPr>
                            <w:t xml:space="preserve">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Abiturientų Premijai gauti dokumentų pateikimo ir nagrinėjimo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 xml:space="preserve"> tvarką nustato Savivaldybės meras.“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0cfc7f328ccf4eca84b5cfa9b83c9a74"/>
                <w:lock w:val="sdtLocked"/>
                <w:richText/>
              </w:sdtPr>
              <w:sdtContent>
                <w:p>
                  <w:pPr>
                    <w:ind w:firstLine="1123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cfc7f328ccf4eca84b5cfa9b83c9a74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  <w:lang w:eastAsia="en-GB"/>
                        </w:rPr>
                        <w:t>1.2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en-GB"/>
                    </w:rPr>
                    <w:t xml:space="preserve">. Pakeisti 8 punktą </w:t>
                  </w:r>
                  <w:r>
                    <w:rPr>
                      <w:szCs w:val="24"/>
                    </w:rPr>
                    <w:t>ir jį išdėstyti taip:</w:t>
                  </w:r>
                </w:p>
                <w:sdt>
                  <w:sdtPr>
                    <w:alias w:val="citata"/>
                    <w:tag w:val="part_379e50e5305d4066a6544214b1a94fb4"/>
                    <w:lock w:val="sdtLocked"/>
                    <w:richText/>
                  </w:sdtPr>
                  <w:sdtContent>
                    <w:sdt>
                      <w:sdtPr>
                        <w:alias w:val="8 p."/>
                        <w:tag w:val="part_17fb8b14711b4393a0ad8621e17be910"/>
                        <w:lock w:val="sdtLocked"/>
                        <w:richText/>
                      </w:sdtPr>
                      <w:sdtContent>
                        <w:p>
                          <w:pPr>
                            <w:ind w:firstLine="1123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7fb8b14711b4393a0ad8621e17be91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 xml:space="preserve"> Premijos skiriamos Savivaldybės mero potvarkiu.“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db481a36d02a404eb21d1a2537b08fbf"/>
            <w:lock w:val="sdtLocked"/>
            <w:richText/>
          </w:sdtPr>
          <w:sdtContent>
            <w:p>
              <w:pPr>
                <w:ind w:firstLine="1123"/>
                <w:jc w:val="both"/>
                <w:rPr>
                  <w:color w:val="FF0000"/>
                  <w:szCs w:val="24"/>
                </w:rPr>
              </w:pPr>
              <w:sdt>
                <w:sdtPr>
                  <w:alias w:val="Numeris"/>
                  <w:tag w:val="nr_db481a36d02a404eb21d1a2537b08fbf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szCs w:val="24"/>
                </w:rPr>
                <w:t>. Nustatyti, kad šis sprendimas,</w:t>
              </w:r>
              <w:r>
                <w:rPr>
                  <w:szCs w:val="24"/>
                  <w:lang w:eastAsia="ar-SA"/>
                </w:rPr>
                <w:t xml:space="preserve"> išskyrus jo 3 punktą,</w:t>
              </w:r>
              <w:r>
                <w:rPr>
                  <w:rFonts w:eastAsia="Calibri"/>
                  <w:szCs w:val="24"/>
                </w:rPr>
                <w:t xml:space="preserve"> įsigalioja 2023 m. balandžio 1 d., o jo nuostatos pradedamos taikyti, kai naujai išrinkta 2023–2027 metų kadencijos Šiaulių miesto savivaldybės taryba susirenka į pirmąjį posėdį.</w:t>
              </w:r>
            </w:p>
          </w:sdtContent>
        </w:sdt>
        <w:sdt>
          <w:sdtPr>
            <w:alias w:val="3 p."/>
            <w:tag w:val="part_466df8ab770244f7a8aeb4e0547380db"/>
            <w:lock w:val="sdtLocked"/>
            <w:richText/>
          </w:sdtPr>
          <w:sdtContent>
            <w:p>
              <w:pPr>
                <w:ind w:firstLine="1123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66df8ab770244f7a8aeb4e0547380db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</w:rPr>
                    <w:t>3</w:t>
                  </w:r>
                </w:sdtContent>
              </w:sdt>
              <w:r>
                <w:rPr>
                  <w:rFonts w:eastAsia="Calibri"/>
                  <w:szCs w:val="24"/>
                </w:rPr>
                <w:t xml:space="preserve">. Įpareigoti Šiaulių miesto savivaldybės Tarybos ir mero sekretoriatą, paskelbus 2023–2027  metų kadencijos Šiaulių miesto savivaldybės tarybos susirinkimo datą, pranešti apie tai Teisės aktų registrui.</w:t>
              </w:r>
            </w:p>
            <w:p>
              <w:pPr>
                <w:widowControl w:val="0"/>
                <w:suppressAutoHyphens/>
                <w:spacing w:line="200" w:lineRule="atLeast"/>
                <w:ind w:firstLine="706"/>
                <w:jc w:val="both"/>
                <w:rPr>
                  <w:rFonts w:eastAsia="Andale Sans UI"/>
                  <w:kern w:val="2"/>
                  <w:szCs w:val="24"/>
                  <w:lang w:eastAsia="lt-LT"/>
                </w:rPr>
              </w:pPr>
            </w:p>
            <w:p>
              <w:pPr>
                <w:tabs>
                  <w:tab w:val="left" w:pos="1134"/>
                </w:tabs>
                <w:suppressAutoHyphens/>
                <w:ind w:firstLine="2160"/>
                <w:jc w:val="both"/>
                <w:rPr>
                  <w:b/>
                  <w:szCs w:val="24"/>
                  <w:lang w:eastAsia="zh-CN"/>
                </w:rPr>
              </w:pPr>
            </w:p>
            <w:p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7841fe50e19949d48a609775f1e671f7"/>
            <w:lock w:val="sdtLocked"/>
            <w:richText/>
          </w:sdtPr>
          <w:sdtContent>
            <w:p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Savivaldybės meras</w:t>
                <w:tab/>
                <w:tab/>
                <w:tab/>
                <w:tab/>
                <w:tab/>
                <w:t xml:space="preserve"> </w:t>
              </w:r>
            </w:p>
            <w:p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>
              <w:pPr>
                <w:spacing w:line="259" w:lineRule="auto"/>
                <w:rPr>
                  <w:rFonts w:ascii="Calibri" w:eastAsia="Calibri" w:hAnsi="Calibri"/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rFonts w:ascii="Calibri" w:eastAsia="Calibri" w:hAnsi="Calibri"/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rFonts w:ascii="Calibri" w:eastAsia="Calibri" w:hAnsi="Calibri"/>
                  <w:szCs w:val="24"/>
                </w:rPr>
              </w:pPr>
            </w:p>
          </w:sdtContent>
        </w:sdt>
      </w:sdtContent>
    </w:sdt>
    <w:sectPr>
      <w:headerReference w:type="default" r:id="rId6"/>
      <w:pgSz w:w="12240" w:h="15840"/>
      <w:pgMar w:top="1701" w:right="567" w:bottom="1134" w:left="1701" w:header="567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Andale Sans UI"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pacing w:after="160" w:line="259" w:lineRule="auto"/>
      <w:jc w:val="right"/>
      <w:rPr>
        <w:rFonts w:eastAsia="Calibri"/>
        <w:b/>
        <w:szCs w:val="24"/>
      </w:rPr>
    </w:pPr>
    <w:r>
      <w:rPr>
        <w:rFonts w:eastAsia="Calibri"/>
        <w:b/>
        <w:szCs w:val="24"/>
      </w:rPr>
      <w:t>Projektas</w:t>
    </w:r>
  </w:p>
  <w:p>
    <w:pPr>
      <w:tabs>
        <w:tab w:val="center" w:pos="4819"/>
        <w:tab w:val="right" w:pos="9638"/>
      </w:tabs>
      <w:suppressAutoHyphens/>
      <w:rPr>
        <w:szCs w:val="24"/>
        <w:lang w:val="en-GB"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301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835EF37B-D40F-4026-B037-62774CFE178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8275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8cfc8886de0462c8ff96bc23bb03989" PartId="b559cd60aff549b9a42b2729b1d65c9b">
    <Part Type="punktas" Nr="1" Abbr="1 p." DocPartId="37c594f3287f410fba1612300ba047e6" PartId="d27a118f8e1344b087476e60dd6bb0df">
      <Part Type="papunktis" Nr="1.1" Abbr="1.1 pp." DocPartId="53032e43393842ec95a1aac5a4155a02" PartId="232127ab3130453e879d7321efed80dc">
        <Part Type="citata" DocPartId="682dd3d9c99d4589a6d503ac83aec373" PartId="b5871bccf60b4710b236e4fa7507fa88">
          <Part Type="punktas" Nr="6" Abbr="6 p." DocPartId="c6b2db82c7964ae8814bbc801356a6dd" PartId="221c25b754954db0a3fc31f049b59a5a"/>
        </Part>
      </Part>
      <Part Type="papunktis" Nr="1.2" Abbr="1.2 pp." DocPartId="b15cdfcd17514873b1916d4722dcd389" PartId="0cfc7f328ccf4eca84b5cfa9b83c9a74">
        <Part Type="citata" DocPartId="d0bdc12c3a7945e1999adb2963792664" PartId="379e50e5305d4066a6544214b1a94fb4">
          <Part Type="punktas" Nr="8" Abbr="8 p." DocPartId="2526df9a454a46aeb60ed6099475bd46" PartId="17fb8b14711b4393a0ad8621e17be910"/>
        </Part>
      </Part>
    </Part>
    <Part Type="punktas" Nr="2" Abbr="2 p." DocPartId="bbff15494e4b4a9aab9b4a66c4480742" PartId="db481a36d02a404eb21d1a2537b08fbf"/>
    <Part Type="punktas" Nr="3" Abbr="3 p." DocPartId="20939b9aec2f49ccaa24ce8907178010" PartId="466df8ab770244f7a8aeb4e0547380db"/>
    <Part Type="signatura" DocPartId="fb1aced7645844ccbca702aeeee38ba2" PartId="7841fe50e19949d48a609775f1e671f7"/>
  </Part>
</Parts>
</file>

<file path=customXml/itemProps1.xml><?xml version="1.0" encoding="utf-8"?>
<ds:datastoreItem xmlns:ds="http://schemas.openxmlformats.org/officeDocument/2006/customXml" ds:itemID="{F38DCFF9-796B-4907-A9D7-8D8D6FE2370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233</Words>
  <Characters>1500</Characters>
  <Application>Microsoft Office Word</Application>
  <DocSecurity>4</DocSecurity>
  <Lines>41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2023-03-08T15:01:00Z</dcterms:created>
  <dc:creator>Simona Čerkesienė</dc:creator>
  <lastModifiedBy>adlibuser</lastModifiedBy>
  <dcterms:modified xsi:type="dcterms:W3CDTF">2023-03-08T15:01:00Z</dcterms:modified>
  <revision>2</revision>
</coreProperties>
</file>