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90bde5de16c4a4fb2f76b0a760b2000"/>
        <w:lock w:val="sdtLocked"/>
        <w:richText/>
      </w:sdtPr>
      <w:sdtContent>
        <w:p w14:paraId="7DABA80D" w14:textId="0554662E">
          <w:pPr>
            <w:ind w:left="7201" w:firstLine="1178"/>
            <w:jc w:val="both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 w14:paraId="3D5B032B" w14:textId="6F7A85B6">
          <w:pPr>
            <w:ind w:left="7201"/>
            <w:jc w:val="both"/>
            <w:rPr>
              <w:b/>
              <w:szCs w:val="24"/>
            </w:rPr>
          </w:pPr>
        </w:p>
        <w:p w14:paraId="6795599E" w14:textId="77777777">
          <w:pPr>
            <w:jc w:val="both"/>
            <w:rPr>
              <w:szCs w:val="24"/>
            </w:rPr>
          </w:pPr>
        </w:p>
        <w:p w14:paraId="679BE9CC" w14:textId="03D7B1F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63652A6C" w14:textId="270D340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IR SAVIVALDYBĖS ĮMONIŲ ĮSTATYMO NR. I-722 10 STRAIPSNIO PAKEITIMO</w:t>
          </w:r>
        </w:p>
        <w:p w14:paraId="3B195FFB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 w14:paraId="5783E57E" w14:textId="77777777">
          <w:pPr>
            <w:jc w:val="center"/>
            <w:rPr>
              <w:szCs w:val="24"/>
            </w:rPr>
          </w:pPr>
        </w:p>
        <w:p w14:paraId="7A07ED49" w14:textId="3540D05C">
          <w:pPr>
            <w:jc w:val="center"/>
            <w:rPr>
              <w:szCs w:val="24"/>
            </w:rPr>
          </w:pPr>
          <w:r>
            <w:rPr>
              <w:szCs w:val="24"/>
            </w:rPr>
            <w:t>Nr.</w:t>
          </w:r>
        </w:p>
        <w:p w14:paraId="1D26F38C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848345C" w14:textId="77777777">
          <w:pPr>
            <w:jc w:val="center"/>
            <w:rPr>
              <w:szCs w:val="24"/>
            </w:rPr>
          </w:pPr>
        </w:p>
        <w:sdt>
          <w:sdtPr>
            <w:alias w:val="1 str."/>
            <w:tag w:val="part_d800e0084cc94a2bb08fdbf0da56c8ac"/>
            <w:lock w:val="sdtLocked"/>
            <w:richText/>
          </w:sdtPr>
          <w:sdtContent>
            <w:p w14:paraId="350DA23C" w14:textId="734FD2FB">
              <w:pPr>
                <w:spacing w:line="276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800e0084cc94a2bb08fdbf0da56c8a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800e0084cc94a2bb08fdbf0da56c8a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10 straipsnio pakeitimas</w:t>
                  </w:r>
                </w:sdtContent>
              </w:sdt>
            </w:p>
            <w:sdt>
              <w:sdtPr>
                <w:alias w:val="1 str. 1 d."/>
                <w:tag w:val="part_8c69e4024e434735aa87dee4b1502336"/>
                <w:lock w:val="sdtLocked"/>
                <w:richText/>
              </w:sdtPr>
              <w:sdtContent>
                <w:p w14:paraId="6715B874" w14:textId="73CC89FC">
                  <w:pPr>
                    <w:spacing w:line="276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10 straipsnio 17 dalį ir ją išdėstyti taip:</w:t>
                  </w:r>
                </w:p>
                <w:sdt>
                  <w:sdtPr>
                    <w:alias w:val="citata"/>
                    <w:tag w:val="part_f28bdce9dbfe49418f5c4de26ad74328"/>
                    <w:lock w:val="sdtLocked"/>
                    <w:richText/>
                  </w:sdtPr>
                  <w:sdtContent>
                    <w:sdt>
                      <w:sdtPr>
                        <w:alias w:val="17 d."/>
                        <w:tag w:val="part_7e4744faa08e44ff97bd563ad3789c1b"/>
                        <w:lock w:val="sdtLocked"/>
                        <w:richText/>
                      </w:sdtPr>
                      <w:sdtContent>
                        <w:p w14:paraId="2D904FC9" w14:textId="1658FC6F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e4744faa08e44ff97bd563ad3789c1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17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Už veiklą valdyboje jos nariams,</w:t>
                          </w:r>
                          <w:r>
                            <w:rPr>
                              <w:b/>
                              <w:bCs/>
                              <w:sz w:val="22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taip pat įstatymų nustatytais atvejais ir valdybos iniciatyva sudaromų komitetų nariams atlyginama įmonės lėšomis Vyriausybės nustatyta tvarka.“</w:t>
                          </w:r>
                        </w:p>
                        <w:p w14:paraId="34A700E8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e8a2ec60a88485d8181f2bab43f469c"/>
            <w:lock w:val="sdtLocked"/>
            <w:richText/>
          </w:sdtPr>
          <w:sdtContent>
            <w:p w14:paraId="060BA66C" w14:textId="1C98F064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e8a2ec60a88485d8181f2bab43f469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e8a2ec60a88485d8181f2bab43f469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eeb4edcf1e9b4ab6a807bdf85acc48d4"/>
                <w:lock w:val="sdtLocked"/>
                <w:richText/>
              </w:sdtPr>
              <w:sdtContent>
                <w:p w14:paraId="07FC3715" w14:textId="4C7261FD">
                  <w:pPr>
                    <w:spacing w:line="276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eb4edcf1e9b4ab6a807bdf85acc48d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2022 m. gegužės 1 d.</w:t>
                  </w:r>
                </w:p>
              </w:sdtContent>
            </w:sdt>
            <w:sdt>
              <w:sdtPr>
                <w:alias w:val="2 str. 2 d."/>
                <w:tag w:val="part_f83a813efe2f4341b5ca5bf358ec8ca8"/>
                <w:lock w:val="sdtLocked"/>
                <w:richText/>
              </w:sdtPr>
              <w:sdtContent>
                <w:p w14:paraId="7949497E" w14:textId="634D122C">
                  <w:pPr>
                    <w:spacing w:line="276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83a813efe2f4341b5ca5bf358ec8ca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Lietuvos Respublikos Vyriausybė iki 2022 m. balandžio 30 d. priima šio įstatymo įgyvendinamuosius teisės aktus.</w:t>
                  </w:r>
                </w:p>
                <w:p w14:paraId="71D9DCCB" w14:textId="77777777">
                  <w:pPr>
                    <w:ind w:firstLine="720"/>
                    <w:jc w:val="both"/>
                    <w:rPr>
                      <w:rFonts w:ascii="TimesLT" w:hAnsi="TimesLT"/>
                      <w:szCs w:val="24"/>
                      <w:lang w:eastAsia="lt-LT"/>
                    </w:rPr>
                  </w:pPr>
                </w:p>
                <w:p w14:paraId="4DF8527A" w14:textId="77777777">
                  <w:pPr>
                    <w:ind w:firstLine="720"/>
                    <w:jc w:val="both"/>
                    <w:rPr>
                      <w:rFonts w:ascii="TimesLT" w:hAnsi="TimesLT"/>
                      <w:szCs w:val="24"/>
                      <w:lang w:eastAsia="lt-LT"/>
                    </w:rPr>
                  </w:pPr>
                </w:p>
                <w:p w14:paraId="450A27DA" w14:textId="77777777">
                  <w:pPr>
                    <w:ind w:firstLine="720"/>
                    <w:jc w:val="both"/>
                    <w:rPr>
                      <w:rFonts w:ascii="TimesLT" w:hAnsi="TimesLT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dc5c8d8739e45e7b027c3d0e32ec3cc"/>
            <w:lock w:val="sdtLocked"/>
            <w:richText/>
          </w:sdtPr>
          <w:sdtContent>
            <w:p w14:paraId="4A81008A" w14:textId="77777777">
              <w:pPr>
                <w:spacing w:line="276" w:lineRule="auto"/>
                <w:ind w:firstLine="709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51FE8F64" w14:textId="77777777"/>
            <w:p w14:paraId="2DCFC054" w14:textId="77777777"/>
            <w:p w14:paraId="133999CA" w14:textId="77777777"/>
            <w:p w14:paraId="1612178E" w14:textId="77777777">
              <w:pPr>
                <w:spacing w:line="276" w:lineRule="auto"/>
                <w:jc w:val="both"/>
                <w:rPr>
                  <w:i/>
                  <w:szCs w:val="24"/>
                </w:rPr>
              </w:pPr>
              <w:r>
                <w:t>Respublikos Prezidentas</w:t>
              </w:r>
            </w:p>
            <w:p w14:paraId="0AB101B8" w14:textId="77777777"/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4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B260D9"/>
  <w15:docId w15:val="{1FD8B08E-566A-495A-8197-18ED9BDAF43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561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e256a00843b48beaf6c68fe65fbbee2" PartId="290bde5de16c4a4fb2f76b0a760b2000">
    <Part Type="straipsnis" Nr="1" Abbr="1 str." Title="10 straipsnio pakeitimas" DocPartId="23aa9aa760c64d5e984f83092d6ab543" PartId="d800e0084cc94a2bb08fdbf0da56c8ac">
      <Part Type="strDalis" Nr="1" Abbr="1 str. 1 d." DocPartId="d93404532e2e46d6974c426a8f773b2c" PartId="8c69e4024e434735aa87dee4b1502336">
        <Part Type="citata" DocPartId="c199bfb4dc2a4fa1aa1d6364049d0abf" PartId="f28bdce9dbfe49418f5c4de26ad74328">
          <Part Type="strDalis" Nr="17" Abbr="17 d." DocPartId="cd94e05804fa42bab6e413901d1832fc" PartId="7e4744faa08e44ff97bd563ad3789c1b"/>
        </Part>
      </Part>
    </Part>
    <Part Type="straipsnis" Nr="2" Abbr="2 str." Title="Įstatymo įsigaliojimas ir įgyvendinimas" DocPartId="09df54c290be4449b61ab70997d669d6" PartId="5e8a2ec60a88485d8181f2bab43f469c">
      <Part Type="strDalis" Nr="1" Abbr="2 str. 1 d." DocPartId="95b018c50f1a4c5c86d083d00e101376" PartId="eeb4edcf1e9b4ab6a807bdf85acc48d4"/>
      <Part Type="strDalis" Nr="2" Abbr="2 str. 2 d." DocPartId="d8dc3bb899574ecf88e4e6c097c03b66" PartId="f83a813efe2f4341b5ca5bf358ec8ca8"/>
    </Part>
    <Part Type="signatura" DocPartId="97707e403f9a48999f87cb1c6949173d" PartId="9dc5c8d8739e45e7b027c3d0e32ec3cc"/>
  </Part>
</Parts>
</file>

<file path=customXml/itemProps1.xml><?xml version="1.0" encoding="utf-8"?>
<ds:datastoreItem xmlns:ds="http://schemas.openxmlformats.org/officeDocument/2006/customXml" ds:itemID="{0CC6530C-C814-43B4-9CC1-8BAF18A848F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99</Words>
  <Characters>648</Characters>
  <Application>Microsoft Office Word</Application>
  <DocSecurity>4</DocSecurity>
  <Lines>29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2021-12-06T05:34:00Z</dcterms:created>
  <dc:creator>Gribovskė Živilė</dc:creator>
  <lastModifiedBy>adlibuser</lastModifiedBy>
  <dcterms:modified xsi:type="dcterms:W3CDTF">2021-12-06T05:34:00Z</dcterms:modified>
  <revision>2</revision>
</coreProperties>
</file>