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340fb40a2c2410dbdff508dcac54225"/>
        <w:lock w:val="sdtLocked"/>
        <w:richText/>
      </w:sdtPr>
      <w:sdtContent>
        <w:p w14:paraId="2B6F6B87" w14:textId="77777777">
          <w:pPr>
            <w:tabs>
              <w:tab w:val="center" w:pos="4819"/>
              <w:tab w:val="right" w:pos="9638"/>
            </w:tabs>
          </w:pPr>
        </w:p>
        <w:p w14:paraId="0E16AD93" w14:textId="41762382">
          <w:pPr>
            <w:ind w:left="7371" w:hanging="1134"/>
            <w:rPr>
              <w:b/>
            </w:rPr>
          </w:pPr>
          <w:r>
            <w:rPr>
              <w:b/>
            </w:rPr>
            <w:t>Projektas Nr. XIVP-2974(2)</w:t>
          </w:r>
        </w:p>
        <w:p w14:paraId="7E9B9428" w14:textId="6C3D0399">
          <w:pPr>
            <w:ind w:left="6075" w:firstLine="1273"/>
            <w:rPr>
              <w:b/>
            </w:rPr>
          </w:pPr>
        </w:p>
        <w:p w14:paraId="7BBFE875" w14:textId="77777777">
          <w:pPr>
            <w:ind w:left="6075" w:firstLine="1273"/>
            <w:rPr>
              <w:b/>
              <w:szCs w:val="22"/>
            </w:rPr>
          </w:pPr>
        </w:p>
        <w:p w14:paraId="318FC6B5" w14:textId="77777777">
          <w:pPr>
            <w:jc w:val="center"/>
            <w:rPr>
              <w:b/>
              <w:caps/>
              <w:szCs w:val="22"/>
            </w:rPr>
          </w:pPr>
          <w:r>
            <w:rPr>
              <w:b/>
              <w:caps/>
              <w:szCs w:val="22"/>
            </w:rPr>
            <w:t xml:space="preserve">Lietuvos Respublikos </w:t>
          </w:r>
        </w:p>
        <w:p w14:paraId="057BDCD7" w14:textId="70304B56">
          <w:pPr>
            <w:jc w:val="center"/>
            <w:rPr>
              <w:b/>
              <w:caps/>
              <w:szCs w:val="22"/>
            </w:rPr>
          </w:pPr>
          <w:r>
            <w:rPr>
              <w:b/>
              <w:caps/>
              <w:szCs w:val="22"/>
            </w:rPr>
            <w:t xml:space="preserve">baudžiamojo proceso kodekso 55 STRAIPSNIO pakeitimo </w:t>
          </w:r>
        </w:p>
        <w:p w14:paraId="2D512AB1" w14:textId="50C3E02C">
          <w:pPr>
            <w:jc w:val="center"/>
            <w:rPr>
              <w:b/>
              <w:caps/>
              <w:szCs w:val="22"/>
            </w:rPr>
          </w:pPr>
          <w:r>
            <w:rPr>
              <w:b/>
              <w:caps/>
              <w:szCs w:val="22"/>
            </w:rPr>
            <w:t>įstatymas</w:t>
          </w:r>
        </w:p>
        <w:p w14:paraId="1DDF842C" w14:textId="77777777">
          <w:pPr>
            <w:jc w:val="center"/>
            <w:rPr>
              <w:szCs w:val="22"/>
            </w:rPr>
          </w:pPr>
        </w:p>
        <w:p w14:paraId="22DE447B" w14:textId="41C8340A">
          <w:pPr>
            <w:jc w:val="center"/>
            <w:rPr>
              <w:szCs w:val="22"/>
            </w:rPr>
          </w:pPr>
          <w:r>
            <w:rPr>
              <w:szCs w:val="22"/>
            </w:rPr>
            <w:t xml:space="preserve">2023 m. </w:t>
            <w:tab/>
            <w:tab/>
            <w:t>d. Nr.</w:t>
          </w:r>
        </w:p>
        <w:p w14:paraId="43F5FAE0" w14:textId="77777777">
          <w:pPr>
            <w:jc w:val="center"/>
            <w:rPr>
              <w:szCs w:val="22"/>
            </w:rPr>
          </w:pPr>
          <w:r>
            <w:rPr>
              <w:szCs w:val="22"/>
            </w:rPr>
            <w:t>Vilnius</w:t>
          </w:r>
        </w:p>
        <w:p w14:paraId="4EA63532" w14:textId="77777777">
          <w:pPr>
            <w:tabs>
              <w:tab w:val="left" w:pos="1560"/>
            </w:tabs>
            <w:jc w:val="both"/>
            <w:rPr>
              <w:b/>
              <w:szCs w:val="22"/>
            </w:rPr>
          </w:pPr>
        </w:p>
        <w:sdt>
          <w:sdtPr>
            <w:alias w:val="1 str."/>
            <w:tag w:val="part_ec5860cdc21949db94dab31b7582c286"/>
            <w:lock w:val="sdtLocked"/>
            <w:richText/>
          </w:sdtPr>
          <w:sdtContent>
            <w:p w14:paraId="5953A67D" w14:textId="5860CF76">
              <w:pPr>
                <w:ind w:firstLine="851"/>
                <w:jc w:val="both"/>
                <w:rPr>
                  <w:b/>
                  <w:szCs w:val="24"/>
                </w:rPr>
              </w:pPr>
              <w:sdt>
                <w:sdtPr>
                  <w:alias w:val="Numeris"/>
                  <w:tag w:val="nr_ec5860cdc21949db94dab31b7582c286"/>
                  <w:lock w:val="sdtLocked"/>
                  <w:richText/>
                </w:sdtPr>
                <w:sdtContent>
                  <w:r>
                    <w:rPr>
                      <w:b/>
                      <w:szCs w:val="24"/>
                    </w:rPr>
                    <w:t>1</w:t>
                  </w:r>
                </w:sdtContent>
              </w:sdt>
              <w:r>
                <w:rPr>
                  <w:b/>
                  <w:szCs w:val="24"/>
                </w:rPr>
                <w:t xml:space="preserve"> straipsnis. </w:t>
              </w:r>
              <w:sdt>
                <w:sdtPr>
                  <w:alias w:val="Pavadinimas"/>
                  <w:tag w:val="title_ec5860cdc21949db94dab31b7582c286"/>
                  <w:lock w:val="sdtLocked"/>
                  <w:richText/>
                </w:sdtPr>
                <w:sdtContent>
                  <w:r>
                    <w:rPr>
                      <w:b/>
                      <w:szCs w:val="24"/>
                    </w:rPr>
                    <w:t>55 straipsnio pakeitimas</w:t>
                  </w:r>
                </w:sdtContent>
              </w:sdt>
            </w:p>
            <w:sdt>
              <w:sdtPr>
                <w:alias w:val="1 str. 1 d."/>
                <w:tag w:val="part_879cd6e12fee4912a35d76a7c91d9a4b"/>
                <w:lock w:val="sdtLocked"/>
                <w:richText/>
              </w:sdtPr>
              <w:sdtContent>
                <w:p w14:paraId="5EECE61C" w14:textId="56A6B667">
                  <w:pPr>
                    <w:shd w:val="clear" w:color="auto" w:fill="FFFFFF"/>
                    <w:ind w:left="851"/>
                    <w:jc w:val="both"/>
                    <w:rPr>
                      <w:szCs w:val="24"/>
                    </w:rPr>
                  </w:pPr>
                  <w:sdt>
                    <w:sdtPr>
                      <w:alias w:val="Numeris"/>
                      <w:tag w:val="nr_879cd6e12fee4912a35d76a7c91d9a4b"/>
                      <w:lock w:val="sdtLocked"/>
                      <w:richText/>
                    </w:sdtPr>
                    <w:sdtContent>
                      <w:r>
                        <w:rPr>
                          <w:szCs w:val="24"/>
                        </w:rPr>
                        <w:t>1</w:t>
                      </w:r>
                    </w:sdtContent>
                  </w:sdt>
                  <w:r>
                    <w:rPr>
                      <w:szCs w:val="24"/>
                    </w:rPr>
                    <w:t>. Pakeisti 55 straipsnio 1 dalį ir ją išdėstyti taip:</w:t>
                  </w:r>
                </w:p>
                <w:sdt>
                  <w:sdtPr>
                    <w:alias w:val="citata"/>
                    <w:tag w:val="part_92bc785500bb49f79ff40c00a21127ea"/>
                    <w:lock w:val="sdtLocked"/>
                    <w:richText/>
                  </w:sdtPr>
                  <w:sdtContent>
                    <w:sdt>
                      <w:sdtPr>
                        <w:alias w:val="1 d."/>
                        <w:tag w:val="part_31dbc29343194bcb8d2f32af0668eab1"/>
                        <w:lock w:val="sdtLocked"/>
                        <w:richText/>
                      </w:sdtPr>
                      <w:sdtContent>
                        <w:p w14:paraId="026A5905" w14:textId="7CFF36BF">
                          <w:pPr>
                            <w:shd w:val="clear" w:color="auto" w:fill="FFFFFF"/>
                            <w:ind w:firstLine="851"/>
                            <w:jc w:val="both"/>
                            <w:rPr>
                              <w:szCs w:val="24"/>
                            </w:rPr>
                          </w:pPr>
                          <w:r>
                            <w:rPr>
                              <w:color w:val="000000"/>
                              <w:shd w:val="clear" w:color="auto" w:fill="FFFFFF"/>
                            </w:rPr>
                            <w:t>„</w:t>
                          </w:r>
                          <w:sdt>
                            <w:sdtPr>
                              <w:alias w:val="Numeris"/>
                              <w:tag w:val="nr_31dbc29343194bcb8d2f32af0668eab1"/>
                              <w:lock w:val="sdtLocked"/>
                              <w:richText/>
                            </w:sdtPr>
                            <w:sdtContent>
                              <w:r>
                                <w:rPr>
                                  <w:color w:val="000000"/>
                                  <w:shd w:val="clear" w:color="auto" w:fill="FFFFFF"/>
                                </w:rPr>
                                <w:t>1</w:t>
                              </w:r>
                            </w:sdtContent>
                          </w:sdt>
                          <w:r>
                            <w:rPr>
                              <w:color w:val="000000"/>
                              <w:shd w:val="clear" w:color="auto" w:fill="FFFFFF"/>
                            </w:rPr>
                            <w:t xml:space="preserve">. Nukentėjusiojo, </w:t>
                          </w:r>
                          <w:r>
                            <w:rPr>
                              <w:bCs/>
                              <w:color w:val="000000"/>
                              <w:shd w:val="clear" w:color="auto" w:fill="FFFFFF"/>
                            </w:rPr>
                            <w:t xml:space="preserve">nepilnamečio, kurio interesais pateiktas skundas, pareiškimas ar pranešimas </w:t>
                          </w:r>
                          <w:r>
                            <w:rPr>
                              <w:color w:val="000000"/>
                            </w:rPr>
                            <w:t>apie nusikalstamą veiką</w:t>
                          </w:r>
                          <w:r>
                            <w:rPr>
                              <w:bCs/>
                              <w:color w:val="000000"/>
                              <w:shd w:val="clear" w:color="auto" w:fill="FFFFFF"/>
                            </w:rPr>
                            <w:t>,</w:t>
                          </w:r>
                          <w:r>
                            <w:rPr>
                              <w:color w:val="000000"/>
                              <w:shd w:val="clear" w:color="auto" w:fill="FFFFFF"/>
                            </w:rPr>
                            <w:t xml:space="preserve"> civilinio ieškovo, civilinio atsakovo, liudytojo, užstato davėjo, asmens, kurio nuosavybės teisės laikinai apribotos ar konfiskuotas turtas, asmens, kurį siekiama įpareigoti atskleisti informacijos šaltinio paslaptį, įgaliotuoju atstovu laikomas asmuo, teikiantis teisinę pagalbą šiems proceso dalyviams, ginantis jų teises ir teisėtus interesus.“</w:t>
                          </w:r>
                        </w:p>
                      </w:sdtContent>
                    </w:sdt>
                  </w:sdtContent>
                </w:sdt>
              </w:sdtContent>
            </w:sdt>
            <w:sdt>
              <w:sdtPr>
                <w:alias w:val="1 str. 2 d."/>
                <w:tag w:val="part_9d7fde7eb24142428d14f526f89b6e26"/>
                <w:lock w:val="sdtLocked"/>
                <w:richText/>
              </w:sdtPr>
              <w:sdtContent>
                <w:p w14:paraId="7926F5C1" w14:textId="151249FC">
                  <w:pPr>
                    <w:shd w:val="clear" w:color="auto" w:fill="FFFFFF"/>
                    <w:ind w:left="851"/>
                    <w:jc w:val="both"/>
                    <w:rPr>
                      <w:szCs w:val="24"/>
                    </w:rPr>
                  </w:pPr>
                  <w:sdt>
                    <w:sdtPr>
                      <w:alias w:val="Numeris"/>
                      <w:tag w:val="nr_9d7fde7eb24142428d14f526f89b6e26"/>
                      <w:lock w:val="sdtLocked"/>
                      <w:richText/>
                    </w:sdtPr>
                    <w:sdtContent>
                      <w:r>
                        <w:rPr>
                          <w:szCs w:val="24"/>
                        </w:rPr>
                        <w:t>2</w:t>
                      </w:r>
                    </w:sdtContent>
                  </w:sdt>
                  <w:r>
                    <w:rPr>
                      <w:szCs w:val="24"/>
                    </w:rPr>
                    <w:t>. Pakeisti 55 straipsnio 4 dalį ir ją išdėstyti taip:</w:t>
                  </w:r>
                </w:p>
                <w:sdt>
                  <w:sdtPr>
                    <w:alias w:val="citata"/>
                    <w:tag w:val="part_b7a5c1f445fb4dc485325ff85359b1a4"/>
                    <w:lock w:val="sdtLocked"/>
                    <w:richText/>
                  </w:sdtPr>
                  <w:sdtContent>
                    <w:sdt>
                      <w:sdtPr>
                        <w:alias w:val="4 d."/>
                        <w:tag w:val="part_1550804217bc4894b8e7bb07a69fddb2"/>
                        <w:lock w:val="sdtLocked"/>
                        <w:richText/>
                      </w:sdtPr>
                      <w:sdtContent>
                        <w:p w14:paraId="6C658A80" w14:textId="6CC1DDF6">
                          <w:pPr>
                            <w:shd w:val="clear" w:color="auto" w:fill="FFFFFF"/>
                            <w:ind w:firstLine="851"/>
                            <w:jc w:val="both"/>
                            <w:rPr>
                              <w:color w:val="000000"/>
                              <w:szCs w:val="24"/>
                              <w:shd w:val="clear" w:color="auto" w:fill="FFFFFF"/>
                            </w:rPr>
                          </w:pPr>
                          <w:r>
                            <w:rPr>
                              <w:color w:val="000000"/>
                              <w:szCs w:val="24"/>
                              <w:shd w:val="clear" w:color="auto" w:fill="FFFFFF"/>
                            </w:rPr>
                            <w:t>„</w:t>
                          </w:r>
                          <w:sdt>
                            <w:sdtPr>
                              <w:alias w:val="Numeris"/>
                              <w:tag w:val="nr_1550804217bc4894b8e7bb07a69fddb2"/>
                              <w:lock w:val="sdtLocked"/>
                              <w:richText/>
                            </w:sdtPr>
                            <w:sdtContent>
                              <w:r>
                                <w:rPr>
                                  <w:color w:val="000000"/>
                                  <w:szCs w:val="24"/>
                                  <w:shd w:val="clear" w:color="auto" w:fill="FFFFFF"/>
                                </w:rPr>
                                <w:t>4</w:t>
                              </w:r>
                            </w:sdtContent>
                          </w:sdt>
                          <w:r>
                            <w:rPr>
                              <w:color w:val="000000"/>
                              <w:szCs w:val="24"/>
                              <w:shd w:val="clear" w:color="auto" w:fill="FFFFFF"/>
                            </w:rPr>
                            <w:t xml:space="preserve">. </w:t>
                          </w:r>
                          <w:r>
                            <w:rPr>
                              <w:bCs/>
                              <w:color w:val="000000"/>
                              <w:szCs w:val="24"/>
                              <w:shd w:val="clear" w:color="auto" w:fill="FFFFFF"/>
                            </w:rPr>
                            <w:t>Įgaliotojo</w:t>
                          </w:r>
                          <w:r>
                            <w:rPr>
                              <w:color w:val="000000"/>
                              <w:szCs w:val="24"/>
                              <w:shd w:val="clear" w:color="auto" w:fill="FFFFFF"/>
                            </w:rPr>
                            <w:t xml:space="preserve"> atstovo dalyvavimas būtinas bylose dėl nusikalstamų veikų žmogaus sveikatai, laisvei, seksualinio apsisprendimo laisvei ir neliečiamumui, vaikui ir šeimai ar dorovei, kai nuo šių veikų nukentėjo nepilnametis ir </w:t>
                          </w:r>
                          <w:r>
                            <w:rPr>
                              <w:bCs/>
                              <w:color w:val="000000"/>
                              <w:szCs w:val="24"/>
                              <w:shd w:val="clear" w:color="auto" w:fill="FFFFFF"/>
                            </w:rPr>
                            <w:t>kai yra gautas skundas, pareiškimas ar pranešimas apie šias nusikalstamas veikas,</w:t>
                          </w:r>
                          <w:r>
                            <w:rPr>
                              <w:color w:val="000000"/>
                              <w:szCs w:val="24"/>
                              <w:shd w:val="clear" w:color="auto" w:fill="FFFFFF"/>
                            </w:rPr>
                            <w:t xml:space="preserve"> taip pat</w:t>
                          </w:r>
                          <w:r>
                            <w:rPr>
                              <w:color w:val="000000"/>
                              <w:shd w:val="clear" w:color="auto" w:fill="FFFFFF"/>
                            </w:rPr>
                            <w:t xml:space="preserve"> kitais atvejais,</w:t>
                          </w:r>
                          <w:r>
                            <w:rPr>
                              <w:color w:val="000000"/>
                              <w:szCs w:val="24"/>
                              <w:shd w:val="clear" w:color="auto" w:fill="FFFFFF"/>
                            </w:rPr>
                            <w:t xml:space="preserve"> kai </w:t>
                          </w:r>
                          <w:r>
                            <w:rPr>
                              <w:bCs/>
                              <w:color w:val="000000"/>
                              <w:szCs w:val="24"/>
                              <w:shd w:val="clear" w:color="auto" w:fill="FFFFFF"/>
                            </w:rPr>
                            <w:t xml:space="preserve">ikiteisminio tyrimo pareigūnas, prokuroras motyvuotu nutarimu ar teismas motyvuota nutartimi pripažįsta, kad įgaliotojo atstovo dalyvavimas būtinas, </w:t>
                          </w:r>
                          <w:r>
                            <w:rPr>
                              <w:color w:val="000000"/>
                              <w:szCs w:val="24"/>
                              <w:shd w:val="clear" w:color="auto" w:fill="FFFFFF"/>
                            </w:rPr>
                            <w:t>nes be įgaliotojo atstovo pagalbos nepilnamečio nukentėjusiojo teisės ir teisėti interesai nebūtų reikiamai ginami. Tokiais atvejais dėl įgaliotojo atstovo dalyvavimo atitinkamai taikomos šio Kodekso 51 ir 52 straipsnių nuostatos.“</w:t>
                          </w:r>
                        </w:p>
                        <w:p w14:paraId="5890EC39" w14:textId="77777777">
                          <w:pPr>
                            <w:shd w:val="clear" w:color="auto" w:fill="FFFFFF"/>
                            <w:ind w:firstLine="851"/>
                            <w:jc w:val="both"/>
                            <w:rPr>
                              <w:b/>
                              <w:bCs/>
                              <w:color w:val="000000"/>
                              <w:szCs w:val="24"/>
                              <w:shd w:val="clear" w:color="auto" w:fill="FFFFFF"/>
                            </w:rPr>
                          </w:pPr>
                        </w:p>
                      </w:sdtContent>
                    </w:sdt>
                  </w:sdtContent>
                </w:sdt>
              </w:sdtContent>
            </w:sdt>
          </w:sdtContent>
        </w:sdt>
        <w:sdt>
          <w:sdtPr>
            <w:alias w:val="2 str."/>
            <w:tag w:val="part_94a1462acbff4761b17db49dac2b79ad"/>
            <w:lock w:val="sdtLocked"/>
            <w:richText/>
          </w:sdtPr>
          <w:sdtContent>
            <w:p w14:paraId="7BA8FD71" w14:textId="288A3145">
              <w:pPr>
                <w:shd w:val="clear" w:color="auto" w:fill="FFFFFF"/>
                <w:ind w:firstLine="851"/>
                <w:jc w:val="both"/>
                <w:rPr>
                  <w:b/>
                  <w:bCs/>
                  <w:color w:val="000000"/>
                  <w:szCs w:val="24"/>
                  <w:shd w:val="clear" w:color="auto" w:fill="FFFFFF"/>
                </w:rPr>
              </w:pPr>
              <w:sdt>
                <w:sdtPr>
                  <w:alias w:val="Numeris"/>
                  <w:tag w:val="nr_94a1462acbff4761b17db49dac2b79ad"/>
                  <w:lock w:val="sdtLocked"/>
                  <w:richText/>
                </w:sdtPr>
                <w:sdtContent>
                  <w:r>
                    <w:rPr>
                      <w:b/>
                      <w:bCs/>
                      <w:color w:val="000000"/>
                      <w:szCs w:val="24"/>
                      <w:shd w:val="clear" w:color="auto" w:fill="FFFFFF"/>
                    </w:rPr>
                    <w:t>2</w:t>
                  </w:r>
                </w:sdtContent>
              </w:sdt>
              <w:r>
                <w:rPr>
                  <w:b/>
                  <w:bCs/>
                  <w:color w:val="000000"/>
                  <w:szCs w:val="24"/>
                  <w:shd w:val="clear" w:color="auto" w:fill="FFFFFF"/>
                </w:rPr>
                <w:t xml:space="preserve"> straipsnis. </w:t>
              </w:r>
              <w:sdt>
                <w:sdtPr>
                  <w:alias w:val="Pavadinimas"/>
                  <w:tag w:val="title_94a1462acbff4761b17db49dac2b79ad"/>
                  <w:lock w:val="sdtLocked"/>
                  <w:richText/>
                </w:sdtPr>
                <w:sdtContent>
                  <w:r>
                    <w:rPr>
                      <w:b/>
                      <w:bCs/>
                      <w:color w:val="000000"/>
                      <w:szCs w:val="24"/>
                      <w:shd w:val="clear" w:color="auto" w:fill="FFFFFF"/>
                    </w:rPr>
                    <w:t>Įstatymo įsigaliojimas ir įgyvendinimas</w:t>
                  </w:r>
                </w:sdtContent>
              </w:sdt>
            </w:p>
            <w:sdt>
              <w:sdtPr>
                <w:alias w:val="2 str. 1 d."/>
                <w:tag w:val="part_da2db80346324270bd083ada10539638"/>
                <w:lock w:val="sdtLocked"/>
                <w:richText/>
              </w:sdtPr>
              <w:sdtContent>
                <w:p w14:paraId="04B13E50" w14:textId="06583529">
                  <w:pPr>
                    <w:shd w:val="clear" w:color="auto" w:fill="FFFFFF"/>
                    <w:ind w:firstLine="851"/>
                    <w:jc w:val="both"/>
                    <w:rPr>
                      <w:color w:val="000000"/>
                      <w:szCs w:val="24"/>
                      <w:lang w:eastAsia="lt-LT"/>
                    </w:rPr>
                  </w:pPr>
                  <w:sdt>
                    <w:sdtPr>
                      <w:alias w:val="Numeris"/>
                      <w:tag w:val="nr_da2db80346324270bd083ada10539638"/>
                      <w:lock w:val="sdtLocked"/>
                      <w:richText/>
                    </w:sdtPr>
                    <w:sdtContent>
                      <w:r>
                        <w:rPr>
                          <w:color w:val="000000"/>
                          <w:szCs w:val="24"/>
                          <w:lang w:eastAsia="lt-LT"/>
                        </w:rPr>
                        <w:t>1</w:t>
                      </w:r>
                    </w:sdtContent>
                  </w:sdt>
                  <w:r>
                    <w:rPr>
                      <w:color w:val="000000"/>
                      <w:szCs w:val="24"/>
                      <w:lang w:eastAsia="lt-LT"/>
                    </w:rPr>
                    <w:t>. Šis įstatymas, išskyrus šio straipsnio 2 dalį, įsigalioja 2024 m. sausio 1 d.</w:t>
                  </w:r>
                </w:p>
              </w:sdtContent>
            </w:sdt>
            <w:sdt>
              <w:sdtPr>
                <w:alias w:val="2 str. 2 d."/>
                <w:tag w:val="part_89d39cb535fc4e3b928b8fa40397a66e"/>
                <w:lock w:val="sdtLocked"/>
                <w:richText/>
              </w:sdtPr>
              <w:sdtContent>
                <w:p w14:paraId="7AE675C1" w14:textId="7E354656">
                  <w:pPr>
                    <w:shd w:val="clear" w:color="auto" w:fill="FFFFFF"/>
                    <w:ind w:firstLine="851"/>
                    <w:jc w:val="both"/>
                    <w:rPr>
                      <w:color w:val="000000"/>
                      <w:szCs w:val="24"/>
                      <w:lang w:eastAsia="lt-LT"/>
                    </w:rPr>
                  </w:pPr>
                  <w:sdt>
                    <w:sdtPr>
                      <w:alias w:val="Numeris"/>
                      <w:tag w:val="nr_89d39cb535fc4e3b928b8fa40397a66e"/>
                      <w:lock w:val="sdtLocked"/>
                      <w:richText/>
                    </w:sdtPr>
                    <w:sdtContent>
                      <w:r>
                        <w:rPr>
                          <w:color w:val="000000"/>
                          <w:szCs w:val="24"/>
                          <w:lang w:eastAsia="lt-LT"/>
                        </w:rPr>
                        <w:t>2</w:t>
                      </w:r>
                    </w:sdtContent>
                  </w:sdt>
                  <w:r>
                    <w:rPr>
                      <w:color w:val="000000"/>
                      <w:szCs w:val="24"/>
                      <w:lang w:eastAsia="lt-LT"/>
                    </w:rPr>
                    <w:t>. Teisingumo ministras iki 2023 m. gruodžio 31 d. priima šio įstatymo įgyvendinamuosius teisės aktus.</w:t>
                  </w:r>
                </w:p>
                <w:p w14:paraId="6DE93110" w14:textId="77777777">
                  <w:pPr>
                    <w:spacing w:line="320" w:lineRule="atLeast"/>
                    <w:jc w:val="both"/>
                    <w:rPr>
                      <w:color w:val="000000"/>
                      <w:szCs w:val="24"/>
                      <w:lang w:eastAsia="lt-LT"/>
                    </w:rPr>
                  </w:pPr>
                </w:p>
                <w:p w14:paraId="260C2BC0" w14:textId="77777777">
                  <w:pPr>
                    <w:spacing w:line="320" w:lineRule="atLeast"/>
                  </w:pPr>
                </w:p>
              </w:sdtContent>
            </w:sdt>
          </w:sdtContent>
        </w:sdt>
        <w:sdt>
          <w:sdtPr>
            <w:alias w:val="signatura"/>
            <w:tag w:val="part_40b1ddc9cb784c24bcde3041df1b6743"/>
            <w:lock w:val="sdtLocked"/>
            <w:richText/>
          </w:sdtPr>
          <w:sdtContent>
            <w:p w14:paraId="12662F5D" w14:textId="023FEC6B">
              <w:pPr>
                <w:spacing w:line="320" w:lineRule="atLeast"/>
                <w:ind w:firstLine="851"/>
                <w:jc w:val="both"/>
                <w:rPr>
                  <w:i/>
                  <w:szCs w:val="22"/>
                </w:rPr>
              </w:pPr>
              <w:r>
                <w:rPr>
                  <w:rFonts w:eastAsia="Calibri"/>
                  <w:i/>
                  <w:szCs w:val="24"/>
                </w:rPr>
                <w:t>Skelbiu šį Lietuvos Respublikos Seimo priimtą įstatymą.</w:t>
              </w:r>
            </w:p>
            <w:p w14:paraId="7533CACA" w14:textId="77777777">
              <w:pPr>
                <w:spacing w:line="320" w:lineRule="atLeast"/>
                <w:jc w:val="both"/>
                <w:rPr>
                  <w:i/>
                  <w:szCs w:val="22"/>
                </w:rPr>
              </w:pPr>
            </w:p>
            <w:p w14:paraId="5EF79693" w14:textId="77777777">
              <w:pPr>
                <w:spacing w:line="320" w:lineRule="atLeast"/>
                <w:jc w:val="both"/>
                <w:rPr>
                  <w:i/>
                  <w:szCs w:val="22"/>
                </w:rPr>
              </w:pPr>
            </w:p>
            <w:p w14:paraId="5B587485" w14:textId="77777777">
              <w:pPr>
                <w:spacing w:line="320" w:lineRule="atLeast"/>
                <w:jc w:val="both"/>
                <w:rPr>
                  <w:rFonts w:eastAsia="Calibri"/>
                  <w:szCs w:val="24"/>
                </w:rPr>
              </w:pPr>
              <w:r>
                <w:rPr>
                  <w:rFonts w:eastAsia="Calibri"/>
                  <w:szCs w:val="24"/>
                </w:rPr>
                <w:t>Respublikos Prezidentas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23179C" w14:textId="77777777">
      <w:r>
        <w:separator/>
      </w:r>
    </w:p>
  </w:endnote>
  <w:endnote w:type="continuationSeparator" w:id="0">
    <w:p w14:paraId="36A1FFFA"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B622CD"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AE4D86"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7A2D3C"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13AFD5" w14:textId="77777777">
      <w:r>
        <w:separator/>
      </w:r>
    </w:p>
  </w:footnote>
  <w:footnote w:type="continuationSeparator" w:id="0">
    <w:p w14:paraId="08F2C35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3F787F"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22371D" w14:textId="77777777">
    <w:pPr>
      <w:tabs>
        <w:tab w:val="center" w:pos="4819"/>
        <w:tab w:val="right" w:pos="9638"/>
      </w:tabs>
      <w:jc w:val="center"/>
    </w:pPr>
    <w:r>
      <w:fldChar w:fldCharType="begin"/>
    </w:r>
    <w:r>
      <w:instrText>PAGE   \* MERGEFORMAT</w:instrText>
    </w:r>
    <w:r>
      <w:fldChar w:fldCharType="separate"/>
    </w:r>
    <w:r>
      <w:t>2</w:t>
    </w:r>
    <w:r>
      <w:fldChar w:fldCharType="end"/>
    </w:r>
  </w:p>
  <w:p w14:paraId="34A92356"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75129F"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141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5ED67C"/>
  <w15:chartTrackingRefBased/>
  <w15:docId w15:val="{476643F5-90D6-4163-BBA8-8E9E6783A0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0c6ae64a743406e95a634216c7b8631" PartId="b340fb40a2c2410dbdff508dcac54225">
    <Part Type="straipsnis" Nr="1" Abbr="1 str." Title="55 straipsnio pakeitimas" DocPartId="610410faef2742179ea29c40f6567224" PartId="ec5860cdc21949db94dab31b7582c286">
      <Part Type="strDalis" Nr="1" Abbr="1 str. 1 d." DocPartId="49ec2120ddfe4b80b5ab9fd889173d39" PartId="879cd6e12fee4912a35d76a7c91d9a4b">
        <Part Type="citata" DocPartId="217a5ee89cd94e549f2f8cb97aaf0403" PartId="92bc785500bb49f79ff40c00a21127ea">
          <Part Type="strDalis" Nr="1" Abbr="1 d." DocPartId="82bf4a753aa949a7afc51c8f282cfff4" PartId="31dbc29343194bcb8d2f32af0668eab1"/>
        </Part>
      </Part>
      <Part Type="strDalis" Nr="2" Abbr="1 str. 2 d." DocPartId="a84b1a9bd1654f1abc6ee6a94d989cb6" PartId="9d7fde7eb24142428d14f526f89b6e26">
        <Part Type="citata" DocPartId="239c5f4533d04b508d1ff0815ec1fd17" PartId="b7a5c1f445fb4dc485325ff85359b1a4">
          <Part Type="strDalis" Nr="4" Abbr="4 d." DocPartId="cce2313cac8c4c3f97dc521369ee51ac" PartId="1550804217bc4894b8e7bb07a69fddb2"/>
        </Part>
      </Part>
    </Part>
    <Part Type="straipsnis" Nr="2" Abbr="2 str." Title="Įstatymo įsigaliojimas ir įgyvendinimas" DocPartId="4a5dc8015230466c9a9be6d52f2ea7cd" PartId="94a1462acbff4761b17db49dac2b79ad">
      <Part Type="strDalis" Nr="1" Abbr="2 str. 1 d." DocPartId="fc9040205fae40e09c7621d0c4d86f22" PartId="da2db80346324270bd083ada10539638"/>
      <Part Type="strDalis" Nr="2" Abbr="2 str. 2 d." DocPartId="1f71dad7857549b1bcf711b0fd7c189c" PartId="89d39cb535fc4e3b928b8fa40397a66e"/>
    </Part>
    <Part Type="signatura" DocPartId="31382c31183a4d28bec749c657dc73b0" PartId="40b1ddc9cb784c24bcde3041df1b6743"/>
  </Part>
</Parts>
</file>

<file path=customXml/itemProps1.xml><?xml version="1.0" encoding="utf-8"?>
<ds:datastoreItem xmlns:ds="http://schemas.openxmlformats.org/officeDocument/2006/customXml" ds:itemID="{BE880B14-5357-4526-ADE5-7C73272C5A6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231</Words>
  <Characters>1571</Characters>
  <Application>Microsoft Office Word</Application>
  <DocSecurity>4</DocSecurity>
  <Lines>37</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2023-09-21T05:03:00Z</dcterms:created>
  <dc:creator>Vaida Rudėnaitė</dc:creator>
  <lastModifiedBy>adlibuser</lastModifiedBy>
  <lastPrinted>2023-06-26T08:12:00Z</lastPrinted>
  <dcterms:modified xsi:type="dcterms:W3CDTF">2023-09-21T05:03:00Z</dcterms:modified>
  <revision>2</revision>
</coreProperties>
</file>