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c30a5a098064cf1881eabf6ec6b5a6f"/>
        <w:lock w:val="sdtLocked"/>
        <w:richText/>
      </w:sdtPr>
      <w:sdtContent>
        <w:p w14:paraId="56B11687" w14:textId="42D40F01">
          <w:pPr>
            <w:spacing w:line="240" w:lineRule="atLeast"/>
            <w:ind w:firstLine="993"/>
            <w:jc w:val="both"/>
            <w:rPr>
              <w:szCs w:val="24"/>
            </w:rPr>
          </w:pPr>
          <w:r>
            <w:rPr>
              <w:szCs w:val="24"/>
            </w:rPr>
            <w:t xml:space="preserve">Vadovaudamasi Lietuvos Respublikos vietos savivaldos įstatymo 16 straipsnio 2 dalies 40 punktu, </w:t>
          </w:r>
          <w:r>
            <w:rPr>
              <w:bCs/>
              <w:szCs w:val="24"/>
            </w:rPr>
            <w:t>Strateginio planavimo Neringos savivaldybėje organizavimo tvarkos aprašo, patvirtinto 2020 m. gruodžio 22 d. Neringos savivaldybės tarybos sprendimu Nr. T1-259 „Dėl strateginio planavimo Neringos savivaldybėje organizavimo tvarkos aprašo patvirtinimo“, 45 punktu,</w:t>
          </w:r>
          <w:r>
            <w:rPr>
              <w:szCs w:val="24"/>
            </w:rPr>
            <w:t xml:space="preserve"> Neringos savivaldybės taryba  </w:t>
          </w:r>
          <w:r>
            <w:rPr>
              <w:spacing w:val="60"/>
              <w:szCs w:val="24"/>
            </w:rPr>
            <w:t>nusprendžia</w:t>
          </w:r>
          <w:r>
            <w:rPr>
              <w:szCs w:val="24"/>
            </w:rPr>
            <w:t xml:space="preserve">:   </w:t>
          </w:r>
        </w:p>
        <w:sdt>
          <w:sdtPr>
            <w:alias w:val="1 p."/>
            <w:tag w:val="part_44fa7d108e1045d09efd4b007f90d94f"/>
            <w:lock w:val="sdtLocked"/>
            <w:richText/>
          </w:sdtPr>
          <w:sdtContent>
            <w:p w14:paraId="617ECDD9" w14:textId="7002EF4D">
              <w:pPr>
                <w:spacing w:line="240" w:lineRule="atLeast"/>
                <w:ind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4fa7d108e1045d09efd4b007f90d94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Neringos savivaldybės 2022–2024 metų strateginį veiklos planą (pridedama).</w:t>
              </w:r>
            </w:p>
          </w:sdtContent>
        </w:sdt>
        <w:sdt>
          <w:sdtPr>
            <w:alias w:val="2 p."/>
            <w:tag w:val="part_a8440a14ef724c9fbfbb8ff39b27a783"/>
            <w:lock w:val="sdtLocked"/>
            <w:richText/>
          </w:sdtPr>
          <w:sdtContent>
            <w:p w14:paraId="5DCE8F30" w14:textId="29CDF9C1">
              <w:pPr>
                <w:tabs>
                  <w:tab w:val="left" w:pos="1134"/>
                </w:tabs>
                <w:ind w:firstLine="1134"/>
                <w:jc w:val="both"/>
              </w:pPr>
              <w:sdt>
                <w:sdtPr>
                  <w:alias w:val="Numeris"/>
                  <w:tag w:val="nr_a8440a14ef724c9fbfbb8ff39b27a783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 Įpareigoti Neringos savivaldybės administracijos direktorių organizuoti Neringos savivaldybės 2022–2024 metų strateginio veiklos plano vykdymą.</w:t>
              </w:r>
            </w:p>
            <w:p w14:paraId="0AB2D51A" w14:textId="4BDF6FDF">
              <w:pPr>
                <w:spacing w:line="240" w:lineRule="atLeast"/>
                <w:ind w:firstLine="1134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Skelbti šį sprendimą Teisės aktų registre.</w:t>
              </w:r>
            </w:p>
            <w:p w14:paraId="135BAB46" w14:textId="43CB08F8">
              <w:pPr>
                <w:tabs>
                  <w:tab w:val="left" w:pos="6804"/>
                </w:tabs>
                <w:ind w:firstLine="993"/>
                <w:jc w:val="both"/>
                <w:rPr>
                  <w:szCs w:val="24"/>
                </w:rPr>
              </w:pPr>
            </w:p>
            <w:p w14:paraId="5F23F226" w14:textId="010D96C4">
              <w:pPr>
                <w:tabs>
                  <w:tab w:val="left" w:pos="6804"/>
                </w:tabs>
                <w:ind w:firstLine="993"/>
                <w:jc w:val="both"/>
                <w:rPr>
                  <w:szCs w:val="24"/>
                </w:rPr>
              </w:pPr>
            </w:p>
            <w:p w14:paraId="015D9375" w14:textId="77777777">
              <w:pPr>
                <w:tabs>
                  <w:tab w:val="left" w:pos="6804"/>
                </w:tabs>
                <w:ind w:firstLine="993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36db5a47759b477fb616276122b6c152"/>
            <w:lock w:val="sdtLocked"/>
            <w:richText/>
          </w:sdtPr>
          <w:sdtContent>
            <w:p w14:paraId="5358A6AB" w14:textId="476197F6">
              <w:pPr>
                <w:tabs>
                  <w:tab w:val="left" w:pos="7088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 xml:space="preserve">     </w:t>
              </w:r>
            </w:p>
            <w:p w14:paraId="733D02E0" w14:textId="6593251C">
              <w:pPr>
                <w:jc w:val="both"/>
                <w:rPr>
                  <w:szCs w:val="24"/>
                </w:rPr>
              </w:pPr>
            </w:p>
            <w:p w14:paraId="59039FED" w14:textId="7B1B317E">
              <w:pPr>
                <w:rPr>
                  <w:szCs w:val="24"/>
                </w:rPr>
              </w:pPr>
            </w:p>
            <w:p w14:paraId="5D46AC47" w14:textId="7B4C0338">
              <w:pPr>
                <w:rPr>
                  <w:szCs w:val="24"/>
                </w:rPr>
              </w:pPr>
            </w:p>
            <w:p w14:paraId="2E247CF9" w14:textId="48DB1939">
              <w:pPr>
                <w:rPr>
                  <w:szCs w:val="24"/>
                </w:rPr>
              </w:pPr>
            </w:p>
            <w:p w14:paraId="18638576" w14:textId="3D03CCF8">
              <w:pPr>
                <w:rPr>
                  <w:szCs w:val="24"/>
                </w:rPr>
              </w:pPr>
            </w:p>
            <w:p w14:paraId="55DB1C69" w14:textId="51DDCB93">
              <w:pPr>
                <w:tabs>
                  <w:tab w:val="left" w:pos="6900"/>
                </w:tabs>
                <w:ind w:firstLine="6900"/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709" w:bottom="426" w:left="1701" w:header="1142" w:footer="688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093BB4" w14:textId="77777777">
      <w:pPr>
        <w:rPr>
          <w:sz w:val="20"/>
        </w:rPr>
      </w:pPr>
      <w:r>
        <w:rPr>
          <w:sz w:val="20"/>
        </w:rPr>
        <w:separator/>
        <w:cr/>
      </w:r>
    </w:p>
  </w:endnote>
  <w:endnote w:type="continuationSeparator" w:id="0">
    <w:p w14:paraId="79B8A034" w14:textId="77777777">
      <w:pPr>
        <w:rPr>
          <w:sz w:val="20"/>
        </w:rPr>
      </w:pPr>
      <w:r>
        <w:rPr>
          <w:sz w:val="20"/>
        </w:rPr>
        <w:continuationSeparator/>
        <w:c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46B15F" w14:textId="77777777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6ADFEB" w14:textId="77777777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66294F" w14:textId="5389FE84">
    <w:pPr>
      <w:tabs>
        <w:tab w:val="left" w:pos="6804"/>
      </w:tabs>
      <w:rPr>
        <w:szCs w:val="24"/>
      </w:rPr>
    </w:pPr>
    <w:r>
      <w:rPr>
        <w:szCs w:val="24"/>
      </w:rPr>
      <w:t>Vilma Kavaliova</w:t>
    </w:r>
  </w:p>
  <w:p w14:paraId="328C8C8D" w14:textId="4746B3BA">
    <w:pPr>
      <w:tabs>
        <w:tab w:val="left" w:pos="6804"/>
      </w:tabs>
      <w:rPr>
        <w:sz w:val="20"/>
      </w:rPr>
    </w:pPr>
    <w:r>
      <w:rPr>
        <w:szCs w:val="24"/>
      </w:rPr>
      <w:t>2022-02-01</w:t>
    </w:r>
    <w:r>
      <w:rPr>
        <w:sz w:val="20"/>
        <w:szCs w:val="24"/>
        <w:lang w:val="en-US"/>
      </w:rPr>
      <w:tab/>
      <w:tab/>
    </w: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5EB191" w14:textId="77777777">
      <w:pPr>
        <w:rPr>
          <w:sz w:val="20"/>
        </w:rPr>
      </w:pPr>
      <w:r>
        <w:rPr>
          <w:sz w:val="20"/>
        </w:rPr>
        <w:separator/>
        <w:cr/>
      </w:r>
    </w:p>
  </w:footnote>
  <w:footnote w:type="continuationSeparator" w:id="0">
    <w:p w14:paraId="5F4378F4" w14:textId="77777777">
      <w:pPr>
        <w:rPr>
          <w:sz w:val="20"/>
        </w:rPr>
      </w:pPr>
      <w:r>
        <w:rPr>
          <w:sz w:val="20"/>
        </w:rPr>
        <w:continuationSeparator/>
        <w:c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D4E11" w14:textId="77777777">
    <w:pPr>
      <w:tabs>
        <w:tab w:val="center" w:pos="4153"/>
        <w:tab w:val="right" w:pos="8306"/>
      </w:tabs>
      <w:rPr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6EC6B3" w14:textId="77777777">
    <w:pPr>
      <w:tabs>
        <w:tab w:val="center" w:pos="4153"/>
        <w:tab w:val="right" w:pos="8306"/>
      </w:tabs>
      <w:rPr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78088D" w14:textId="77777777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011AB76"/>
  <w15:docId w15:val="{A77A9935-C441-4410-AA7B-1C79A9FC02C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659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88fbee1a2d7470cbb8545e23bc759cd" PartId="6c30a5a098064cf1881eabf6ec6b5a6f">
    <Part Type="punktas" Nr="1" Abbr="1 p." DocPartId="d748dd64b1e04425b5697a8d55629b26" PartId="44fa7d108e1045d09efd4b007f90d94f"/>
    <Part Type="punktas" Nr="2" Abbr="2 p." DocPartId="a12427b4adb24eb4a888b703a469d63f" PartId="a8440a14ef724c9fbfbb8ff39b27a783"/>
    <Part Type="signatura" DocPartId="44ef6c20cf994155b2f66cee0537836c" PartId="36db5a47759b477fb616276122b6c152"/>
  </Part>
</Parts>
</file>

<file path=customXml/itemProps1.xml><?xml version="1.0" encoding="utf-8"?>
<ds:datastoreItem xmlns:ds="http://schemas.openxmlformats.org/officeDocument/2006/customXml" ds:itemID="{D7FA2104-7E56-45C1-B150-D26B06ABD6D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</Words>
  <Characters>638</Characters>
  <Application>Microsoft Office Word</Application>
  <DocSecurity>4</DocSecurity>
  <Lines>20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Neringos m. Valdybos Ad.</Company>
  <LinksUpToDate>false</LinksUpToDate>
  <CharactersWithSpaces>716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2022-02-09T11:58:00Z</dcterms:created>
  <dc:creator>Asta Baškevičienė</dc:creator>
  <lastModifiedBy>adlibuser</lastModifiedBy>
  <lastPrinted>2020-01-16T13:46:00Z</lastPrinted>
  <dcterms:modified xsi:type="dcterms:W3CDTF">2022-02-09T11:58:00Z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avadinimas">
    <vt:lpwstr/>
  </property>
  <property fmtid="{D5CDD505-2E9C-101B-9397-08002B2CF9AE}" pid="3" name="Ruose">
    <vt:lpwstr/>
  </property>
  <property fmtid="{D5CDD505-2E9C-101B-9397-08002B2CF9AE}" pid="4" name="Pranesejas">
    <vt:lpwstr/>
  </property>
  <property fmtid="{D5CDD505-2E9C-101B-9397-08002B2CF9AE}" pid="5" name="Kvieciami">
    <vt:lpwstr/>
  </property>
  <property fmtid="{D5CDD505-2E9C-101B-9397-08002B2CF9AE}" pid="6" name="Suderintas">
    <vt:lpwstr/>
  </property>
  <property fmtid="{D5CDD505-2E9C-101B-9397-08002B2CF9AE}" pid="7" name="Siusti">
    <vt:lpwstr/>
  </property>
  <property fmtid="{D5CDD505-2E9C-101B-9397-08002B2CF9AE}" pid="8" name="Minuciu">
    <vt:lpwstr/>
  </property>
  <property fmtid="{D5CDD505-2E9C-101B-9397-08002B2CF9AE}" pid="9" name="Skirtukas">
    <vt:lpwstr/>
  </property>
</Properties>
</file>