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577d56b32b645f0863b2a837f1ca20d"/>
        <w:lock w:val="sdtLocked"/>
        <w:richText/>
      </w:sdtPr>
      <w:sdtContent>
        <w:p>
          <w:pPr>
            <w:widowControl w:val="0"/>
            <w:tabs>
              <w:tab w:val="left" w:pos="6732"/>
            </w:tabs>
            <w:suppressAutoHyphens/>
            <w:ind w:firstLine="6732"/>
            <w:rPr>
              <w:rFonts w:eastAsia="Lucida Sans Unicode"/>
              <w:b/>
              <w:bCs/>
              <w:kern w:val="1"/>
              <w:szCs w:val="24"/>
            </w:rPr>
          </w:pPr>
          <w:r>
            <w:rPr>
              <w:rFonts w:eastAsia="Lucida Sans Unicode"/>
              <w:b/>
              <w:bCs/>
              <w:kern w:val="1"/>
              <w:szCs w:val="24"/>
            </w:rPr>
            <w:t>Projektas</w:t>
          </w:r>
        </w:p>
        <w:p>
          <w:pPr>
            <w:widowControl w:val="0"/>
            <w:tabs>
              <w:tab w:val="left" w:pos="6732"/>
            </w:tabs>
            <w:suppressAutoHyphens/>
            <w:ind w:firstLine="6732"/>
            <w:rPr>
              <w:rFonts w:eastAsia="Lucida Sans Unicode"/>
              <w:kern w:val="1"/>
              <w:szCs w:val="24"/>
            </w:rPr>
          </w:pPr>
          <w:r>
            <w:rPr>
              <w:rFonts w:eastAsia="Lucida Sans Unicode"/>
              <w:kern w:val="1"/>
              <w:szCs w:val="24"/>
            </w:rPr>
            <w:t>Nr. TSP-</w:t>
          </w:r>
        </w:p>
        <w:p>
          <w:pPr>
            <w:jc w:val="center"/>
            <w:rPr>
              <w:b/>
              <w:caps/>
              <w:szCs w:val="24"/>
            </w:rPr>
          </w:pPr>
        </w:p>
        <w:p>
          <w:pPr>
            <w:widowControl w:val="0"/>
            <w:tabs>
              <w:tab w:val="left" w:pos="6732"/>
            </w:tabs>
            <w:suppressAutoHyphens/>
            <w:spacing w:line="300" w:lineRule="exact"/>
            <w:jc w:val="center"/>
            <w:rPr>
              <w:rFonts w:eastAsia="Lucida Sans Unicode"/>
              <w:b/>
              <w:kern w:val="1"/>
              <w:szCs w:val="24"/>
            </w:rPr>
          </w:pPr>
          <w:r>
            <w:rPr>
              <w:rFonts w:eastAsia="Lucida Sans Unicode"/>
              <w:b/>
              <w:kern w:val="1"/>
              <w:szCs w:val="24"/>
            </w:rPr>
            <w:t>RADVILIŠKIO RAJONO SAVIVALDYBĖS TARYBA</w:t>
          </w:r>
        </w:p>
        <w:p>
          <w:pPr>
            <w:widowControl w:val="0"/>
            <w:suppressLineNumbers/>
            <w:tabs>
              <w:tab w:val="center" w:pos="4818"/>
              <w:tab w:val="right" w:pos="9637"/>
            </w:tabs>
            <w:suppressAutoHyphens/>
            <w:spacing w:line="300" w:lineRule="exact"/>
            <w:jc w:val="center"/>
            <w:rPr>
              <w:rFonts w:eastAsia="Lucida Sans Unicode"/>
              <w:b/>
              <w:kern w:val="1"/>
              <w:szCs w:val="24"/>
            </w:rPr>
          </w:pPr>
        </w:p>
        <w:p>
          <w:pPr>
            <w:widowControl w:val="0"/>
            <w:suppressLineNumbers/>
            <w:tabs>
              <w:tab w:val="center" w:pos="4818"/>
              <w:tab w:val="right" w:pos="9637"/>
            </w:tabs>
            <w:suppressAutoHyphens/>
            <w:jc w:val="center"/>
            <w:rPr>
              <w:rFonts w:eastAsia="Lucida Sans Unicode"/>
              <w:b/>
              <w:kern w:val="1"/>
              <w:szCs w:val="24"/>
            </w:rPr>
          </w:pPr>
          <w:r>
            <w:rPr>
              <w:rFonts w:eastAsia="Lucida Sans Unicode"/>
              <w:b/>
              <w:kern w:val="1"/>
              <w:szCs w:val="24"/>
            </w:rPr>
            <w:t>SPRENDIMAS</w:t>
          </w:r>
        </w:p>
        <w:tbl>
          <w:tblPr>
            <w:tblW w:w="0" w:type="auto"/>
            <w:jc w:val="center"/>
            <w:tblLook w:val="0000" w:firstRow="0" w:lastRow="0" w:firstColumn="0" w:lastColumn="0" w:noHBand="0" w:noVBand="0"/>
          </w:tblPr>
          <w:tblGrid>
            <w:gridCol w:w="9637"/>
          </w:tblGrid>
          <w:tr>
            <w:trPr>
              <w:jc w:val="center"/>
            </w:trPr>
            <w:tc>
              <w:tcPr>
                <w:tcW w:w="9645" w:type="dxa"/>
              </w:tcPr>
              <w:p>
                <w:pPr>
                  <w:jc w:val="center"/>
                  <w:rPr>
                    <w:b/>
                    <w:caps/>
                    <w:szCs w:val="24"/>
                  </w:rPr>
                </w:pPr>
                <w:r>
                  <w:rPr>
                    <w:b/>
                    <w:caps/>
                    <w:kern w:val="24"/>
                    <w:szCs w:val="24"/>
                  </w:rPr>
                  <w:t xml:space="preserve">Dėl Savivaldybės turto, </w:t>
                </w:r>
                <w:r>
                  <w:rPr>
                    <w:b/>
                    <w:caps/>
                    <w:szCs w:val="24"/>
                  </w:rPr>
                  <w:t xml:space="preserve">esančio </w:t>
                </w:r>
                <w:r>
                  <w:rPr>
                    <w:b/>
                    <w:caps/>
                    <w:color w:val="000000"/>
                    <w:szCs w:val="24"/>
                  </w:rPr>
                  <w:t>Raudondvario aerodromo teritorijoje,</w:t>
                </w:r>
                <w:r>
                  <w:rPr>
                    <w:b/>
                    <w:caps/>
                    <w:kern w:val="24"/>
                    <w:szCs w:val="24"/>
                  </w:rPr>
                  <w:t xml:space="preserve"> perdavimo panaudos pagrindais </w:t>
                </w:r>
              </w:p>
            </w:tc>
          </w:tr>
        </w:tbl>
        <w:p>
          <w:pPr>
            <w:widowControl w:val="0"/>
            <w:suppressAutoHyphens/>
            <w:spacing w:line="300" w:lineRule="exact"/>
            <w:jc w:val="center"/>
            <w:rPr>
              <w:rFonts w:eastAsia="Lucida Sans Unicode"/>
              <w:kern w:val="1"/>
              <w:szCs w:val="24"/>
            </w:rPr>
          </w:pPr>
        </w:p>
        <w:p>
          <w:pPr>
            <w:widowControl w:val="0"/>
            <w:suppressAutoHyphens/>
            <w:spacing w:line="300" w:lineRule="exact"/>
            <w:jc w:val="center"/>
            <w:rPr>
              <w:rFonts w:eastAsia="Lucida Sans Unicode"/>
              <w:kern w:val="1"/>
              <w:szCs w:val="24"/>
            </w:rPr>
          </w:pPr>
          <w:r>
            <w:rPr>
              <w:rFonts w:eastAsia="Lucida Sans Unicode"/>
              <w:kern w:val="1"/>
              <w:szCs w:val="24"/>
            </w:rPr>
            <w:t xml:space="preserve">2025 m.                           d. Nr. T-</w:t>
          </w:r>
        </w:p>
        <w:p>
          <w:pPr>
            <w:widowControl w:val="0"/>
            <w:suppressAutoHyphens/>
            <w:spacing w:line="300" w:lineRule="exact"/>
            <w:jc w:val="center"/>
            <w:rPr>
              <w:rFonts w:eastAsia="Lucida Sans Unicode"/>
              <w:kern w:val="1"/>
              <w:szCs w:val="24"/>
            </w:rPr>
          </w:pPr>
          <w:r>
            <w:rPr>
              <w:rFonts w:eastAsia="Lucida Sans Unicode"/>
              <w:kern w:val="1"/>
              <w:szCs w:val="24"/>
            </w:rPr>
            <w:t xml:space="preserve">Radviliškis </w:t>
          </w:r>
        </w:p>
        <w:p>
          <w:pPr>
            <w:spacing w:line="300" w:lineRule="exact"/>
            <w:jc w:val="both"/>
            <w:rPr>
              <w:kern w:val="24"/>
              <w:szCs w:val="24"/>
            </w:rPr>
          </w:pPr>
        </w:p>
        <w:p>
          <w:pPr>
            <w:spacing w:line="300" w:lineRule="exact"/>
            <w:ind w:firstLine="720"/>
            <w:jc w:val="both"/>
            <w:rPr>
              <w:szCs w:val="24"/>
            </w:rPr>
          </w:pPr>
          <w:r>
            <w:rPr>
              <w:kern w:val="24"/>
              <w:szCs w:val="24"/>
            </w:rPr>
            <w:t xml:space="preserve">Vadovaudamasi </w:t>
          </w:r>
          <w:hyperlink r:id="rId4" w:history="1">
            <w:r>
              <w:rPr>
                <w:szCs w:val="24"/>
              </w:rPr>
              <w:t>Lietuvos Respublikos vietos savivaldos įstatymo</w:t>
            </w:r>
          </w:hyperlink>
          <w:r>
            <w:rPr>
              <w:color w:val="000000"/>
              <w:szCs w:val="24"/>
            </w:rPr>
            <w:t xml:space="preserve"> 15 straipsnio 2 dalies </w:t>
            <w:br/>
            <w:t xml:space="preserve">19 punktu, </w:t>
          </w:r>
          <w:r>
            <w:rPr>
              <w:kern w:val="24"/>
              <w:szCs w:val="24"/>
            </w:rPr>
            <w:t xml:space="preserve">Lietuvos Respublikos valstybės ir savivaldybių turto valdymo, naudojimo ir disponavimo juo įstatymo 14 straipsnio </w:t>
          </w:r>
          <w:r>
            <w:rPr>
              <w:color w:val="000000"/>
              <w:kern w:val="24"/>
              <w:szCs w:val="24"/>
            </w:rPr>
            <w:t>1 dalies 3 punktu, 2 dalies 8 punktu, 4 dalimi,</w:t>
          </w:r>
          <w:r>
            <w:rPr>
              <w:b/>
              <w:color w:val="FF0000"/>
              <w:kern w:val="24"/>
              <w:szCs w:val="24"/>
            </w:rPr>
            <w:t xml:space="preserve"> </w:t>
          </w:r>
          <w:r>
            <w:rPr>
              <w:color w:val="000000"/>
              <w:kern w:val="24"/>
              <w:szCs w:val="24"/>
            </w:rPr>
            <w:t xml:space="preserve">įgyvendindama Radviliškio rajono savivaldybės turto perdavimo panaudos pagrindais laikinai neatlygintinai valdyti ir naudotis tvarkos aprašą, patvirtintą Radviliškio rajono savivaldybės tarybos 2019 m. </w:t>
          </w:r>
          <w:r>
            <w:rPr>
              <w:color w:val="000000"/>
              <w:szCs w:val="24"/>
            </w:rPr>
            <w:t xml:space="preserve">rugsėjo 26 </w:t>
          </w:r>
          <w:r>
            <w:rPr>
              <w:color w:val="000000"/>
              <w:kern w:val="24"/>
              <w:szCs w:val="24"/>
            </w:rPr>
            <w:t>d. sprendimo Nr. T-101 „Dėl Radviliškio rajono savivaldybės turto perdavimo panaudos pagrindais laikinai neatlygintinai valdyti ir naudotis tvarkos aprašo patvirtinimo“ 1 punktu</w:t>
          </w:r>
          <w:r>
            <w:rPr>
              <w:kern w:val="24"/>
              <w:szCs w:val="24"/>
            </w:rPr>
            <w:t>,</w:t>
          </w:r>
          <w:r>
            <w:rPr>
              <w:color w:val="FF0000"/>
              <w:kern w:val="24"/>
              <w:szCs w:val="24"/>
            </w:rPr>
            <w:t xml:space="preserve"> </w:t>
          </w:r>
          <w:r>
            <w:rPr>
              <w:kern w:val="24"/>
              <w:szCs w:val="24"/>
            </w:rPr>
            <w:t xml:space="preserve">atsižvelgdama į </w:t>
          </w:r>
          <w:r>
            <w:rPr>
              <w:color w:val="000000"/>
              <w:szCs w:val="24"/>
            </w:rPr>
            <w:t xml:space="preserve">Radviliškio rajono savivaldybės mero 2025 m. gegužės 23 d. potvarkį Nr. M-285 (2.5 E) „Dėl valstybės pagalbos (de minimis) Šiaulių aeroklubui ir Šiaulių parašiutininkų klubui dydžių nustatymo“, </w:t>
          </w:r>
          <w:r>
            <w:rPr>
              <w:rFonts w:eastAsia="Calibri"/>
              <w:color w:val="000000"/>
              <w:szCs w:val="24"/>
            </w:rPr>
            <w:t>Lietuvos Respublikos konkurencijos tarybos</w:t>
          </w:r>
          <w:r>
            <w:rPr>
              <w:szCs w:val="24"/>
            </w:rPr>
            <w:t xml:space="preserve"> 2025 m. birželio 4 d. raštą Nr. (2.30Mr-43)6V-513 „Dėl Radviliškio rajono savivaldybės tarybos sprendimo projekto derinimo“, Šiaulių aeroklubo 2025 m. gegužės 9 d. raštą Nr. 20250509-1 „Dėl turto panaudos sutarties“ ir į </w:t>
          </w:r>
          <w:r>
            <w:rPr>
              <w:szCs w:val="24"/>
              <w:shd w:val="clear" w:color="auto" w:fill="FFFFFF"/>
            </w:rPr>
            <w:t>Šiaulių parašiutininkų klubo</w:t>
          </w:r>
          <w:r>
            <w:rPr>
              <w:bCs/>
              <w:szCs w:val="24"/>
            </w:rPr>
            <w:t xml:space="preserve"> </w:t>
          </w:r>
          <w:r>
            <w:rPr>
              <w:szCs w:val="24"/>
            </w:rPr>
            <w:t>2025 m. gegužės 21 d. raštą „Dėl panaudos sutarties pratęsimo“</w:t>
          </w:r>
          <w:r>
            <w:rPr>
              <w:bCs/>
              <w:szCs w:val="24"/>
            </w:rPr>
            <w:t>,</w:t>
          </w:r>
          <w:r>
            <w:rPr>
              <w:szCs w:val="24"/>
            </w:rPr>
            <w:t xml:space="preserve"> </w:t>
          </w:r>
          <w:r>
            <w:rPr>
              <w:kern w:val="24"/>
              <w:szCs w:val="24"/>
            </w:rPr>
            <w:t>Radviliškio rajono savivaldybės taryba</w:t>
          </w:r>
          <w:r>
            <w:rPr>
              <w:spacing w:val="56"/>
              <w:kern w:val="24"/>
              <w:szCs w:val="24"/>
            </w:rPr>
            <w:t xml:space="preserve"> nusprendži</w:t>
          </w:r>
          <w:r>
            <w:rPr>
              <w:szCs w:val="24"/>
            </w:rPr>
            <w:t>a:</w:t>
          </w:r>
        </w:p>
        <w:sdt>
          <w:sdtPr>
            <w:alias w:val="1 p."/>
            <w:tag w:val="part_0fd21aca0aca4b3d88d86d8386644237"/>
            <w:lock w:val="sdtLocked"/>
            <w:richText/>
          </w:sdtPr>
          <w:sdtContent>
            <w:p>
              <w:pPr>
                <w:tabs>
                  <w:tab w:val="left" w:pos="1021"/>
                </w:tabs>
                <w:spacing w:line="300" w:lineRule="exact"/>
                <w:ind w:firstLine="720"/>
                <w:jc w:val="both"/>
                <w:rPr>
                  <w:szCs w:val="24"/>
                  <w:shd w:val="clear" w:color="auto" w:fill="FFFFFF"/>
                </w:rPr>
              </w:pPr>
              <w:sdt>
                <w:sdtPr>
                  <w:alias w:val="Numeris"/>
                  <w:tag w:val="nr_0fd21aca0aca4b3d88d86d8386644237"/>
                  <w:lock w:val="sdtLocked"/>
                  <w:richText/>
                </w:sdtPr>
                <w:sdtContent>
                  <w:r>
                    <w:rPr>
                      <w:szCs w:val="24"/>
                    </w:rPr>
                    <w:t>1</w:t>
                  </w:r>
                </w:sdtContent>
              </w:sdt>
              <w:r>
                <w:rPr>
                  <w:szCs w:val="24"/>
                </w:rPr>
                <w:t xml:space="preserve">. </w:t>
                <w:tab/>
                <w:t xml:space="preserve">Perduoti </w:t>
              </w:r>
              <w:r>
                <w:rPr>
                  <w:color w:val="000000"/>
                  <w:szCs w:val="24"/>
                </w:rPr>
                <w:t>laikinai neatlygintinai valdyti ir naudotis panaudos pagrindais dešimties</w:t>
              </w:r>
              <w:r>
                <w:rPr>
                  <w:szCs w:val="24"/>
                </w:rPr>
                <w:t xml:space="preserve"> metų laikotarpiui</w:t>
              </w:r>
              <w:r>
                <w:rPr>
                  <w:szCs w:val="24"/>
                  <w:shd w:val="clear" w:color="auto" w:fill="FFFFFF"/>
                </w:rPr>
                <w:t xml:space="preserve"> </w:t>
              </w:r>
              <w:r>
                <w:rPr>
                  <w:szCs w:val="24"/>
                </w:rPr>
                <w:t>Radviliškio rajono savivaldybei nuosavybės teise priklausantį, Radviliškio rajono savivaldybės administracijos patikėjimo teise valdomą turtą, esantį Raudondvario aerodromo teritorijoje, Jaunimo g. 14, Raudondvario k., Pakalniškių sen., Radviliškio r. sav.:</w:t>
              </w:r>
            </w:p>
            <w:sdt>
              <w:sdtPr>
                <w:alias w:val="1.1 pp."/>
                <w:tag w:val="part_ec7a9eae30e644adafa0e55c9cc29260"/>
                <w:lock w:val="sdtLocked"/>
                <w:richText/>
              </w:sdtPr>
              <w:sdtContent>
                <w:p>
                  <w:pPr>
                    <w:spacing w:line="300" w:lineRule="exact"/>
                    <w:ind w:firstLine="720"/>
                    <w:jc w:val="both"/>
                    <w:rPr>
                      <w:szCs w:val="24"/>
                    </w:rPr>
                  </w:pPr>
                  <w:sdt>
                    <w:sdtPr>
                      <w:alias w:val="Numeris"/>
                      <w:tag w:val="nr_ec7a9eae30e644adafa0e55c9cc29260"/>
                      <w:lock w:val="sdtLocked"/>
                      <w:richText/>
                    </w:sdtPr>
                    <w:sdtContent>
                      <w:r>
                        <w:rPr>
                          <w:szCs w:val="24"/>
                        </w:rPr>
                        <w:t>1.1</w:t>
                      </w:r>
                    </w:sdtContent>
                  </w:sdt>
                  <w:r>
                    <w:rPr>
                      <w:szCs w:val="24"/>
                    </w:rPr>
                    <w:t xml:space="preserve">. </w:t>
                  </w:r>
                  <w:r>
                    <w:rPr>
                      <w:szCs w:val="24"/>
                      <w:shd w:val="clear" w:color="auto" w:fill="FFFFFF"/>
                    </w:rPr>
                    <w:t>Šiaulių aeroklubui</w:t>
                  </w:r>
                  <w:r>
                    <w:rPr>
                      <w:szCs w:val="24"/>
                    </w:rPr>
                    <w:t xml:space="preserve"> (kodas – </w:t>
                  </w:r>
                  <w:r>
                    <w:rPr>
                      <w:szCs w:val="24"/>
                      <w:shd w:val="clear" w:color="auto" w:fill="FFFFFF"/>
                    </w:rPr>
                    <w:t>193123756</w:t>
                  </w:r>
                  <w:r>
                    <w:rPr>
                      <w:szCs w:val="24"/>
                    </w:rPr>
                    <w:t>) ilgalaikį materialųjį turtą, kurio bendra įsigijimo vertė – 288 365,93 Eur, likutinė vertė 2025 m. birželio 30 d. – 2 484,63 Eur, ir trumpalaikį materialųjį turtą, kurio bendra įsigijimo vertė – 4,74 Eur (1 priedas);</w:t>
                  </w:r>
                </w:p>
              </w:sdtContent>
            </w:sdt>
            <w:sdt>
              <w:sdtPr>
                <w:alias w:val="1.2 pp."/>
                <w:tag w:val="part_98d6109849b744fd9fe07deb557a4f6e"/>
                <w:lock w:val="sdtLocked"/>
                <w:richText/>
              </w:sdtPr>
              <w:sdtContent>
                <w:p>
                  <w:pPr>
                    <w:spacing w:line="300" w:lineRule="exact"/>
                    <w:ind w:firstLine="720"/>
                    <w:jc w:val="both"/>
                    <w:rPr>
                      <w:szCs w:val="24"/>
                    </w:rPr>
                  </w:pPr>
                  <w:sdt>
                    <w:sdtPr>
                      <w:alias w:val="Numeris"/>
                      <w:tag w:val="nr_98d6109849b744fd9fe07deb557a4f6e"/>
                      <w:lock w:val="sdtLocked"/>
                      <w:richText/>
                    </w:sdtPr>
                    <w:sdtContent>
                      <w:r>
                        <w:rPr>
                          <w:szCs w:val="24"/>
                        </w:rPr>
                        <w:t>1.2</w:t>
                      </w:r>
                    </w:sdtContent>
                  </w:sdt>
                  <w:r>
                    <w:rPr>
                      <w:szCs w:val="24"/>
                    </w:rPr>
                    <w:t xml:space="preserve">. </w:t>
                  </w:r>
                  <w:r>
                    <w:rPr>
                      <w:szCs w:val="24"/>
                      <w:shd w:val="clear" w:color="auto" w:fill="FFFFFF"/>
                    </w:rPr>
                    <w:t>Šiaulių parašiutininkų klubui</w:t>
                  </w:r>
                  <w:r>
                    <w:rPr>
                      <w:szCs w:val="24"/>
                    </w:rPr>
                    <w:t xml:space="preserve"> (kodas – </w:t>
                  </w:r>
                  <w:r>
                    <w:rPr>
                      <w:szCs w:val="24"/>
                      <w:shd w:val="clear" w:color="auto" w:fill="FFFFFF"/>
                    </w:rPr>
                    <w:t>145622050</w:t>
                  </w:r>
                  <w:r>
                    <w:rPr>
                      <w:szCs w:val="24"/>
                    </w:rPr>
                    <w:t>) ilgalaikį materialųjį turtą, kurio bendra įsigijimo vertė – 29 852,35 Eur, likutinė vertė 2025 m. birželio 30 d. – 174,79 Eur (2 priedas).</w:t>
                  </w:r>
                </w:p>
              </w:sdtContent>
            </w:sdt>
          </w:sdtContent>
        </w:sdt>
        <w:sdt>
          <w:sdtPr>
            <w:alias w:val="2 p."/>
            <w:tag w:val="part_b23201bf221c4fb0aaa4f75f31bfa025"/>
            <w:lock w:val="sdtLocked"/>
            <w:richText/>
          </w:sdtPr>
          <w:sdtContent>
            <w:p>
              <w:pPr>
                <w:tabs>
                  <w:tab w:val="left" w:pos="1021"/>
                </w:tabs>
                <w:spacing w:line="300" w:lineRule="exact"/>
                <w:ind w:firstLine="720"/>
                <w:jc w:val="both"/>
                <w:rPr>
                  <w:szCs w:val="24"/>
                </w:rPr>
              </w:pPr>
              <w:sdt>
                <w:sdtPr>
                  <w:alias w:val="Numeris"/>
                  <w:tag w:val="nr_b23201bf221c4fb0aaa4f75f31bfa025"/>
                  <w:lock w:val="sdtLocked"/>
                  <w:richText/>
                </w:sdtPr>
                <w:sdtContent>
                  <w:r>
                    <w:rPr>
                      <w:szCs w:val="24"/>
                    </w:rPr>
                    <w:t>2</w:t>
                  </w:r>
                </w:sdtContent>
              </w:sdt>
              <w:r>
                <w:rPr>
                  <w:szCs w:val="24"/>
                </w:rPr>
                <w:t xml:space="preserve">. </w:t>
                <w:tab/>
                <w:t>Nustatyti, kad šiame sprendime nurodytas turtas perduodamas tenkinti žmonių fizinio aktyvumo poreikius per kūno kultūros ir sporto veiklos skatinimą.</w:t>
              </w:r>
            </w:p>
          </w:sdtContent>
        </w:sdt>
        <w:sdt>
          <w:sdtPr>
            <w:alias w:val="3 p."/>
            <w:tag w:val="part_b4ad45daf16447b4bd5c31aa2529e261"/>
            <w:lock w:val="sdtLocked"/>
            <w:richText/>
          </w:sdtPr>
          <w:sdtContent>
            <w:p>
              <w:pPr>
                <w:tabs>
                  <w:tab w:val="left" w:pos="1021"/>
                </w:tabs>
                <w:spacing w:line="300" w:lineRule="exact"/>
                <w:ind w:firstLine="720"/>
                <w:jc w:val="both"/>
                <w:rPr>
                  <w:szCs w:val="24"/>
                </w:rPr>
              </w:pPr>
              <w:sdt>
                <w:sdtPr>
                  <w:alias w:val="Numeris"/>
                  <w:tag w:val="nr_b4ad45daf16447b4bd5c31aa2529e261"/>
                  <w:lock w:val="sdtLocked"/>
                  <w:richText/>
                </w:sdtPr>
                <w:sdtContent>
                  <w:r>
                    <w:rPr>
                      <w:szCs w:val="24"/>
                    </w:rPr>
                    <w:t>3</w:t>
                  </w:r>
                </w:sdtContent>
              </w:sdt>
              <w:r>
                <w:rPr>
                  <w:szCs w:val="24"/>
                </w:rPr>
                <w:t xml:space="preserve">. </w:t>
                <w:tab/>
                <w:t>Nustatyti šias turto panaudos sąlygas:</w:t>
              </w:r>
            </w:p>
            <w:sdt>
              <w:sdtPr>
                <w:alias w:val="3.1 pp."/>
                <w:tag w:val="part_281c782075aa4cdd97b313c0d421ab36"/>
                <w:lock w:val="sdtLocked"/>
                <w:richText/>
              </w:sdtPr>
              <w:sdtContent>
                <w:p>
                  <w:pPr>
                    <w:spacing w:line="300" w:lineRule="exact"/>
                    <w:ind w:firstLine="720"/>
                    <w:jc w:val="both"/>
                    <w:rPr>
                      <w:szCs w:val="24"/>
                    </w:rPr>
                  </w:pPr>
                  <w:sdt>
                    <w:sdtPr>
                      <w:alias w:val="Numeris"/>
                      <w:tag w:val="nr_281c782075aa4cdd97b313c0d421ab36"/>
                      <w:lock w:val="sdtLocked"/>
                      <w:richText/>
                    </w:sdtPr>
                    <w:sdtContent>
                      <w:r>
                        <w:rPr>
                          <w:szCs w:val="24"/>
                        </w:rPr>
                        <w:t>3.1</w:t>
                      </w:r>
                    </w:sdtContent>
                  </w:sdt>
                  <w:r>
                    <w:rPr>
                      <w:szCs w:val="24"/>
                    </w:rPr>
                    <w:t xml:space="preserve">. </w:t>
                  </w:r>
                  <w:r>
                    <w:rPr>
                      <w:color w:val="000000"/>
                      <w:szCs w:val="24"/>
                      <w:shd w:val="clear" w:color="auto" w:fill="FFFFFF"/>
                    </w:rPr>
                    <w:t xml:space="preserve">Šiaulių aeroklubas </w:t>
                  </w:r>
                  <w:r>
                    <w:rPr>
                      <w:color w:val="000000"/>
                      <w:szCs w:val="24"/>
                      <w:lang w:eastAsia="lt-LT"/>
                    </w:rPr>
                    <w:t>savo lėšomis turi užtikrinti:</w:t>
                  </w:r>
                </w:p>
                <w:sdt>
                  <w:sdtPr>
                    <w:alias w:val="3.1.1 pp."/>
                    <w:tag w:val="part_d81dfb9effde4a99aa18772ef9365cea"/>
                    <w:lock w:val="sdtLocked"/>
                    <w:richText/>
                  </w:sdtPr>
                  <w:sdtContent>
                    <w:p>
                      <w:pPr>
                        <w:tabs>
                          <w:tab w:val="left" w:pos="1361"/>
                        </w:tabs>
                        <w:spacing w:line="300" w:lineRule="exact"/>
                        <w:ind w:firstLine="720"/>
                        <w:jc w:val="both"/>
                        <w:rPr>
                          <w:rFonts w:eastAsia="Lucida Sans Unicode"/>
                          <w:kern w:val="1"/>
                          <w:szCs w:val="24"/>
                        </w:rPr>
                      </w:pPr>
                      <w:sdt>
                        <w:sdtPr>
                          <w:alias w:val="Numeris"/>
                          <w:tag w:val="nr_d81dfb9effde4a99aa18772ef9365cea"/>
                          <w:lock w:val="sdtLocked"/>
                          <w:richText/>
                        </w:sdtPr>
                        <w:sdtContent>
                          <w:r>
                            <w:rPr>
                              <w:rFonts w:eastAsia="Lucida Sans Unicode"/>
                              <w:kern w:val="1"/>
                              <w:szCs w:val="24"/>
                            </w:rPr>
                            <w:t>3.1.1</w:t>
                          </w:r>
                        </w:sdtContent>
                      </w:sdt>
                      <w:r>
                        <w:rPr>
                          <w:rFonts w:eastAsia="Lucida Sans Unicode"/>
                          <w:kern w:val="1"/>
                          <w:szCs w:val="24"/>
                        </w:rPr>
                        <w:t xml:space="preserve">. </w:t>
                        <w:tab/>
                        <w:t>kad visa aviacinė veikla, vykdoma Raudondvario aerodrome, atitiktų Europos Sąjungos reglamentų ir Lietuvos Respublikoje galiojančių teisės aktų reikalavimus;</w:t>
                      </w:r>
                    </w:p>
                  </w:sdtContent>
                </w:sdt>
                <w:sdt>
                  <w:sdtPr>
                    <w:alias w:val="3.1.2 pp."/>
                    <w:tag w:val="part_0d3cd0bf720f49bd9a9c35dabf03a179"/>
                    <w:lock w:val="sdtLocked"/>
                    <w:richText/>
                  </w:sdtPr>
                  <w:sdtContent>
                    <w:p>
                      <w:pPr>
                        <w:tabs>
                          <w:tab w:val="left" w:pos="1361"/>
                        </w:tabs>
                        <w:spacing w:line="300" w:lineRule="exact"/>
                        <w:ind w:firstLine="720"/>
                        <w:jc w:val="both"/>
                        <w:rPr>
                          <w:rFonts w:eastAsia="Lucida Sans Unicode"/>
                          <w:kern w:val="1"/>
                          <w:szCs w:val="24"/>
                        </w:rPr>
                      </w:pPr>
                      <w:sdt>
                        <w:sdtPr>
                          <w:alias w:val="Numeris"/>
                          <w:tag w:val="nr_0d3cd0bf720f49bd9a9c35dabf03a179"/>
                          <w:lock w:val="sdtLocked"/>
                          <w:richText/>
                        </w:sdtPr>
                        <w:sdtContent>
                          <w:r>
                            <w:rPr>
                              <w:rFonts w:eastAsia="Lucida Sans Unicode"/>
                              <w:kern w:val="1"/>
                              <w:szCs w:val="24"/>
                            </w:rPr>
                            <w:t>3.1.2</w:t>
                          </w:r>
                        </w:sdtContent>
                      </w:sdt>
                      <w:r>
                        <w:rPr>
                          <w:rFonts w:eastAsia="Lucida Sans Unicode"/>
                          <w:kern w:val="1"/>
                          <w:szCs w:val="24"/>
                        </w:rPr>
                        <w:t xml:space="preserve">. </w:t>
                        <w:tab/>
                        <w:t>skrydžių koordinatoriaus funkcijų organizavimą ir skrydžių saugą Raudondvario aerodrome, Raudondvario aerodromo tinkamumą naudoti ir reikiamą aerodromu besinaudojančių organizacijų / asmenų sąveiką skrydžių saugos prasme, aerodrome vykdant įvairių rūšių aviacinę veiklą, tame tarpe ir parašiutininkų;</w:t>
                      </w:r>
                    </w:p>
                  </w:sdtContent>
                </w:sdt>
                <w:sdt>
                  <w:sdtPr>
                    <w:alias w:val="3.1.3 pp."/>
                    <w:tag w:val="part_de98df24aee149ab9edc1eb70de44d9c"/>
                    <w:lock w:val="sdtLocked"/>
                    <w:richText/>
                  </w:sdtPr>
                  <w:sdtContent>
                    <w:p>
                      <w:pPr>
                        <w:tabs>
                          <w:tab w:val="left" w:pos="1361"/>
                        </w:tabs>
                        <w:spacing w:line="300" w:lineRule="exact"/>
                        <w:ind w:firstLine="720"/>
                        <w:jc w:val="both"/>
                        <w:rPr>
                          <w:rFonts w:eastAsia="Lucida Sans Unicode"/>
                          <w:kern w:val="1"/>
                          <w:szCs w:val="24"/>
                        </w:rPr>
                      </w:pPr>
                      <w:sdt>
                        <w:sdtPr>
                          <w:alias w:val="Numeris"/>
                          <w:tag w:val="nr_de98df24aee149ab9edc1eb70de44d9c"/>
                          <w:lock w:val="sdtLocked"/>
                          <w:richText/>
                        </w:sdtPr>
                        <w:sdtContent>
                          <w:r>
                            <w:rPr>
                              <w:rFonts w:eastAsia="Lucida Sans Unicode"/>
                              <w:kern w:val="1"/>
                              <w:szCs w:val="24"/>
                            </w:rPr>
                            <w:t>3.1.3</w:t>
                          </w:r>
                        </w:sdtContent>
                      </w:sdt>
                      <w:r>
                        <w:rPr>
                          <w:rFonts w:eastAsia="Lucida Sans Unicode"/>
                          <w:kern w:val="1"/>
                          <w:szCs w:val="24"/>
                        </w:rPr>
                        <w:t xml:space="preserve">. </w:t>
                        <w:tab/>
                        <w:t>orlaivių, panaudos sutarties sudarymo metu turinčių galiojantį Tinkamumo skraidyti periodinės patikros pažymėjimą (5 vnt.), tinkamumą skraidyti;</w:t>
                      </w:r>
                    </w:p>
                  </w:sdtContent>
                </w:sdt>
                <w:sdt>
                  <w:sdtPr>
                    <w:alias w:val="3.1.4 pp."/>
                    <w:tag w:val="part_aa1f682e29cc4ca6841e939c52c25dd1"/>
                    <w:lock w:val="sdtLocked"/>
                    <w:richText/>
                  </w:sdtPr>
                  <w:sdtContent>
                    <w:p>
                      <w:pPr>
                        <w:tabs>
                          <w:tab w:val="left" w:pos="1361"/>
                        </w:tabs>
                        <w:spacing w:line="300" w:lineRule="exact"/>
                        <w:ind w:firstLine="720"/>
                        <w:jc w:val="both"/>
                        <w:rPr>
                          <w:rFonts w:eastAsia="Lucida Sans Unicode"/>
                          <w:kern w:val="1"/>
                          <w:szCs w:val="24"/>
                        </w:rPr>
                      </w:pPr>
                      <w:sdt>
                        <w:sdtPr>
                          <w:alias w:val="Numeris"/>
                          <w:tag w:val="nr_aa1f682e29cc4ca6841e939c52c25dd1"/>
                          <w:lock w:val="sdtLocked"/>
                          <w:richText/>
                        </w:sdtPr>
                        <w:sdtContent>
                          <w:r>
                            <w:rPr>
                              <w:rFonts w:eastAsia="Lucida Sans Unicode"/>
                              <w:kern w:val="1"/>
                              <w:szCs w:val="24"/>
                            </w:rPr>
                            <w:t>3.1.4</w:t>
                          </w:r>
                        </w:sdtContent>
                      </w:sdt>
                      <w:r>
                        <w:rPr>
                          <w:rFonts w:eastAsia="Lucida Sans Unicode"/>
                          <w:kern w:val="1"/>
                          <w:szCs w:val="24"/>
                        </w:rPr>
                        <w:t xml:space="preserve">. </w:t>
                        <w:tab/>
                        <w:t>kaip pagrindinis Raudondvario aerodromo valdytojas, komunalinių išlaidų paskirstymą kitiems aerodromo naudotojams;</w:t>
                      </w:r>
                    </w:p>
                  </w:sdtContent>
                </w:sdt>
                <w:sdt>
                  <w:sdtPr>
                    <w:alias w:val="3.1.5 pp."/>
                    <w:tag w:val="part_dea2ff38abf94966a00f8cd138998896"/>
                    <w:lock w:val="sdtLocked"/>
                    <w:richText/>
                  </w:sdtPr>
                  <w:sdtContent>
                    <w:p>
                      <w:pPr>
                        <w:tabs>
                          <w:tab w:val="left" w:pos="1361"/>
                        </w:tabs>
                        <w:spacing w:line="300" w:lineRule="exact"/>
                        <w:ind w:firstLine="720"/>
                        <w:jc w:val="both"/>
                        <w:rPr>
                          <w:rFonts w:eastAsia="Lucida Sans Unicode"/>
                          <w:kern w:val="1"/>
                          <w:szCs w:val="24"/>
                        </w:rPr>
                      </w:pPr>
                      <w:sdt>
                        <w:sdtPr>
                          <w:alias w:val="Numeris"/>
                          <w:tag w:val="nr_dea2ff38abf94966a00f8cd138998896"/>
                          <w:lock w:val="sdtLocked"/>
                          <w:richText/>
                        </w:sdtPr>
                        <w:sdtContent>
                          <w:r>
                            <w:rPr>
                              <w:rFonts w:eastAsia="Lucida Sans Unicode"/>
                              <w:kern w:val="1"/>
                              <w:szCs w:val="24"/>
                            </w:rPr>
                            <w:t>3.1.5</w:t>
                          </w:r>
                        </w:sdtContent>
                      </w:sdt>
                      <w:r>
                        <w:rPr>
                          <w:rFonts w:eastAsia="Lucida Sans Unicode"/>
                          <w:kern w:val="1"/>
                          <w:szCs w:val="24"/>
                        </w:rPr>
                        <w:t xml:space="preserve">. </w:t>
                        <w:tab/>
                        <w:t>įvairių švenčių, varžybų, žaidynių ir kt. organizavimą Raudondvario aerodromo teritorijoje;</w:t>
                      </w:r>
                    </w:p>
                  </w:sdtContent>
                </w:sdt>
                <w:sdt>
                  <w:sdtPr>
                    <w:alias w:val="3.1.6 pp."/>
                    <w:tag w:val="part_0de6b6e6eeaf4242857e1d82e7bd71ce"/>
                    <w:lock w:val="sdtLocked"/>
                    <w:richText/>
                  </w:sdtPr>
                  <w:sdtContent>
                    <w:p>
                      <w:pPr>
                        <w:tabs>
                          <w:tab w:val="left" w:pos="1361"/>
                        </w:tabs>
                        <w:spacing w:line="300" w:lineRule="exact"/>
                        <w:ind w:firstLine="720"/>
                        <w:jc w:val="both"/>
                        <w:rPr>
                          <w:rFonts w:eastAsia="Lucida Sans Unicode"/>
                          <w:kern w:val="1"/>
                          <w:szCs w:val="24"/>
                        </w:rPr>
                      </w:pPr>
                      <w:sdt>
                        <w:sdtPr>
                          <w:alias w:val="Numeris"/>
                          <w:tag w:val="nr_0de6b6e6eeaf4242857e1d82e7bd71ce"/>
                          <w:lock w:val="sdtLocked"/>
                          <w:richText/>
                        </w:sdtPr>
                        <w:sdtContent>
                          <w:r>
                            <w:rPr>
                              <w:rFonts w:eastAsia="Lucida Sans Unicode"/>
                              <w:kern w:val="1"/>
                              <w:szCs w:val="24"/>
                            </w:rPr>
                            <w:t>3.1.6</w:t>
                          </w:r>
                        </w:sdtContent>
                      </w:sdt>
                      <w:r>
                        <w:rPr>
                          <w:rFonts w:eastAsia="Lucida Sans Unicode"/>
                          <w:kern w:val="1"/>
                          <w:szCs w:val="24"/>
                        </w:rPr>
                        <w:t xml:space="preserve">. </w:t>
                        <w:tab/>
                        <w:t>skraidymo mokyklos funkcijų vykdymą;</w:t>
                      </w:r>
                    </w:p>
                  </w:sdtContent>
                </w:sdt>
                <w:sdt>
                  <w:sdtPr>
                    <w:alias w:val="3.1.7 pp."/>
                    <w:tag w:val="part_02bf81096773458ba17c416c53f47796"/>
                    <w:lock w:val="sdtLocked"/>
                    <w:richText/>
                  </w:sdtPr>
                  <w:sdtContent>
                    <w:p>
                      <w:pPr>
                        <w:tabs>
                          <w:tab w:val="left" w:pos="1361"/>
                        </w:tabs>
                        <w:spacing w:line="300" w:lineRule="exact"/>
                        <w:ind w:firstLine="720"/>
                        <w:jc w:val="both"/>
                        <w:rPr>
                          <w:rFonts w:eastAsia="Lucida Sans Unicode"/>
                          <w:kern w:val="1"/>
                          <w:szCs w:val="24"/>
                        </w:rPr>
                      </w:pPr>
                      <w:sdt>
                        <w:sdtPr>
                          <w:alias w:val="Numeris"/>
                          <w:tag w:val="nr_02bf81096773458ba17c416c53f47796"/>
                          <w:lock w:val="sdtLocked"/>
                          <w:richText/>
                        </w:sdtPr>
                        <w:sdtContent>
                          <w:r>
                            <w:rPr>
                              <w:rFonts w:eastAsia="Lucida Sans Unicode"/>
                              <w:kern w:val="1"/>
                              <w:szCs w:val="24"/>
                            </w:rPr>
                            <w:t>3.1.7</w:t>
                          </w:r>
                        </w:sdtContent>
                      </w:sdt>
                      <w:r>
                        <w:rPr>
                          <w:rFonts w:eastAsia="Lucida Sans Unicode"/>
                          <w:kern w:val="1"/>
                          <w:szCs w:val="24"/>
                        </w:rPr>
                        <w:t xml:space="preserve">. </w:t>
                        <w:tab/>
                        <w:t xml:space="preserve">valstybinės žemės sklypo, </w:t>
                      </w:r>
                      <w:r>
                        <w:rPr>
                          <w:rFonts w:eastAsia="Lucida Sans Unicode"/>
                          <w:color w:val="000000"/>
                          <w:kern w:val="1"/>
                          <w:szCs w:val="24"/>
                        </w:rPr>
                        <w:t>Jaunimo g. 14, Raudondvario k., Pakalniškių sen., Radviliškio r. sav. (</w:t>
                      </w:r>
                      <w:r>
                        <w:rPr>
                          <w:rFonts w:eastAsia="Lucida Sans Unicode"/>
                          <w:kern w:val="1"/>
                          <w:szCs w:val="24"/>
                        </w:rPr>
                        <w:t>unikalus Nr. 4400-1514-4735, plotas – 58,4317 ha), panaudos ar nuomos sutarties sudarymą su Nacionaline žemės tarnyba prie Aplinkos ministerijos ir jos įregistravimą Nekilnojamojo turto registre.</w:t>
                      </w:r>
                    </w:p>
                  </w:sdtContent>
                </w:sdt>
              </w:sdtContent>
            </w:sdt>
            <w:sdt>
              <w:sdtPr>
                <w:alias w:val="3.2 pp."/>
                <w:tag w:val="part_9fb399f1e3754170a1d44b665834d8b0"/>
                <w:lock w:val="sdtLocked"/>
                <w:richText/>
              </w:sdtPr>
              <w:sdtContent>
                <w:p>
                  <w:pPr>
                    <w:spacing w:line="300" w:lineRule="exact"/>
                    <w:ind w:firstLine="720"/>
                    <w:jc w:val="both"/>
                    <w:rPr>
                      <w:szCs w:val="24"/>
                    </w:rPr>
                  </w:pPr>
                  <w:sdt>
                    <w:sdtPr>
                      <w:alias w:val="Numeris"/>
                      <w:tag w:val="nr_9fb399f1e3754170a1d44b665834d8b0"/>
                      <w:lock w:val="sdtLocked"/>
                      <w:richText/>
                    </w:sdtPr>
                    <w:sdtContent>
                      <w:r>
                        <w:rPr>
                          <w:szCs w:val="24"/>
                        </w:rPr>
                        <w:t>3.2</w:t>
                      </w:r>
                    </w:sdtContent>
                  </w:sdt>
                  <w:r>
                    <w:rPr>
                      <w:szCs w:val="24"/>
                    </w:rPr>
                    <w:t xml:space="preserve">. </w:t>
                  </w:r>
                  <w:r>
                    <w:rPr>
                      <w:color w:val="000000"/>
                      <w:szCs w:val="24"/>
                      <w:shd w:val="clear" w:color="auto" w:fill="FFFFFF"/>
                    </w:rPr>
                    <w:t xml:space="preserve">Šiaulių parašiutininkų klubas </w:t>
                  </w:r>
                  <w:r>
                    <w:rPr>
                      <w:color w:val="000000"/>
                      <w:szCs w:val="24"/>
                      <w:lang w:eastAsia="lt-LT"/>
                    </w:rPr>
                    <w:t>turi:</w:t>
                  </w:r>
                </w:p>
                <w:sdt>
                  <w:sdtPr>
                    <w:alias w:val="3.2.1 pp."/>
                    <w:tag w:val="part_933692331bd049dd9ecd5ce0daf596e7"/>
                    <w:lock w:val="sdtLocked"/>
                    <w:richText/>
                  </w:sdtPr>
                  <w:sdtContent>
                    <w:p>
                      <w:pPr>
                        <w:tabs>
                          <w:tab w:val="left" w:pos="1361"/>
                        </w:tabs>
                        <w:spacing w:line="300" w:lineRule="exact"/>
                        <w:ind w:firstLine="720"/>
                        <w:jc w:val="both"/>
                        <w:rPr>
                          <w:rFonts w:eastAsia="Lucida Sans Unicode"/>
                          <w:kern w:val="1"/>
                          <w:szCs w:val="24"/>
                        </w:rPr>
                      </w:pPr>
                      <w:sdt>
                        <w:sdtPr>
                          <w:alias w:val="Numeris"/>
                          <w:tag w:val="nr_933692331bd049dd9ecd5ce0daf596e7"/>
                          <w:lock w:val="sdtLocked"/>
                          <w:richText/>
                        </w:sdtPr>
                        <w:sdtContent>
                          <w:r>
                            <w:rPr>
                              <w:rFonts w:eastAsia="Lucida Sans Unicode"/>
                              <w:kern w:val="1"/>
                              <w:szCs w:val="24"/>
                            </w:rPr>
                            <w:t>3.2.1</w:t>
                          </w:r>
                        </w:sdtContent>
                      </w:sdt>
                      <w:r>
                        <w:rPr>
                          <w:rFonts w:eastAsia="Lucida Sans Unicode"/>
                          <w:kern w:val="1"/>
                          <w:szCs w:val="24"/>
                        </w:rPr>
                        <w:t xml:space="preserve">. </w:t>
                        <w:tab/>
                        <w:t>savo lėšomis užtikrinti šuolių parašiutais saugą;</w:t>
                      </w:r>
                    </w:p>
                  </w:sdtContent>
                </w:sdt>
                <w:sdt>
                  <w:sdtPr>
                    <w:alias w:val="3.2.2 pp."/>
                    <w:tag w:val="part_4a254477fe534feeb02b52a491d5cc3f"/>
                    <w:lock w:val="sdtLocked"/>
                    <w:richText/>
                  </w:sdtPr>
                  <w:sdtContent>
                    <w:p>
                      <w:pPr>
                        <w:tabs>
                          <w:tab w:val="left" w:pos="1361"/>
                        </w:tabs>
                        <w:spacing w:line="300" w:lineRule="exact"/>
                        <w:ind w:firstLine="720"/>
                        <w:jc w:val="both"/>
                        <w:rPr>
                          <w:rFonts w:eastAsia="Lucida Sans Unicode"/>
                          <w:kern w:val="1"/>
                          <w:szCs w:val="24"/>
                        </w:rPr>
                      </w:pPr>
                      <w:sdt>
                        <w:sdtPr>
                          <w:alias w:val="Numeris"/>
                          <w:tag w:val="nr_4a254477fe534feeb02b52a491d5cc3f"/>
                          <w:lock w:val="sdtLocked"/>
                          <w:richText/>
                        </w:sdtPr>
                        <w:sdtContent>
                          <w:r>
                            <w:rPr>
                              <w:rFonts w:eastAsia="Lucida Sans Unicode"/>
                              <w:kern w:val="1"/>
                              <w:szCs w:val="24"/>
                            </w:rPr>
                            <w:t>3.2.2</w:t>
                          </w:r>
                        </w:sdtContent>
                      </w:sdt>
                      <w:r>
                        <w:rPr>
                          <w:rFonts w:eastAsia="Lucida Sans Unicode"/>
                          <w:kern w:val="1"/>
                          <w:szCs w:val="24"/>
                        </w:rPr>
                        <w:t xml:space="preserve">. </w:t>
                        <w:tab/>
                        <w:t>savo lėšomis užtikrinti orlaivio tinkamumą skraidyti;</w:t>
                      </w:r>
                    </w:p>
                  </w:sdtContent>
                </w:sdt>
                <w:sdt>
                  <w:sdtPr>
                    <w:alias w:val="3.2.3 pp."/>
                    <w:tag w:val="part_b284ea7c3bee459abf664a2cf7aa8e47"/>
                    <w:lock w:val="sdtLocked"/>
                    <w:richText/>
                  </w:sdtPr>
                  <w:sdtContent>
                    <w:p>
                      <w:pPr>
                        <w:tabs>
                          <w:tab w:val="left" w:pos="1361"/>
                        </w:tabs>
                        <w:spacing w:line="300" w:lineRule="exact"/>
                        <w:ind w:firstLine="720"/>
                        <w:jc w:val="both"/>
                        <w:rPr>
                          <w:rFonts w:eastAsia="Lucida Sans Unicode"/>
                          <w:kern w:val="1"/>
                          <w:szCs w:val="24"/>
                        </w:rPr>
                      </w:pPr>
                      <w:sdt>
                        <w:sdtPr>
                          <w:alias w:val="Numeris"/>
                          <w:tag w:val="nr_b284ea7c3bee459abf664a2cf7aa8e47"/>
                          <w:lock w:val="sdtLocked"/>
                          <w:richText/>
                        </w:sdtPr>
                        <w:sdtContent>
                          <w:r>
                            <w:rPr>
                              <w:rFonts w:eastAsia="Lucida Sans Unicode"/>
                              <w:kern w:val="1"/>
                              <w:szCs w:val="24"/>
                            </w:rPr>
                            <w:t>3.2.3</w:t>
                          </w:r>
                        </w:sdtContent>
                      </w:sdt>
                      <w:r>
                        <w:rPr>
                          <w:rFonts w:eastAsia="Lucida Sans Unicode"/>
                          <w:kern w:val="1"/>
                          <w:szCs w:val="24"/>
                        </w:rPr>
                        <w:t xml:space="preserve">. </w:t>
                        <w:tab/>
                        <w:t>sezono metu (nuo gegužės mėn. vidurio iki rugsėjo mėn. pabaigos) ne rečiau kaip vieną savaitgalį per mėnesį organizuoti šuolius parašiutais Raudondvario aerodromo teritorijoje, laikantis galiojančių skydžių saugos procedūrų ir su aerodromo valdytoju sudarytos sąveikos sutarties sąlygų;</w:t>
                      </w:r>
                    </w:p>
                  </w:sdtContent>
                </w:sdt>
                <w:sdt>
                  <w:sdtPr>
                    <w:alias w:val="3.2.4 pp."/>
                    <w:tag w:val="part_c6a58b2137fb4f9b8ffab87a17da3dba"/>
                    <w:lock w:val="sdtLocked"/>
                    <w:richText/>
                  </w:sdtPr>
                  <w:sdtContent>
                    <w:p>
                      <w:pPr>
                        <w:tabs>
                          <w:tab w:val="left" w:pos="1361"/>
                        </w:tabs>
                        <w:spacing w:line="300" w:lineRule="exact"/>
                        <w:ind w:firstLine="720"/>
                        <w:jc w:val="both"/>
                        <w:rPr>
                          <w:rFonts w:eastAsia="Lucida Sans Unicode"/>
                          <w:kern w:val="1"/>
                          <w:szCs w:val="24"/>
                        </w:rPr>
                      </w:pPr>
                      <w:sdt>
                        <w:sdtPr>
                          <w:alias w:val="Numeris"/>
                          <w:tag w:val="nr_c6a58b2137fb4f9b8ffab87a17da3dba"/>
                          <w:lock w:val="sdtLocked"/>
                          <w:richText/>
                        </w:sdtPr>
                        <w:sdtContent>
                          <w:r>
                            <w:rPr>
                              <w:rFonts w:eastAsia="Lucida Sans Unicode"/>
                              <w:kern w:val="1"/>
                              <w:szCs w:val="24"/>
                            </w:rPr>
                            <w:t>3.2.4</w:t>
                          </w:r>
                        </w:sdtContent>
                      </w:sdt>
                      <w:r>
                        <w:rPr>
                          <w:rFonts w:eastAsia="Lucida Sans Unicode"/>
                          <w:kern w:val="1"/>
                          <w:szCs w:val="24"/>
                        </w:rPr>
                        <w:t xml:space="preserve">. </w:t>
                        <w:tab/>
                        <w:t>dalyvauti Radviliškio rajono savivaldybės Raudondvario aerodromo teritorijoje vyksiančiose šventėse ir kituose masiniuose renginiuose;</w:t>
                      </w:r>
                    </w:p>
                  </w:sdtContent>
                </w:sdt>
                <w:sdt>
                  <w:sdtPr>
                    <w:alias w:val="3.2.5 pp."/>
                    <w:tag w:val="part_1045a712013f4e5ba4a270e2e4fcbda6"/>
                    <w:lock w:val="sdtLocked"/>
                    <w:richText/>
                  </w:sdtPr>
                  <w:sdtContent>
                    <w:p>
                      <w:pPr>
                        <w:tabs>
                          <w:tab w:val="left" w:pos="1361"/>
                        </w:tabs>
                        <w:spacing w:line="300" w:lineRule="exact"/>
                        <w:ind w:firstLine="720"/>
                        <w:jc w:val="both"/>
                        <w:rPr>
                          <w:rFonts w:eastAsia="Lucida Sans Unicode"/>
                          <w:kern w:val="1"/>
                          <w:szCs w:val="24"/>
                        </w:rPr>
                      </w:pPr>
                      <w:sdt>
                        <w:sdtPr>
                          <w:alias w:val="Numeris"/>
                          <w:tag w:val="nr_1045a712013f4e5ba4a270e2e4fcbda6"/>
                          <w:lock w:val="sdtLocked"/>
                          <w:richText/>
                        </w:sdtPr>
                        <w:sdtContent>
                          <w:r>
                            <w:rPr>
                              <w:rFonts w:eastAsia="Lucida Sans Unicode"/>
                              <w:kern w:val="1"/>
                              <w:szCs w:val="24"/>
                            </w:rPr>
                            <w:t>3.2.5</w:t>
                          </w:r>
                        </w:sdtContent>
                      </w:sdt>
                      <w:r>
                        <w:rPr>
                          <w:rFonts w:eastAsia="Lucida Sans Unicode"/>
                          <w:kern w:val="1"/>
                          <w:szCs w:val="24"/>
                        </w:rPr>
                        <w:t xml:space="preserve">. </w:t>
                        <w:tab/>
                        <w:t>suderinti su panaudos davėju nuolatinę orlaivio laikymo ir saugojimo vietą.</w:t>
                      </w:r>
                    </w:p>
                  </w:sdtContent>
                </w:sdt>
              </w:sdtContent>
            </w:sdt>
          </w:sdtContent>
        </w:sdt>
        <w:sdt>
          <w:sdtPr>
            <w:alias w:val="4 p."/>
            <w:tag w:val="part_cca1108e33674e2fa4f8545c256bf564"/>
            <w:lock w:val="sdtLocked"/>
            <w:richText/>
          </w:sdtPr>
          <w:sdtContent>
            <w:p>
              <w:pPr>
                <w:tabs>
                  <w:tab w:val="left" w:pos="1021"/>
                </w:tabs>
                <w:spacing w:line="300" w:lineRule="exact"/>
                <w:ind w:firstLine="720"/>
                <w:jc w:val="both"/>
                <w:rPr>
                  <w:szCs w:val="24"/>
                </w:rPr>
              </w:pPr>
              <w:sdt>
                <w:sdtPr>
                  <w:alias w:val="Numeris"/>
                  <w:tag w:val="nr_cca1108e33674e2fa4f8545c256bf564"/>
                  <w:lock w:val="sdtLocked"/>
                  <w:richText/>
                </w:sdtPr>
                <w:sdtContent>
                  <w:r>
                    <w:rPr>
                      <w:szCs w:val="24"/>
                    </w:rPr>
                    <w:t>4</w:t>
                  </w:r>
                </w:sdtContent>
              </w:sdt>
              <w:r>
                <w:rPr>
                  <w:szCs w:val="24"/>
                </w:rPr>
                <w:t>. </w:t>
                <w:tab/>
                <w:t>Įgalioti Radviliškio rajono savivaldybės administracijos direktorių pasirašyti šio sprendimo 1 punkte nurodyto turto panaudos sutartis ir turto perdavimo ir priėmimo aktus.</w:t>
              </w:r>
            </w:p>
          </w:sdtContent>
        </w:sdt>
        <w:sdt>
          <w:sdtPr>
            <w:alias w:val="5 p."/>
            <w:tag w:val="part_cbf3262949a845d7975889b13c7ec2df"/>
            <w:lock w:val="sdtLocked"/>
            <w:richText/>
          </w:sdtPr>
          <w:sdtContent>
            <w:p>
              <w:pPr>
                <w:tabs>
                  <w:tab w:val="left" w:pos="1021"/>
                </w:tabs>
                <w:spacing w:line="300" w:lineRule="exact"/>
                <w:ind w:firstLine="720"/>
                <w:jc w:val="both"/>
                <w:rPr>
                  <w:szCs w:val="24"/>
                </w:rPr>
              </w:pPr>
              <w:sdt>
                <w:sdtPr>
                  <w:alias w:val="Numeris"/>
                  <w:tag w:val="nr_cbf3262949a845d7975889b13c7ec2df"/>
                  <w:lock w:val="sdtLocked"/>
                  <w:richText/>
                </w:sdtPr>
                <w:sdtContent>
                  <w:r>
                    <w:rPr>
                      <w:szCs w:val="24"/>
                    </w:rPr>
                    <w:t>5</w:t>
                  </w:r>
                </w:sdtContent>
              </w:sdt>
              <w:r>
                <w:rPr>
                  <w:szCs w:val="24"/>
                </w:rPr>
                <w:t>. </w:t>
                <w:tab/>
                <w:t>Nurodyti, kad šis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p>
            <w:p>
              <w:pPr>
                <w:widowControl w:val="0"/>
                <w:suppressLineNumbers/>
                <w:suppressAutoHyphens/>
                <w:spacing w:line="300" w:lineRule="exact"/>
                <w:rPr>
                  <w:rFonts w:eastAsia="Lucida Sans Unicode"/>
                  <w:kern w:val="1"/>
                  <w:szCs w:val="24"/>
                </w:rPr>
              </w:pPr>
            </w:p>
            <w:p>
              <w:pPr>
                <w:widowControl w:val="0"/>
                <w:suppressLineNumbers/>
                <w:suppressAutoHyphens/>
                <w:spacing w:line="300" w:lineRule="exact"/>
                <w:rPr>
                  <w:rFonts w:eastAsia="Lucida Sans Unicode"/>
                  <w:kern w:val="1"/>
                  <w:szCs w:val="24"/>
                </w:rPr>
              </w:pPr>
            </w:p>
            <w:p>
              <w:pPr>
                <w:widowControl w:val="0"/>
                <w:suppressLineNumbers/>
                <w:suppressAutoHyphens/>
                <w:spacing w:line="300" w:lineRule="exact"/>
                <w:rPr>
                  <w:rFonts w:eastAsia="Lucida Sans Unicode"/>
                  <w:kern w:val="1"/>
                  <w:szCs w:val="24"/>
                </w:rPr>
              </w:pPr>
            </w:p>
          </w:sdtContent>
        </w:sdt>
        <w:sdt>
          <w:sdtPr>
            <w:alias w:val="signatura"/>
            <w:tag w:val="part_09d958f2830648dfbc3b9ab6d210e47f"/>
            <w:lock w:val="sdtLocked"/>
            <w:richText/>
          </w:sdtPr>
          <w:sdtContent>
            <w:p>
              <w:pPr>
                <w:widowControl w:val="0"/>
                <w:suppressAutoHyphens/>
                <w:spacing w:line="300" w:lineRule="exact"/>
                <w:rPr>
                  <w:rFonts w:eastAsia="Lucida Sans Unicode"/>
                  <w:kern w:val="1"/>
                  <w:szCs w:val="24"/>
                </w:rPr>
              </w:pPr>
              <w:r>
                <w:rPr>
                  <w:rFonts w:eastAsia="Lucida Sans Unicode"/>
                  <w:kern w:val="1"/>
                  <w:szCs w:val="24"/>
                </w:rPr>
                <w:t>Savivaldybės meras</w:t>
                <w:tab/>
                <w:tab/>
                <w:tab/>
                <w:tab/>
                <w:tab/>
                <w:tab/>
                <w:tab/>
                <w:tab/>
                <w:t xml:space="preserve"> </w:t>
              </w:r>
            </w:p>
            <w:p>
              <w:pPr>
                <w:widowControl w:val="0"/>
                <w:suppressAutoHyphens/>
                <w:spacing w:line="300" w:lineRule="exact"/>
                <w:rPr>
                  <w:rFonts w:eastAsia="Lucida Sans Unicode"/>
                  <w:kern w:val="1"/>
                  <w:szCs w:val="24"/>
                </w:rPr>
              </w:pPr>
              <w:r>
                <w:rPr>
                  <w:rFonts w:eastAsia="Lucida Sans Unicode"/>
                  <w:b/>
                  <w:kern w:val="1"/>
                  <w:szCs w:val="24"/>
                </w:rPr>
                <w:br w:type="page"/>
              </w:r>
            </w:p>
          </w:sdtContent>
        </w:sdt>
      </w:sdtContent>
    </w:sdt>
    <w:sdt>
      <w:sdtPr>
        <w:alias w:val="1 pr."/>
        <w:tag w:val="part_b33d363f4dd3472488ea39ba1f79c16d"/>
        <w:lock w:val="sdtLocked"/>
        <w:richText/>
      </w:sdtPr>
      <w:sdtContent>
        <w:p>
          <w:pPr>
            <w:widowControl w:val="0"/>
            <w:suppressAutoHyphens/>
            <w:ind w:left="4536"/>
            <w:rPr>
              <w:rFonts w:eastAsia="Lucida Sans Unicode"/>
              <w:kern w:val="1"/>
              <w:szCs w:val="24"/>
            </w:rPr>
          </w:pPr>
          <w:r>
            <w:rPr>
              <w:rFonts w:eastAsia="Lucida Sans Unicode"/>
              <w:kern w:val="1"/>
              <w:szCs w:val="24"/>
            </w:rPr>
            <w:t>Radviliškio rajono savivaldybės tarybos</w:t>
          </w:r>
        </w:p>
        <w:p>
          <w:pPr>
            <w:widowControl w:val="0"/>
            <w:suppressAutoHyphens/>
            <w:ind w:left="4536"/>
            <w:rPr>
              <w:rFonts w:eastAsia="Lucida Sans Unicode"/>
              <w:kern w:val="1"/>
              <w:szCs w:val="24"/>
            </w:rPr>
          </w:pPr>
          <w:r>
            <w:rPr>
              <w:rFonts w:eastAsia="Lucida Sans Unicode"/>
              <w:kern w:val="1"/>
              <w:szCs w:val="24"/>
            </w:rPr>
            <w:t xml:space="preserve">2025 m.                   d. sprendimo Nr. T-</w:t>
          </w:r>
        </w:p>
        <w:p>
          <w:pPr>
            <w:widowControl w:val="0"/>
            <w:suppressAutoHyphens/>
            <w:ind w:left="4536"/>
            <w:rPr>
              <w:rFonts w:eastAsia="Lucida Sans Unicode"/>
              <w:kern w:val="1"/>
              <w:szCs w:val="24"/>
            </w:rPr>
          </w:pPr>
          <w:sdt>
            <w:sdtPr>
              <w:alias w:val="Numeris"/>
              <w:tag w:val="nr_b33d363f4dd3472488ea39ba1f79c16d"/>
              <w:lock w:val="sdtLocked"/>
              <w:richText/>
            </w:sdtPr>
            <w:sdtContent>
              <w:r>
                <w:rPr>
                  <w:rFonts w:eastAsia="Lucida Sans Unicode"/>
                  <w:kern w:val="1"/>
                  <w:szCs w:val="24"/>
                </w:rPr>
                <w:t>1</w:t>
              </w:r>
            </w:sdtContent>
          </w:sdt>
          <w:r>
            <w:rPr>
              <w:rFonts w:eastAsia="Lucida Sans Unicode"/>
              <w:kern w:val="1"/>
              <w:szCs w:val="24"/>
            </w:rPr>
            <w:t xml:space="preserve"> priedas</w:t>
          </w:r>
        </w:p>
        <w:p>
          <w:pPr>
            <w:widowControl w:val="0"/>
            <w:suppressAutoHyphens/>
            <w:rPr>
              <w:rFonts w:eastAsia="Lucida Sans Unicode"/>
              <w:b/>
              <w:caps/>
              <w:kern w:val="1"/>
              <w:szCs w:val="24"/>
            </w:rPr>
          </w:pPr>
        </w:p>
        <w:p>
          <w:pPr>
            <w:widowControl w:val="0"/>
            <w:suppressAutoHyphens/>
            <w:rPr>
              <w:rFonts w:eastAsia="Lucida Sans Unicode"/>
              <w:b/>
              <w:caps/>
              <w:kern w:val="1"/>
              <w:szCs w:val="24"/>
            </w:rPr>
          </w:pPr>
        </w:p>
        <w:p>
          <w:pPr>
            <w:widowControl w:val="0"/>
            <w:suppressAutoHyphens/>
            <w:ind w:hanging="20"/>
            <w:jc w:val="center"/>
            <w:rPr>
              <w:rFonts w:eastAsia="Lucida Sans Unicode"/>
              <w:b/>
              <w:caps/>
              <w:kern w:val="24"/>
              <w:szCs w:val="24"/>
            </w:rPr>
          </w:pPr>
          <w:sdt>
            <w:sdtPr>
              <w:alias w:val="Pavadinimas"/>
              <w:tag w:val="title_b33d363f4dd3472488ea39ba1f79c16d"/>
              <w:lock w:val="sdtLocked"/>
              <w:richText/>
            </w:sdtPr>
            <w:sdtContent>
              <w:r>
                <w:rPr>
                  <w:rFonts w:eastAsia="Lucida Sans Unicode"/>
                  <w:b/>
                  <w:caps/>
                  <w:kern w:val="24"/>
                  <w:szCs w:val="24"/>
                </w:rPr>
                <w:t xml:space="preserve">Radviliškio rajono savivaldybės turto, perduodamo </w:t>
              </w:r>
              <w:r>
                <w:rPr>
                  <w:rFonts w:eastAsia="Lucida Sans Unicode"/>
                  <w:b/>
                  <w:caps/>
                  <w:kern w:val="24"/>
                  <w:szCs w:val="24"/>
                  <w:shd w:val="clear" w:color="auto" w:fill="FFFFFF"/>
                </w:rPr>
                <w:t>Šiaulių aeroklubui panaudos pagrindais,</w:t>
              </w:r>
              <w:r>
                <w:rPr>
                  <w:rFonts w:eastAsia="Lucida Sans Unicode"/>
                  <w:b/>
                  <w:caps/>
                  <w:kern w:val="24"/>
                  <w:szCs w:val="24"/>
                </w:rPr>
                <w:t xml:space="preserve"> sąrašas</w:t>
              </w:r>
            </w:sdtContent>
          </w:sdt>
        </w:p>
        <w:p>
          <w:pPr>
            <w:widowControl w:val="0"/>
            <w:suppressAutoHyphens/>
            <w:ind w:hanging="20"/>
            <w:jc w:val="center"/>
            <w:rPr>
              <w:rFonts w:eastAsia="Lucida Sans Unicode"/>
              <w:b/>
              <w:caps/>
              <w:kern w:val="1"/>
              <w:szCs w:val="24"/>
            </w:rPr>
          </w:pPr>
        </w:p>
        <w:sdt>
          <w:sdtPr>
            <w:alias w:val="lentele"/>
            <w:tag w:val="part_04a194913db9437b9e1dd564b1df519d"/>
            <w:lock w:val="sdtLocked"/>
            <w:richText/>
          </w:sdtPr>
          <w:sdtContent>
            <w:p>
              <w:pPr>
                <w:widowControl w:val="0"/>
                <w:suppressAutoHyphens/>
                <w:ind w:hanging="20"/>
                <w:jc w:val="center"/>
                <w:rPr>
                  <w:rFonts w:eastAsia="Lucida Sans Unicode"/>
                  <w:b/>
                  <w:kern w:val="1"/>
                  <w:szCs w:val="24"/>
                </w:rPr>
              </w:pPr>
              <w:sdt>
                <w:sdtPr>
                  <w:alias w:val="Pavadinimas"/>
                  <w:tag w:val="title_04a194913db9437b9e1dd564b1df519d"/>
                  <w:lock w:val="sdtLocked"/>
                  <w:richText/>
                </w:sdtPr>
                <w:sdtContent>
                  <w:r>
                    <w:rPr>
                      <w:rFonts w:eastAsia="Lucida Sans Unicode"/>
                      <w:b/>
                      <w:kern w:val="1"/>
                      <w:szCs w:val="24"/>
                    </w:rPr>
                    <w:t>1 lentelė. Ilgalaikis materialusis turtas</w:t>
                  </w:r>
                </w:sdtContent>
              </w:sdt>
            </w:p>
            <w:p>
              <w:pPr>
                <w:widowControl w:val="0"/>
                <w:suppressAutoHyphens/>
                <w:ind w:hanging="20"/>
                <w:jc w:val="center"/>
                <w:rPr>
                  <w:rFonts w:eastAsia="Lucida Sans Unicode"/>
                  <w:b/>
                  <w:kern w:val="1"/>
                  <w:szCs w:val="24"/>
                </w:rPr>
              </w:pPr>
            </w:p>
            <w:tbl>
              <w:tblPr>
                <w:tblW w:w="98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1"/>
                <w:gridCol w:w="5859"/>
                <w:gridCol w:w="883"/>
                <w:gridCol w:w="1239"/>
                <w:gridCol w:w="1309"/>
              </w:tblGrid>
              <w:tr>
                <w:trPr>
                  <w:jc w:val="center"/>
                </w:trPr>
                <w:tc>
                  <w:tcPr>
                    <w:tcW w:w="571" w:type="dxa"/>
                    <w:vAlign w:val="center"/>
                  </w:tcPr>
                  <w:p>
                    <w:pPr>
                      <w:widowControl w:val="0"/>
                      <w:suppressAutoHyphens/>
                      <w:jc w:val="center"/>
                      <w:rPr>
                        <w:rFonts w:eastAsia="Lucida Sans Unicode"/>
                        <w:b/>
                        <w:kern w:val="1"/>
                        <w:szCs w:val="24"/>
                      </w:rPr>
                    </w:pPr>
                    <w:r>
                      <w:rPr>
                        <w:rFonts w:eastAsia="Lucida Sans Unicode"/>
                        <w:b/>
                        <w:kern w:val="1"/>
                        <w:szCs w:val="24"/>
                      </w:rPr>
                      <w:t>Eil. Nr.</w:t>
                    </w:r>
                  </w:p>
                </w:tc>
                <w:tc>
                  <w:tcPr>
                    <w:tcW w:w="5859" w:type="dxa"/>
                    <w:vAlign w:val="center"/>
                  </w:tcPr>
                  <w:p>
                    <w:pPr>
                      <w:widowControl w:val="0"/>
                      <w:suppressAutoHyphens/>
                      <w:ind w:right="-57"/>
                      <w:jc w:val="center"/>
                      <w:rPr>
                        <w:rFonts w:eastAsia="Lucida Sans Unicode"/>
                        <w:b/>
                        <w:kern w:val="1"/>
                        <w:szCs w:val="24"/>
                      </w:rPr>
                    </w:pPr>
                    <w:r>
                      <w:rPr>
                        <w:rFonts w:eastAsia="Lucida Sans Unicode"/>
                        <w:b/>
                        <w:kern w:val="1"/>
                        <w:szCs w:val="24"/>
                      </w:rPr>
                      <w:t>Turto pavadinimas, apibūdinimas</w:t>
                    </w:r>
                  </w:p>
                </w:tc>
                <w:tc>
                  <w:tcPr>
                    <w:tcW w:w="883" w:type="dxa"/>
                    <w:vAlign w:val="center"/>
                  </w:tcPr>
                  <w:p>
                    <w:pPr>
                      <w:widowControl w:val="0"/>
                      <w:suppressAutoHyphens/>
                      <w:jc w:val="center"/>
                      <w:rPr>
                        <w:rFonts w:eastAsia="Lucida Sans Unicode"/>
                        <w:b/>
                        <w:kern w:val="1"/>
                        <w:szCs w:val="24"/>
                      </w:rPr>
                    </w:pPr>
                    <w:r>
                      <w:rPr>
                        <w:rFonts w:eastAsia="Lucida Sans Unicode"/>
                        <w:b/>
                        <w:kern w:val="1"/>
                        <w:szCs w:val="24"/>
                      </w:rPr>
                      <w:t>Inven-torinis Nr.</w:t>
                    </w:r>
                  </w:p>
                </w:tc>
                <w:tc>
                  <w:tcPr>
                    <w:tcW w:w="1239" w:type="dxa"/>
                    <w:vAlign w:val="center"/>
                  </w:tcPr>
                  <w:p>
                    <w:pPr>
                      <w:widowControl w:val="0"/>
                      <w:suppressAutoHyphens/>
                      <w:jc w:val="center"/>
                      <w:rPr>
                        <w:rFonts w:eastAsia="Lucida Sans Unicode"/>
                        <w:b/>
                        <w:kern w:val="1"/>
                        <w:szCs w:val="24"/>
                      </w:rPr>
                    </w:pPr>
                    <w:r>
                      <w:rPr>
                        <w:rFonts w:eastAsia="Lucida Sans Unicode"/>
                        <w:b/>
                        <w:kern w:val="1"/>
                        <w:szCs w:val="24"/>
                      </w:rPr>
                      <w:t>Įsigijimo vertė eurais</w:t>
                    </w:r>
                  </w:p>
                </w:tc>
                <w:tc>
                  <w:tcPr>
                    <w:tcW w:w="1309" w:type="dxa"/>
                    <w:tcMar>
                      <w:top w:w="28" w:type="dxa"/>
                      <w:left w:w="85" w:type="dxa"/>
                      <w:bottom w:w="28" w:type="dxa"/>
                      <w:right w:w="85" w:type="dxa"/>
                    </w:tcMar>
                    <w:vAlign w:val="center"/>
                  </w:tcPr>
                  <w:p>
                    <w:pPr>
                      <w:widowControl w:val="0"/>
                      <w:suppressAutoHyphens/>
                      <w:jc w:val="center"/>
                      <w:rPr>
                        <w:rFonts w:eastAsia="Lucida Sans Unicode"/>
                        <w:b/>
                        <w:kern w:val="1"/>
                        <w:szCs w:val="24"/>
                      </w:rPr>
                    </w:pPr>
                    <w:r>
                      <w:rPr>
                        <w:rFonts w:eastAsia="Lucida Sans Unicode"/>
                        <w:b/>
                        <w:kern w:val="1"/>
                        <w:szCs w:val="24"/>
                      </w:rPr>
                      <w:t>Likutinė vertė</w:t>
                    </w:r>
                  </w:p>
                  <w:p>
                    <w:pPr>
                      <w:widowControl w:val="0"/>
                      <w:suppressAutoHyphens/>
                      <w:jc w:val="center"/>
                      <w:rPr>
                        <w:rFonts w:eastAsia="Lucida Sans Unicode"/>
                        <w:b/>
                        <w:kern w:val="1"/>
                        <w:szCs w:val="24"/>
                      </w:rPr>
                    </w:pPr>
                    <w:r>
                      <w:rPr>
                        <w:rFonts w:eastAsia="Lucida Sans Unicode"/>
                        <w:b/>
                        <w:kern w:val="1"/>
                        <w:szCs w:val="24"/>
                      </w:rPr>
                      <w:t>2025-06-30 eurais</w:t>
                    </w:r>
                  </w:p>
                </w:tc>
              </w:tr>
              <w:tr>
                <w:trPr>
                  <w:jc w:val="center"/>
                </w:trPr>
                <w:tc>
                  <w:tcPr>
                    <w:tcW w:w="571" w:type="dxa"/>
                    <w:vAlign w:val="center"/>
                  </w:tcPr>
                  <w:p>
                    <w:pPr>
                      <w:widowControl w:val="0"/>
                      <w:suppressAutoHyphens/>
                      <w:jc w:val="center"/>
                      <w:rPr>
                        <w:rFonts w:eastAsia="Lucida Sans Unicode"/>
                        <w:b/>
                        <w:kern w:val="1"/>
                        <w:sz w:val="22"/>
                        <w:szCs w:val="22"/>
                      </w:rPr>
                    </w:pPr>
                    <w:r>
                      <w:rPr>
                        <w:rFonts w:eastAsia="Lucida Sans Unicode"/>
                        <w:b/>
                        <w:kern w:val="1"/>
                        <w:sz w:val="22"/>
                        <w:szCs w:val="22"/>
                      </w:rPr>
                      <w:t>1</w:t>
                    </w:r>
                  </w:p>
                </w:tc>
                <w:tc>
                  <w:tcPr>
                    <w:tcW w:w="5859" w:type="dxa"/>
                    <w:vAlign w:val="center"/>
                  </w:tcPr>
                  <w:p>
                    <w:pPr>
                      <w:widowControl w:val="0"/>
                      <w:suppressAutoHyphens/>
                      <w:jc w:val="center"/>
                      <w:rPr>
                        <w:rFonts w:eastAsia="Lucida Sans Unicode"/>
                        <w:b/>
                        <w:kern w:val="1"/>
                        <w:sz w:val="22"/>
                        <w:szCs w:val="22"/>
                      </w:rPr>
                    </w:pPr>
                    <w:r>
                      <w:rPr>
                        <w:rFonts w:eastAsia="Lucida Sans Unicode"/>
                        <w:b/>
                        <w:kern w:val="1"/>
                        <w:sz w:val="22"/>
                        <w:szCs w:val="22"/>
                      </w:rPr>
                      <w:t>2</w:t>
                    </w:r>
                  </w:p>
                </w:tc>
                <w:tc>
                  <w:tcPr>
                    <w:tcW w:w="883" w:type="dxa"/>
                    <w:vAlign w:val="center"/>
                  </w:tcPr>
                  <w:p>
                    <w:pPr>
                      <w:widowControl w:val="0"/>
                      <w:suppressAutoHyphens/>
                      <w:jc w:val="center"/>
                      <w:rPr>
                        <w:rFonts w:eastAsia="Lucida Sans Unicode"/>
                        <w:b/>
                        <w:kern w:val="1"/>
                        <w:sz w:val="22"/>
                        <w:szCs w:val="22"/>
                      </w:rPr>
                    </w:pPr>
                    <w:r>
                      <w:rPr>
                        <w:rFonts w:eastAsia="Lucida Sans Unicode"/>
                        <w:b/>
                        <w:kern w:val="1"/>
                        <w:sz w:val="22"/>
                        <w:szCs w:val="22"/>
                      </w:rPr>
                      <w:t>3</w:t>
                    </w:r>
                  </w:p>
                </w:tc>
                <w:tc>
                  <w:tcPr>
                    <w:tcW w:w="1239" w:type="dxa"/>
                    <w:vAlign w:val="center"/>
                  </w:tcPr>
                  <w:p>
                    <w:pPr>
                      <w:widowControl w:val="0"/>
                      <w:tabs>
                        <w:tab w:val="decimal" w:pos="0"/>
                      </w:tabs>
                      <w:suppressAutoHyphens/>
                      <w:jc w:val="center"/>
                      <w:rPr>
                        <w:rFonts w:eastAsia="Lucida Sans Unicode"/>
                        <w:b/>
                        <w:kern w:val="1"/>
                        <w:sz w:val="22"/>
                        <w:szCs w:val="22"/>
                      </w:rPr>
                    </w:pPr>
                    <w:r>
                      <w:rPr>
                        <w:rFonts w:eastAsia="Lucida Sans Unicode"/>
                        <w:b/>
                        <w:kern w:val="1"/>
                        <w:sz w:val="22"/>
                        <w:szCs w:val="22"/>
                      </w:rPr>
                      <w:t>4</w:t>
                    </w:r>
                  </w:p>
                </w:tc>
                <w:tc>
                  <w:tcPr>
                    <w:tcW w:w="1309" w:type="dxa"/>
                    <w:tcMar>
                      <w:top w:w="28" w:type="dxa"/>
                      <w:left w:w="85" w:type="dxa"/>
                      <w:bottom w:w="28" w:type="dxa"/>
                      <w:right w:w="85" w:type="dxa"/>
                    </w:tcMar>
                    <w:vAlign w:val="center"/>
                  </w:tcPr>
                  <w:p>
                    <w:pPr>
                      <w:widowControl w:val="0"/>
                      <w:tabs>
                        <w:tab w:val="decimal" w:pos="0"/>
                      </w:tabs>
                      <w:suppressAutoHyphens/>
                      <w:jc w:val="center"/>
                      <w:rPr>
                        <w:rFonts w:eastAsia="Lucida Sans Unicode"/>
                        <w:b/>
                        <w:spacing w:val="48"/>
                        <w:kern w:val="1"/>
                        <w:sz w:val="22"/>
                        <w:szCs w:val="22"/>
                      </w:rPr>
                    </w:pPr>
                    <w:r>
                      <w:rPr>
                        <w:rFonts w:eastAsia="Lucida Sans Unicode"/>
                        <w:b/>
                        <w:spacing w:val="48"/>
                        <w:kern w:val="1"/>
                        <w:sz w:val="22"/>
                        <w:szCs w:val="22"/>
                      </w:rPr>
                      <w:t>5</w:t>
                    </w:r>
                  </w:p>
                </w:tc>
              </w:tr>
              <w:tr>
                <w:trPr>
                  <w:trHeight w:val="340"/>
                  <w:jc w:val="center"/>
                </w:trPr>
                <w:tc>
                  <w:tcPr>
                    <w:tcW w:w="9861" w:type="dxa"/>
                    <w:gridSpan w:val="5"/>
                    <w:vAlign w:val="center"/>
                  </w:tcPr>
                  <w:p>
                    <w:pPr>
                      <w:widowControl w:val="0"/>
                      <w:tabs>
                        <w:tab w:val="decimal" w:pos="0"/>
                      </w:tabs>
                      <w:suppressAutoHyphens/>
                      <w:ind w:right="57"/>
                      <w:jc w:val="center"/>
                      <w:rPr>
                        <w:rFonts w:eastAsia="Lucida Sans Unicode"/>
                        <w:spacing w:val="48"/>
                        <w:kern w:val="1"/>
                        <w:szCs w:val="24"/>
                      </w:rPr>
                    </w:pPr>
                    <w:r>
                      <w:rPr>
                        <w:rFonts w:eastAsia="Lucida Sans Unicode"/>
                        <w:b/>
                        <w:kern w:val="1"/>
                        <w:szCs w:val="24"/>
                      </w:rPr>
                      <w:t>Pastatai ir statiniai</w:t>
                    </w:r>
                  </w:p>
                </w:tc>
              </w:tr>
              <w:tr>
                <w:trPr>
                  <w:jc w:val="center"/>
                </w:trPr>
                <w:tc>
                  <w:tcPr>
                    <w:tcW w:w="571" w:type="dxa"/>
                    <w:vAlign w:val="center"/>
                  </w:tcPr>
                  <w:p>
                    <w:pPr>
                      <w:widowControl w:val="0"/>
                      <w:suppressAutoHyphens/>
                      <w:jc w:val="center"/>
                      <w:rPr>
                        <w:rFonts w:eastAsia="Lucida Sans Unicode"/>
                        <w:kern w:val="1"/>
                        <w:szCs w:val="24"/>
                      </w:rPr>
                    </w:pPr>
                    <w:r>
                      <w:rPr>
                        <w:rFonts w:eastAsia="Lucida Sans Unicode"/>
                        <w:kern w:val="1"/>
                        <w:szCs w:val="24"/>
                      </w:rPr>
                      <w:t>1.</w:t>
                    </w:r>
                  </w:p>
                </w:tc>
                <w:tc>
                  <w:tcPr>
                    <w:tcW w:w="5859" w:type="dxa"/>
                    <w:vAlign w:val="center"/>
                  </w:tcPr>
                  <w:p>
                    <w:pPr>
                      <w:widowControl w:val="0"/>
                      <w:suppressAutoHyphens/>
                      <w:ind w:right="-57"/>
                      <w:rPr>
                        <w:rFonts w:eastAsia="Lucida Sans Unicode"/>
                        <w:kern w:val="1"/>
                        <w:szCs w:val="24"/>
                      </w:rPr>
                    </w:pPr>
                    <w:r>
                      <w:rPr>
                        <w:rFonts w:eastAsia="Lucida Sans Unicode"/>
                        <w:kern w:val="1"/>
                        <w:szCs w:val="24"/>
                      </w:rPr>
                      <w:t>Angaras, unikalus Nr. 7197-3026-1017</w:t>
                    </w:r>
                  </w:p>
                </w:tc>
                <w:tc>
                  <w:tcPr>
                    <w:tcW w:w="883" w:type="dxa"/>
                    <w:vAlign w:val="center"/>
                  </w:tcPr>
                  <w:p>
                    <w:pPr>
                      <w:widowControl w:val="0"/>
                      <w:suppressAutoHyphens/>
                      <w:jc w:val="center"/>
                      <w:rPr>
                        <w:rFonts w:eastAsia="Lucida Sans Unicode"/>
                        <w:kern w:val="1"/>
                        <w:szCs w:val="24"/>
                      </w:rPr>
                    </w:pPr>
                    <w:r>
                      <w:rPr>
                        <w:rFonts w:eastAsia="Lucida Sans Unicode"/>
                        <w:kern w:val="1"/>
                        <w:szCs w:val="24"/>
                      </w:rPr>
                      <w:t>2637</w:t>
                    </w:r>
                  </w:p>
                </w:tc>
                <w:tc>
                  <w:tcPr>
                    <w:tcW w:w="1239" w:type="dxa"/>
                    <w:vAlign w:val="center"/>
                  </w:tcPr>
                  <w:p>
                    <w:pPr>
                      <w:widowControl w:val="0"/>
                      <w:tabs>
                        <w:tab w:val="decimal" w:pos="0"/>
                      </w:tabs>
                      <w:suppressAutoHyphens/>
                      <w:jc w:val="center"/>
                      <w:rPr>
                        <w:rFonts w:eastAsia="Lucida Sans Unicode"/>
                        <w:kern w:val="1"/>
                        <w:szCs w:val="24"/>
                      </w:rPr>
                    </w:pPr>
                    <w:r>
                      <w:rPr>
                        <w:rFonts w:eastAsia="Lucida Sans Unicode"/>
                        <w:kern w:val="1"/>
                        <w:szCs w:val="24"/>
                      </w:rPr>
                      <w:t>1</w:t>
                    </w:r>
                    <w:r>
                      <w:rPr>
                        <w:rFonts w:eastAsia="Lucida Sans Unicode"/>
                        <w:spacing w:val="48"/>
                        <w:kern w:val="1"/>
                        <w:szCs w:val="24"/>
                      </w:rPr>
                      <w:t>4</w:t>
                    </w:r>
                    <w:r>
                      <w:rPr>
                        <w:rFonts w:eastAsia="Lucida Sans Unicode"/>
                        <w:kern w:val="1"/>
                        <w:szCs w:val="24"/>
                      </w:rPr>
                      <w:t>571,36</w:t>
                    </w:r>
                  </w:p>
                </w:tc>
                <w:tc>
                  <w:tcPr>
                    <w:tcW w:w="1309" w:type="dxa"/>
                    <w:tcMar>
                      <w:top w:w="28" w:type="dxa"/>
                      <w:left w:w="85" w:type="dxa"/>
                      <w:bottom w:w="28" w:type="dxa"/>
                      <w:right w:w="85" w:type="dxa"/>
                    </w:tcMar>
                    <w:vAlign w:val="center"/>
                  </w:tcPr>
                  <w:p>
                    <w:pPr>
                      <w:widowControl w:val="0"/>
                      <w:suppressAutoHyphens/>
                      <w:ind w:right="57"/>
                      <w:jc w:val="center"/>
                      <w:rPr>
                        <w:rFonts w:eastAsia="Lucida Sans Unicode"/>
                        <w:kern w:val="1"/>
                        <w:szCs w:val="24"/>
                      </w:rPr>
                    </w:pPr>
                    <w:r>
                      <w:rPr>
                        <w:rFonts w:eastAsia="Lucida Sans Unicode"/>
                        <w:kern w:val="1"/>
                        <w:szCs w:val="24"/>
                      </w:rPr>
                      <w:t>755,49</w:t>
                    </w:r>
                  </w:p>
                </w:tc>
              </w:tr>
              <w:tr>
                <w:trPr>
                  <w:jc w:val="center"/>
                </w:trPr>
                <w:tc>
                  <w:tcPr>
                    <w:tcW w:w="571" w:type="dxa"/>
                    <w:vAlign w:val="center"/>
                  </w:tcPr>
                  <w:p>
                    <w:pPr>
                      <w:widowControl w:val="0"/>
                      <w:suppressAutoHyphens/>
                      <w:jc w:val="center"/>
                      <w:rPr>
                        <w:rFonts w:eastAsia="Lucida Sans Unicode"/>
                        <w:kern w:val="1"/>
                        <w:szCs w:val="24"/>
                      </w:rPr>
                    </w:pPr>
                    <w:r>
                      <w:rPr>
                        <w:rFonts w:eastAsia="Lucida Sans Unicode"/>
                        <w:kern w:val="1"/>
                        <w:szCs w:val="24"/>
                      </w:rPr>
                      <w:t>2.</w:t>
                    </w:r>
                  </w:p>
                </w:tc>
                <w:tc>
                  <w:tcPr>
                    <w:tcW w:w="5859" w:type="dxa"/>
                    <w:vAlign w:val="center"/>
                  </w:tcPr>
                  <w:p>
                    <w:pPr>
                      <w:widowControl w:val="0"/>
                      <w:tabs>
                        <w:tab w:val="left" w:pos="720"/>
                      </w:tabs>
                      <w:suppressAutoHyphens/>
                      <w:ind w:right="-57"/>
                      <w:rPr>
                        <w:rFonts w:eastAsia="Lucida Sans Unicode"/>
                        <w:kern w:val="1"/>
                        <w:szCs w:val="24"/>
                      </w:rPr>
                    </w:pPr>
                    <w:r>
                      <w:rPr>
                        <w:rFonts w:eastAsia="Lucida Sans Unicode"/>
                        <w:kern w:val="1"/>
                        <w:szCs w:val="24"/>
                      </w:rPr>
                      <w:t>Mokomasis korpusas, unikalus Nr. 7197-3026-1028</w:t>
                    </w:r>
                  </w:p>
                </w:tc>
                <w:tc>
                  <w:tcPr>
                    <w:tcW w:w="883" w:type="dxa"/>
                    <w:vAlign w:val="center"/>
                  </w:tcPr>
                  <w:p>
                    <w:pPr>
                      <w:widowControl w:val="0"/>
                      <w:suppressAutoHyphens/>
                      <w:jc w:val="center"/>
                      <w:rPr>
                        <w:rFonts w:eastAsia="Lucida Sans Unicode"/>
                        <w:kern w:val="1"/>
                        <w:szCs w:val="24"/>
                      </w:rPr>
                    </w:pPr>
                    <w:r>
                      <w:rPr>
                        <w:rFonts w:eastAsia="Lucida Sans Unicode"/>
                        <w:kern w:val="1"/>
                        <w:szCs w:val="24"/>
                      </w:rPr>
                      <w:t>2626</w:t>
                    </w:r>
                  </w:p>
                </w:tc>
                <w:tc>
                  <w:tcPr>
                    <w:tcW w:w="1239" w:type="dxa"/>
                    <w:vAlign w:val="center"/>
                  </w:tcPr>
                  <w:p>
                    <w:pPr>
                      <w:widowControl w:val="0"/>
                      <w:tabs>
                        <w:tab w:val="decimal" w:pos="0"/>
                      </w:tabs>
                      <w:suppressAutoHyphens/>
                      <w:jc w:val="center"/>
                      <w:rPr>
                        <w:rFonts w:eastAsia="Lucida Sans Unicode"/>
                        <w:kern w:val="1"/>
                        <w:szCs w:val="24"/>
                      </w:rPr>
                    </w:pPr>
                    <w:r>
                      <w:rPr>
                        <w:rFonts w:eastAsia="Lucida Sans Unicode"/>
                        <w:kern w:val="1"/>
                        <w:szCs w:val="24"/>
                      </w:rPr>
                      <w:t>16 125,46</w:t>
                    </w:r>
                  </w:p>
                </w:tc>
                <w:tc>
                  <w:tcPr>
                    <w:tcW w:w="1309" w:type="dxa"/>
                    <w:tcMar>
                      <w:top w:w="28" w:type="dxa"/>
                      <w:left w:w="85" w:type="dxa"/>
                      <w:bottom w:w="28" w:type="dxa"/>
                      <w:right w:w="85" w:type="dxa"/>
                    </w:tcMar>
                    <w:vAlign w:val="center"/>
                  </w:tcPr>
                  <w:p>
                    <w:pPr>
                      <w:widowControl w:val="0"/>
                      <w:suppressAutoHyphens/>
                      <w:ind w:right="57"/>
                      <w:jc w:val="center"/>
                      <w:rPr>
                        <w:rFonts w:eastAsia="Lucida Sans Unicode"/>
                        <w:kern w:val="1"/>
                        <w:szCs w:val="24"/>
                      </w:rPr>
                    </w:pPr>
                    <w:r>
                      <w:rPr>
                        <w:rFonts w:eastAsia="Lucida Sans Unicode"/>
                        <w:kern w:val="1"/>
                        <w:szCs w:val="24"/>
                      </w:rPr>
                      <w:t>1 080,38</w:t>
                    </w:r>
                  </w:p>
                </w:tc>
              </w:tr>
              <w:tr>
                <w:trPr>
                  <w:trHeight w:val="42"/>
                  <w:jc w:val="center"/>
                </w:trPr>
                <w:tc>
                  <w:tcPr>
                    <w:tcW w:w="571" w:type="dxa"/>
                    <w:vAlign w:val="center"/>
                  </w:tcPr>
                  <w:p>
                    <w:pPr>
                      <w:widowControl w:val="0"/>
                      <w:suppressAutoHyphens/>
                      <w:jc w:val="center"/>
                      <w:rPr>
                        <w:rFonts w:eastAsia="Lucida Sans Unicode"/>
                        <w:kern w:val="1"/>
                        <w:szCs w:val="24"/>
                      </w:rPr>
                    </w:pPr>
                    <w:r>
                      <w:rPr>
                        <w:rFonts w:eastAsia="Lucida Sans Unicode"/>
                        <w:kern w:val="1"/>
                        <w:szCs w:val="24"/>
                      </w:rPr>
                      <w:t>3.</w:t>
                    </w:r>
                  </w:p>
                </w:tc>
                <w:tc>
                  <w:tcPr>
                    <w:tcW w:w="5859" w:type="dxa"/>
                    <w:vAlign w:val="center"/>
                  </w:tcPr>
                  <w:p>
                    <w:pPr>
                      <w:widowControl w:val="0"/>
                      <w:tabs>
                        <w:tab w:val="left" w:pos="720"/>
                      </w:tabs>
                      <w:suppressAutoHyphens/>
                      <w:ind w:right="-57"/>
                      <w:rPr>
                        <w:rFonts w:eastAsia="Lucida Sans Unicode"/>
                        <w:kern w:val="1"/>
                        <w:szCs w:val="24"/>
                      </w:rPr>
                    </w:pPr>
                    <w:r>
                      <w:rPr>
                        <w:rFonts w:eastAsia="Lucida Sans Unicode"/>
                        <w:kern w:val="1"/>
                        <w:szCs w:val="24"/>
                      </w:rPr>
                      <w:t>Garažo, unikalus Nr. 7197-3026-1039, patalpos žymimos indeksais 1, 2, 3, 4, 5, 6, 7, 8, 9, 10, 11 (150,65 kv. m)</w:t>
                    </w:r>
                  </w:p>
                </w:tc>
                <w:tc>
                  <w:tcPr>
                    <w:tcW w:w="883" w:type="dxa"/>
                    <w:vAlign w:val="center"/>
                  </w:tcPr>
                  <w:p>
                    <w:pPr>
                      <w:widowControl w:val="0"/>
                      <w:suppressAutoHyphens/>
                      <w:jc w:val="center"/>
                      <w:rPr>
                        <w:rFonts w:eastAsia="Lucida Sans Unicode"/>
                        <w:kern w:val="1"/>
                        <w:szCs w:val="24"/>
                      </w:rPr>
                    </w:pPr>
                    <w:r>
                      <w:rPr>
                        <w:rFonts w:eastAsia="Lucida Sans Unicode"/>
                        <w:kern w:val="1"/>
                        <w:szCs w:val="24"/>
                      </w:rPr>
                      <w:t>2627</w:t>
                    </w:r>
                  </w:p>
                </w:tc>
                <w:tc>
                  <w:tcPr>
                    <w:tcW w:w="1239" w:type="dxa"/>
                    <w:vAlign w:val="center"/>
                  </w:tcPr>
                  <w:p>
                    <w:pPr>
                      <w:widowControl w:val="0"/>
                      <w:suppressAutoHyphens/>
                      <w:jc w:val="center"/>
                      <w:rPr>
                        <w:rFonts w:eastAsia="Lucida Sans Unicode"/>
                        <w:kern w:val="1"/>
                        <w:szCs w:val="24"/>
                      </w:rPr>
                    </w:pPr>
                    <w:r>
                      <w:rPr>
                        <w:rFonts w:eastAsia="Lucida Sans Unicode"/>
                        <w:kern w:val="1"/>
                        <w:szCs w:val="24"/>
                      </w:rPr>
                      <w:t>6 711,31</w:t>
                    </w:r>
                  </w:p>
                </w:tc>
                <w:tc>
                  <w:tcPr>
                    <w:tcW w:w="1309" w:type="dxa"/>
                    <w:tcMar>
                      <w:top w:w="28" w:type="dxa"/>
                      <w:left w:w="85" w:type="dxa"/>
                      <w:bottom w:w="28" w:type="dxa"/>
                      <w:right w:w="85" w:type="dxa"/>
                    </w:tcMar>
                    <w:vAlign w:val="center"/>
                  </w:tcPr>
                  <w:p>
                    <w:pPr>
                      <w:widowControl w:val="0"/>
                      <w:suppressAutoHyphens/>
                      <w:ind w:right="57"/>
                      <w:jc w:val="center"/>
                      <w:rPr>
                        <w:rFonts w:eastAsia="Lucida Sans Unicode"/>
                        <w:kern w:val="1"/>
                        <w:szCs w:val="24"/>
                      </w:rPr>
                    </w:pPr>
                    <w:r>
                      <w:rPr>
                        <w:rFonts w:eastAsia="Lucida Sans Unicode"/>
                        <w:kern w:val="1"/>
                        <w:szCs w:val="24"/>
                      </w:rPr>
                      <w:t>440,90</w:t>
                    </w:r>
                  </w:p>
                </w:tc>
              </w:tr>
              <w:tr>
                <w:trPr>
                  <w:jc w:val="center"/>
                </w:trPr>
                <w:tc>
                  <w:tcPr>
                    <w:tcW w:w="571" w:type="dxa"/>
                    <w:vAlign w:val="center"/>
                  </w:tcPr>
                  <w:p>
                    <w:pPr>
                      <w:widowControl w:val="0"/>
                      <w:suppressAutoHyphens/>
                      <w:jc w:val="center"/>
                      <w:rPr>
                        <w:rFonts w:eastAsia="Lucida Sans Unicode"/>
                        <w:kern w:val="1"/>
                        <w:szCs w:val="24"/>
                      </w:rPr>
                    </w:pPr>
                    <w:r>
                      <w:rPr>
                        <w:rFonts w:eastAsia="Lucida Sans Unicode"/>
                        <w:kern w:val="1"/>
                        <w:szCs w:val="24"/>
                      </w:rPr>
                      <w:t>4.</w:t>
                    </w:r>
                  </w:p>
                </w:tc>
                <w:tc>
                  <w:tcPr>
                    <w:tcW w:w="5859" w:type="dxa"/>
                    <w:vAlign w:val="center"/>
                  </w:tcPr>
                  <w:p>
                    <w:pPr>
                      <w:widowControl w:val="0"/>
                      <w:suppressAutoHyphens/>
                      <w:ind w:right="-57"/>
                      <w:rPr>
                        <w:rFonts w:eastAsia="Lucida Sans Unicode"/>
                        <w:b/>
                        <w:kern w:val="1"/>
                        <w:szCs w:val="24"/>
                      </w:rPr>
                    </w:pPr>
                    <w:r>
                      <w:rPr>
                        <w:rFonts w:eastAsia="Lucida Sans Unicode"/>
                        <w:kern w:val="1"/>
                        <w:szCs w:val="24"/>
                      </w:rPr>
                      <w:t>Sargo namelis, unikalus Nr. 7197-3026-1050</w:t>
                    </w:r>
                  </w:p>
                </w:tc>
                <w:tc>
                  <w:tcPr>
                    <w:tcW w:w="883" w:type="dxa"/>
                    <w:vAlign w:val="center"/>
                  </w:tcPr>
                  <w:p>
                    <w:pPr>
                      <w:widowControl w:val="0"/>
                      <w:suppressAutoHyphens/>
                      <w:jc w:val="center"/>
                      <w:rPr>
                        <w:rFonts w:eastAsia="Lucida Sans Unicode"/>
                        <w:kern w:val="1"/>
                        <w:szCs w:val="24"/>
                      </w:rPr>
                    </w:pPr>
                    <w:r>
                      <w:rPr>
                        <w:rFonts w:eastAsia="Lucida Sans Unicode"/>
                        <w:kern w:val="1"/>
                        <w:szCs w:val="24"/>
                      </w:rPr>
                      <w:t>2629</w:t>
                    </w:r>
                  </w:p>
                </w:tc>
                <w:tc>
                  <w:tcPr>
                    <w:tcW w:w="1239" w:type="dxa"/>
                    <w:vAlign w:val="center"/>
                  </w:tcPr>
                  <w:p>
                    <w:pPr>
                      <w:widowControl w:val="0"/>
                      <w:tabs>
                        <w:tab w:val="decimal" w:pos="0"/>
                      </w:tabs>
                      <w:suppressAutoHyphens/>
                      <w:jc w:val="center"/>
                      <w:rPr>
                        <w:rFonts w:eastAsia="Lucida Sans Unicode"/>
                        <w:kern w:val="1"/>
                        <w:szCs w:val="24"/>
                      </w:rPr>
                    </w:pPr>
                    <w:r>
                      <w:rPr>
                        <w:rFonts w:eastAsia="Lucida Sans Unicode"/>
                        <w:kern w:val="1"/>
                        <w:szCs w:val="24"/>
                      </w:rPr>
                      <w:t>175,80</w:t>
                    </w:r>
                  </w:p>
                </w:tc>
                <w:tc>
                  <w:tcPr>
                    <w:tcW w:w="1309" w:type="dxa"/>
                    <w:tcMar>
                      <w:top w:w="28" w:type="dxa"/>
                      <w:left w:w="85" w:type="dxa"/>
                      <w:bottom w:w="28" w:type="dxa"/>
                      <w:right w:w="85" w:type="dxa"/>
                    </w:tcMar>
                    <w:vAlign w:val="center"/>
                  </w:tcPr>
                  <w:p>
                    <w:pPr>
                      <w:widowControl w:val="0"/>
                      <w:tabs>
                        <w:tab w:val="decimal" w:pos="0"/>
                      </w:tabs>
                      <w:suppressAutoHyphens/>
                      <w:ind w:right="57"/>
                      <w:jc w:val="center"/>
                      <w:rPr>
                        <w:rFonts w:eastAsia="Lucida Sans Unicode"/>
                        <w:kern w:val="1"/>
                        <w:szCs w:val="24"/>
                      </w:rPr>
                    </w:pPr>
                    <w:r>
                      <w:rPr>
                        <w:rFonts w:eastAsia="Lucida Sans Unicode"/>
                        <w:kern w:val="1"/>
                        <w:szCs w:val="24"/>
                      </w:rPr>
                      <w:t>1,00</w:t>
                    </w:r>
                  </w:p>
                </w:tc>
              </w:tr>
              <w:tr>
                <w:trPr>
                  <w:jc w:val="center"/>
                </w:trPr>
                <w:tc>
                  <w:tcPr>
                    <w:tcW w:w="571" w:type="dxa"/>
                    <w:vAlign w:val="center"/>
                  </w:tcPr>
                  <w:p>
                    <w:pPr>
                      <w:widowControl w:val="0"/>
                      <w:suppressAutoHyphens/>
                      <w:jc w:val="center"/>
                      <w:rPr>
                        <w:rFonts w:eastAsia="Lucida Sans Unicode"/>
                        <w:kern w:val="1"/>
                        <w:szCs w:val="24"/>
                      </w:rPr>
                    </w:pPr>
                    <w:r>
                      <w:rPr>
                        <w:rFonts w:eastAsia="Lucida Sans Unicode"/>
                        <w:kern w:val="1"/>
                        <w:szCs w:val="24"/>
                      </w:rPr>
                      <w:t>5.</w:t>
                    </w:r>
                  </w:p>
                </w:tc>
                <w:tc>
                  <w:tcPr>
                    <w:tcW w:w="5859" w:type="dxa"/>
                    <w:vAlign w:val="center"/>
                  </w:tcPr>
                  <w:p>
                    <w:pPr>
                      <w:widowControl w:val="0"/>
                      <w:tabs>
                        <w:tab w:val="left" w:pos="720"/>
                      </w:tabs>
                      <w:suppressAutoHyphens/>
                      <w:ind w:right="-57"/>
                      <w:rPr>
                        <w:rFonts w:eastAsia="Lucida Sans Unicode"/>
                        <w:b/>
                        <w:kern w:val="1"/>
                        <w:szCs w:val="24"/>
                      </w:rPr>
                    </w:pPr>
                    <w:r>
                      <w:rPr>
                        <w:rFonts w:eastAsia="Lucida Sans Unicode"/>
                        <w:kern w:val="1"/>
                        <w:szCs w:val="24"/>
                      </w:rPr>
                      <w:t>Akumuliatorinė, unikalus Nr. 7197-3026-1060</w:t>
                    </w:r>
                  </w:p>
                </w:tc>
                <w:tc>
                  <w:tcPr>
                    <w:tcW w:w="883" w:type="dxa"/>
                    <w:vAlign w:val="center"/>
                  </w:tcPr>
                  <w:p>
                    <w:pPr>
                      <w:widowControl w:val="0"/>
                      <w:suppressAutoHyphens/>
                      <w:jc w:val="center"/>
                      <w:rPr>
                        <w:rFonts w:eastAsia="Lucida Sans Unicode"/>
                        <w:kern w:val="1"/>
                        <w:szCs w:val="24"/>
                      </w:rPr>
                    </w:pPr>
                    <w:r>
                      <w:rPr>
                        <w:rFonts w:eastAsia="Lucida Sans Unicode"/>
                        <w:kern w:val="1"/>
                        <w:szCs w:val="24"/>
                      </w:rPr>
                      <w:t>2638</w:t>
                    </w:r>
                  </w:p>
                </w:tc>
                <w:tc>
                  <w:tcPr>
                    <w:tcW w:w="1239" w:type="dxa"/>
                    <w:vAlign w:val="center"/>
                  </w:tcPr>
                  <w:p>
                    <w:pPr>
                      <w:widowControl w:val="0"/>
                      <w:tabs>
                        <w:tab w:val="decimal" w:pos="0"/>
                      </w:tabs>
                      <w:suppressAutoHyphens/>
                      <w:jc w:val="center"/>
                      <w:rPr>
                        <w:rFonts w:eastAsia="Lucida Sans Unicode"/>
                        <w:kern w:val="1"/>
                        <w:szCs w:val="24"/>
                      </w:rPr>
                    </w:pPr>
                    <w:r>
                      <w:rPr>
                        <w:rFonts w:eastAsia="Lucida Sans Unicode"/>
                        <w:kern w:val="1"/>
                        <w:szCs w:val="24"/>
                      </w:rPr>
                      <w:t>147,13</w:t>
                    </w:r>
                  </w:p>
                </w:tc>
                <w:tc>
                  <w:tcPr>
                    <w:tcW w:w="1309" w:type="dxa"/>
                    <w:tcMar>
                      <w:top w:w="28" w:type="dxa"/>
                      <w:left w:w="85" w:type="dxa"/>
                      <w:bottom w:w="28" w:type="dxa"/>
                      <w:right w:w="85" w:type="dxa"/>
                    </w:tcMar>
                    <w:vAlign w:val="center"/>
                  </w:tcPr>
                  <w:p>
                    <w:pPr>
                      <w:widowControl w:val="0"/>
                      <w:suppressAutoHyphens/>
                      <w:ind w:right="57"/>
                      <w:jc w:val="center"/>
                      <w:rPr>
                        <w:rFonts w:eastAsia="Lucida Sans Unicode"/>
                        <w:kern w:val="1"/>
                        <w:szCs w:val="24"/>
                      </w:rPr>
                    </w:pPr>
                    <w:r>
                      <w:rPr>
                        <w:rFonts w:eastAsia="Lucida Sans Unicode"/>
                        <w:kern w:val="1"/>
                        <w:szCs w:val="24"/>
                      </w:rPr>
                      <w:t>8,42</w:t>
                    </w:r>
                  </w:p>
                </w:tc>
              </w:tr>
              <w:tr>
                <w:trPr>
                  <w:trHeight w:val="42"/>
                  <w:jc w:val="center"/>
                </w:trPr>
                <w:tc>
                  <w:tcPr>
                    <w:tcW w:w="571" w:type="dxa"/>
                    <w:vAlign w:val="center"/>
                  </w:tcPr>
                  <w:p>
                    <w:pPr>
                      <w:widowControl w:val="0"/>
                      <w:suppressAutoHyphens/>
                      <w:jc w:val="center"/>
                      <w:rPr>
                        <w:rFonts w:eastAsia="Lucida Sans Unicode"/>
                        <w:kern w:val="1"/>
                        <w:szCs w:val="24"/>
                      </w:rPr>
                    </w:pPr>
                    <w:r>
                      <w:rPr>
                        <w:rFonts w:eastAsia="Lucida Sans Unicode"/>
                        <w:kern w:val="1"/>
                        <w:szCs w:val="24"/>
                      </w:rPr>
                      <w:t>6.</w:t>
                    </w:r>
                  </w:p>
                </w:tc>
                <w:tc>
                  <w:tcPr>
                    <w:tcW w:w="5859" w:type="dxa"/>
                    <w:vAlign w:val="center"/>
                  </w:tcPr>
                  <w:p>
                    <w:pPr>
                      <w:widowControl w:val="0"/>
                      <w:tabs>
                        <w:tab w:val="left" w:pos="720"/>
                      </w:tabs>
                      <w:suppressAutoHyphens/>
                      <w:ind w:right="-57"/>
                      <w:rPr>
                        <w:rFonts w:eastAsia="Lucida Sans Unicode"/>
                        <w:b/>
                        <w:kern w:val="1"/>
                        <w:szCs w:val="24"/>
                      </w:rPr>
                    </w:pPr>
                    <w:r>
                      <w:rPr>
                        <w:rFonts w:eastAsia="Lucida Sans Unicode"/>
                        <w:kern w:val="1"/>
                        <w:szCs w:val="24"/>
                      </w:rPr>
                      <w:t>Poilsio namelis, unikalus Nr. 7197-3026-1071</w:t>
                    </w:r>
                  </w:p>
                </w:tc>
                <w:tc>
                  <w:tcPr>
                    <w:tcW w:w="883" w:type="dxa"/>
                    <w:vAlign w:val="center"/>
                  </w:tcPr>
                  <w:p>
                    <w:pPr>
                      <w:widowControl w:val="0"/>
                      <w:suppressAutoHyphens/>
                      <w:jc w:val="center"/>
                      <w:rPr>
                        <w:rFonts w:eastAsia="Lucida Sans Unicode"/>
                        <w:kern w:val="1"/>
                        <w:szCs w:val="24"/>
                      </w:rPr>
                    </w:pPr>
                    <w:r>
                      <w:rPr>
                        <w:rFonts w:eastAsia="Lucida Sans Unicode"/>
                        <w:kern w:val="1"/>
                        <w:szCs w:val="24"/>
                      </w:rPr>
                      <w:t>2630</w:t>
                    </w:r>
                  </w:p>
                </w:tc>
                <w:tc>
                  <w:tcPr>
                    <w:tcW w:w="1239" w:type="dxa"/>
                    <w:vAlign w:val="center"/>
                  </w:tcPr>
                  <w:p>
                    <w:pPr>
                      <w:widowControl w:val="0"/>
                      <w:tabs>
                        <w:tab w:val="decimal" w:pos="0"/>
                      </w:tabs>
                      <w:suppressAutoHyphens/>
                      <w:jc w:val="center"/>
                      <w:rPr>
                        <w:rFonts w:eastAsia="Lucida Sans Unicode"/>
                        <w:kern w:val="1"/>
                        <w:szCs w:val="24"/>
                      </w:rPr>
                    </w:pPr>
                    <w:r>
                      <w:rPr>
                        <w:rFonts w:eastAsia="Lucida Sans Unicode"/>
                        <w:kern w:val="1"/>
                        <w:szCs w:val="24"/>
                      </w:rPr>
                      <w:t>175,80</w:t>
                    </w:r>
                  </w:p>
                </w:tc>
                <w:tc>
                  <w:tcPr>
                    <w:tcW w:w="1309" w:type="dxa"/>
                    <w:tcMar>
                      <w:top w:w="28" w:type="dxa"/>
                      <w:left w:w="85" w:type="dxa"/>
                      <w:bottom w:w="28" w:type="dxa"/>
                      <w:right w:w="85" w:type="dxa"/>
                    </w:tcMar>
                    <w:vAlign w:val="center"/>
                  </w:tcPr>
                  <w:p>
                    <w:pPr>
                      <w:widowControl w:val="0"/>
                      <w:tabs>
                        <w:tab w:val="decimal" w:pos="0"/>
                      </w:tabs>
                      <w:suppressAutoHyphens/>
                      <w:ind w:right="57"/>
                      <w:jc w:val="center"/>
                      <w:rPr>
                        <w:rFonts w:eastAsia="Lucida Sans Unicode"/>
                        <w:kern w:val="1"/>
                        <w:szCs w:val="24"/>
                      </w:rPr>
                    </w:pPr>
                    <w:r>
                      <w:rPr>
                        <w:rFonts w:eastAsia="Lucida Sans Unicode"/>
                        <w:kern w:val="1"/>
                        <w:szCs w:val="24"/>
                      </w:rPr>
                      <w:t>1,00</w:t>
                    </w:r>
                  </w:p>
                </w:tc>
              </w:tr>
              <w:tr>
                <w:trPr>
                  <w:trHeight w:val="42"/>
                  <w:jc w:val="center"/>
                </w:trPr>
                <w:tc>
                  <w:tcPr>
                    <w:tcW w:w="571" w:type="dxa"/>
                    <w:vAlign w:val="center"/>
                  </w:tcPr>
                  <w:p>
                    <w:pPr>
                      <w:widowControl w:val="0"/>
                      <w:suppressAutoHyphens/>
                      <w:jc w:val="center"/>
                      <w:rPr>
                        <w:rFonts w:eastAsia="Lucida Sans Unicode"/>
                        <w:kern w:val="1"/>
                        <w:szCs w:val="24"/>
                      </w:rPr>
                    </w:pPr>
                    <w:r>
                      <w:rPr>
                        <w:rFonts w:eastAsia="Lucida Sans Unicode"/>
                        <w:kern w:val="1"/>
                        <w:szCs w:val="24"/>
                      </w:rPr>
                      <w:t>7.</w:t>
                    </w:r>
                  </w:p>
                </w:tc>
                <w:tc>
                  <w:tcPr>
                    <w:tcW w:w="5859" w:type="dxa"/>
                    <w:vAlign w:val="center"/>
                  </w:tcPr>
                  <w:p>
                    <w:pPr>
                      <w:widowControl w:val="0"/>
                      <w:suppressAutoHyphens/>
                      <w:ind w:right="-57"/>
                      <w:rPr>
                        <w:rFonts w:eastAsia="Lucida Sans Unicode"/>
                        <w:b/>
                        <w:kern w:val="1"/>
                        <w:szCs w:val="24"/>
                      </w:rPr>
                    </w:pPr>
                    <w:r>
                      <w:rPr>
                        <w:rFonts w:eastAsia="Lucida Sans Unicode"/>
                        <w:kern w:val="1"/>
                        <w:szCs w:val="24"/>
                      </w:rPr>
                      <w:t>Poilsio namelis, unikalus Nr. 7197-3026-1082</w:t>
                    </w:r>
                  </w:p>
                </w:tc>
                <w:tc>
                  <w:tcPr>
                    <w:tcW w:w="883" w:type="dxa"/>
                    <w:vAlign w:val="center"/>
                  </w:tcPr>
                  <w:p>
                    <w:pPr>
                      <w:widowControl w:val="0"/>
                      <w:suppressAutoHyphens/>
                      <w:jc w:val="center"/>
                      <w:rPr>
                        <w:rFonts w:eastAsia="Lucida Sans Unicode"/>
                        <w:kern w:val="1"/>
                        <w:szCs w:val="24"/>
                      </w:rPr>
                    </w:pPr>
                    <w:r>
                      <w:rPr>
                        <w:rFonts w:eastAsia="Lucida Sans Unicode"/>
                        <w:kern w:val="1"/>
                        <w:szCs w:val="24"/>
                      </w:rPr>
                      <w:t>2631</w:t>
                    </w:r>
                  </w:p>
                </w:tc>
                <w:tc>
                  <w:tcPr>
                    <w:tcW w:w="1239" w:type="dxa"/>
                    <w:vAlign w:val="center"/>
                  </w:tcPr>
                  <w:p>
                    <w:pPr>
                      <w:widowControl w:val="0"/>
                      <w:tabs>
                        <w:tab w:val="decimal" w:pos="0"/>
                      </w:tabs>
                      <w:suppressAutoHyphens/>
                      <w:jc w:val="center"/>
                      <w:rPr>
                        <w:rFonts w:eastAsia="Lucida Sans Unicode"/>
                        <w:kern w:val="1"/>
                        <w:szCs w:val="24"/>
                      </w:rPr>
                    </w:pPr>
                    <w:r>
                      <w:rPr>
                        <w:rFonts w:eastAsia="Lucida Sans Unicode"/>
                        <w:kern w:val="1"/>
                        <w:szCs w:val="24"/>
                      </w:rPr>
                      <w:t>175,80</w:t>
                    </w:r>
                  </w:p>
                </w:tc>
                <w:tc>
                  <w:tcPr>
                    <w:tcW w:w="1309" w:type="dxa"/>
                    <w:tcMar>
                      <w:top w:w="28" w:type="dxa"/>
                      <w:left w:w="85" w:type="dxa"/>
                      <w:bottom w:w="28" w:type="dxa"/>
                      <w:right w:w="85" w:type="dxa"/>
                    </w:tcMar>
                    <w:vAlign w:val="center"/>
                  </w:tcPr>
                  <w:p>
                    <w:pPr>
                      <w:widowControl w:val="0"/>
                      <w:tabs>
                        <w:tab w:val="decimal" w:pos="0"/>
                      </w:tabs>
                      <w:suppressAutoHyphens/>
                      <w:ind w:right="57"/>
                      <w:jc w:val="center"/>
                      <w:rPr>
                        <w:rFonts w:eastAsia="Lucida Sans Unicode"/>
                        <w:kern w:val="1"/>
                        <w:szCs w:val="24"/>
                      </w:rPr>
                    </w:pPr>
                    <w:r>
                      <w:rPr>
                        <w:rFonts w:eastAsia="Lucida Sans Unicode"/>
                        <w:kern w:val="1"/>
                        <w:szCs w:val="24"/>
                      </w:rPr>
                      <w:t>1,00</w:t>
                    </w:r>
                  </w:p>
                </w:tc>
              </w:tr>
              <w:tr>
                <w:trPr>
                  <w:trHeight w:val="42"/>
                  <w:jc w:val="center"/>
                </w:trPr>
                <w:tc>
                  <w:tcPr>
                    <w:tcW w:w="571" w:type="dxa"/>
                    <w:vAlign w:val="center"/>
                  </w:tcPr>
                  <w:p>
                    <w:pPr>
                      <w:widowControl w:val="0"/>
                      <w:suppressAutoHyphens/>
                      <w:jc w:val="center"/>
                      <w:rPr>
                        <w:rFonts w:eastAsia="Lucida Sans Unicode"/>
                        <w:kern w:val="1"/>
                        <w:szCs w:val="24"/>
                      </w:rPr>
                    </w:pPr>
                    <w:r>
                      <w:rPr>
                        <w:rFonts w:eastAsia="Lucida Sans Unicode"/>
                        <w:kern w:val="1"/>
                        <w:szCs w:val="24"/>
                      </w:rPr>
                      <w:t>8.</w:t>
                    </w:r>
                  </w:p>
                </w:tc>
                <w:tc>
                  <w:tcPr>
                    <w:tcW w:w="5859" w:type="dxa"/>
                    <w:vAlign w:val="center"/>
                  </w:tcPr>
                  <w:p>
                    <w:pPr>
                      <w:widowControl w:val="0"/>
                      <w:tabs>
                        <w:tab w:val="left" w:pos="720"/>
                      </w:tabs>
                      <w:suppressAutoHyphens/>
                      <w:ind w:right="-57"/>
                      <w:rPr>
                        <w:rFonts w:eastAsia="Lucida Sans Unicode"/>
                        <w:b/>
                        <w:kern w:val="1"/>
                        <w:szCs w:val="24"/>
                      </w:rPr>
                    </w:pPr>
                    <w:r>
                      <w:rPr>
                        <w:rFonts w:eastAsia="Lucida Sans Unicode"/>
                        <w:kern w:val="1"/>
                        <w:szCs w:val="24"/>
                      </w:rPr>
                      <w:t>Poilsio namelis, unikalus Nr. 7197-3026-1093</w:t>
                    </w:r>
                  </w:p>
                </w:tc>
                <w:tc>
                  <w:tcPr>
                    <w:tcW w:w="883" w:type="dxa"/>
                    <w:vAlign w:val="center"/>
                  </w:tcPr>
                  <w:p>
                    <w:pPr>
                      <w:widowControl w:val="0"/>
                      <w:suppressAutoHyphens/>
                      <w:jc w:val="center"/>
                      <w:rPr>
                        <w:rFonts w:eastAsia="Lucida Sans Unicode"/>
                        <w:kern w:val="1"/>
                        <w:szCs w:val="24"/>
                      </w:rPr>
                    </w:pPr>
                    <w:r>
                      <w:rPr>
                        <w:rFonts w:eastAsia="Lucida Sans Unicode"/>
                        <w:kern w:val="1"/>
                        <w:szCs w:val="24"/>
                      </w:rPr>
                      <w:t>2632</w:t>
                    </w:r>
                  </w:p>
                </w:tc>
                <w:tc>
                  <w:tcPr>
                    <w:tcW w:w="1239" w:type="dxa"/>
                    <w:vAlign w:val="center"/>
                  </w:tcPr>
                  <w:p>
                    <w:pPr>
                      <w:widowControl w:val="0"/>
                      <w:tabs>
                        <w:tab w:val="decimal" w:pos="0"/>
                      </w:tabs>
                      <w:suppressAutoHyphens/>
                      <w:jc w:val="center"/>
                      <w:rPr>
                        <w:rFonts w:eastAsia="Lucida Sans Unicode"/>
                        <w:kern w:val="1"/>
                        <w:szCs w:val="24"/>
                      </w:rPr>
                    </w:pPr>
                    <w:r>
                      <w:rPr>
                        <w:rFonts w:eastAsia="Lucida Sans Unicode"/>
                        <w:kern w:val="1"/>
                        <w:szCs w:val="24"/>
                      </w:rPr>
                      <w:t>175,80</w:t>
                    </w:r>
                  </w:p>
                </w:tc>
                <w:tc>
                  <w:tcPr>
                    <w:tcW w:w="1309" w:type="dxa"/>
                    <w:tcMar>
                      <w:top w:w="28" w:type="dxa"/>
                      <w:left w:w="85" w:type="dxa"/>
                      <w:bottom w:w="28" w:type="dxa"/>
                      <w:right w:w="85" w:type="dxa"/>
                    </w:tcMar>
                    <w:vAlign w:val="center"/>
                  </w:tcPr>
                  <w:p>
                    <w:pPr>
                      <w:widowControl w:val="0"/>
                      <w:tabs>
                        <w:tab w:val="decimal" w:pos="0"/>
                      </w:tabs>
                      <w:suppressAutoHyphens/>
                      <w:ind w:right="57"/>
                      <w:jc w:val="center"/>
                      <w:rPr>
                        <w:rFonts w:eastAsia="Lucida Sans Unicode"/>
                        <w:kern w:val="1"/>
                        <w:szCs w:val="24"/>
                      </w:rPr>
                    </w:pPr>
                    <w:r>
                      <w:rPr>
                        <w:rFonts w:eastAsia="Lucida Sans Unicode"/>
                        <w:kern w:val="1"/>
                        <w:szCs w:val="24"/>
                      </w:rPr>
                      <w:t>1,00</w:t>
                    </w:r>
                  </w:p>
                </w:tc>
              </w:tr>
              <w:tr>
                <w:trPr>
                  <w:trHeight w:val="42"/>
                  <w:jc w:val="center"/>
                </w:trPr>
                <w:tc>
                  <w:tcPr>
                    <w:tcW w:w="571" w:type="dxa"/>
                    <w:vAlign w:val="center"/>
                  </w:tcPr>
                  <w:p>
                    <w:pPr>
                      <w:widowControl w:val="0"/>
                      <w:suppressAutoHyphens/>
                      <w:jc w:val="center"/>
                      <w:rPr>
                        <w:rFonts w:eastAsia="Lucida Sans Unicode"/>
                        <w:kern w:val="1"/>
                        <w:szCs w:val="24"/>
                      </w:rPr>
                    </w:pPr>
                    <w:r>
                      <w:rPr>
                        <w:rFonts w:eastAsia="Lucida Sans Unicode"/>
                        <w:kern w:val="1"/>
                        <w:szCs w:val="24"/>
                      </w:rPr>
                      <w:t>9.</w:t>
                    </w:r>
                  </w:p>
                </w:tc>
                <w:tc>
                  <w:tcPr>
                    <w:tcW w:w="5859" w:type="dxa"/>
                    <w:vAlign w:val="center"/>
                  </w:tcPr>
                  <w:p>
                    <w:pPr>
                      <w:widowControl w:val="0"/>
                      <w:tabs>
                        <w:tab w:val="left" w:pos="720"/>
                      </w:tabs>
                      <w:suppressAutoHyphens/>
                      <w:ind w:right="-57"/>
                      <w:rPr>
                        <w:rFonts w:eastAsia="Lucida Sans Unicode"/>
                        <w:b/>
                        <w:kern w:val="1"/>
                        <w:szCs w:val="24"/>
                      </w:rPr>
                    </w:pPr>
                    <w:r>
                      <w:rPr>
                        <w:rFonts w:eastAsia="Lucida Sans Unicode"/>
                        <w:kern w:val="1"/>
                        <w:szCs w:val="24"/>
                      </w:rPr>
                      <w:t>Poilsio namelis, unikalus Nr. 7197-3026-1106</w:t>
                    </w:r>
                  </w:p>
                </w:tc>
                <w:tc>
                  <w:tcPr>
                    <w:tcW w:w="883" w:type="dxa"/>
                    <w:vAlign w:val="center"/>
                  </w:tcPr>
                  <w:p>
                    <w:pPr>
                      <w:widowControl w:val="0"/>
                      <w:suppressAutoHyphens/>
                      <w:jc w:val="center"/>
                      <w:rPr>
                        <w:rFonts w:eastAsia="Lucida Sans Unicode"/>
                        <w:kern w:val="1"/>
                        <w:szCs w:val="24"/>
                      </w:rPr>
                    </w:pPr>
                    <w:r>
                      <w:rPr>
                        <w:rFonts w:eastAsia="Lucida Sans Unicode"/>
                        <w:kern w:val="1"/>
                        <w:szCs w:val="24"/>
                      </w:rPr>
                      <w:t>2633</w:t>
                    </w:r>
                  </w:p>
                </w:tc>
                <w:tc>
                  <w:tcPr>
                    <w:tcW w:w="1239" w:type="dxa"/>
                    <w:vAlign w:val="center"/>
                  </w:tcPr>
                  <w:p>
                    <w:pPr>
                      <w:widowControl w:val="0"/>
                      <w:tabs>
                        <w:tab w:val="decimal" w:pos="0"/>
                      </w:tabs>
                      <w:suppressAutoHyphens/>
                      <w:jc w:val="center"/>
                      <w:rPr>
                        <w:rFonts w:eastAsia="Lucida Sans Unicode"/>
                        <w:kern w:val="1"/>
                        <w:szCs w:val="24"/>
                      </w:rPr>
                    </w:pPr>
                    <w:r>
                      <w:rPr>
                        <w:rFonts w:eastAsia="Lucida Sans Unicode"/>
                        <w:kern w:val="1"/>
                        <w:szCs w:val="24"/>
                      </w:rPr>
                      <w:t>175,80</w:t>
                    </w:r>
                  </w:p>
                </w:tc>
                <w:tc>
                  <w:tcPr>
                    <w:tcW w:w="1309" w:type="dxa"/>
                    <w:tcMar>
                      <w:top w:w="28" w:type="dxa"/>
                      <w:left w:w="85" w:type="dxa"/>
                      <w:bottom w:w="28" w:type="dxa"/>
                      <w:right w:w="85" w:type="dxa"/>
                    </w:tcMar>
                    <w:vAlign w:val="center"/>
                  </w:tcPr>
                  <w:p>
                    <w:pPr>
                      <w:widowControl w:val="0"/>
                      <w:tabs>
                        <w:tab w:val="decimal" w:pos="0"/>
                      </w:tabs>
                      <w:suppressAutoHyphens/>
                      <w:ind w:right="57"/>
                      <w:jc w:val="center"/>
                      <w:rPr>
                        <w:rFonts w:eastAsia="Lucida Sans Unicode"/>
                        <w:kern w:val="1"/>
                        <w:szCs w:val="24"/>
                      </w:rPr>
                    </w:pPr>
                    <w:r>
                      <w:rPr>
                        <w:rFonts w:eastAsia="Lucida Sans Unicode"/>
                        <w:kern w:val="1"/>
                        <w:szCs w:val="24"/>
                      </w:rPr>
                      <w:t>1,00</w:t>
                    </w:r>
                  </w:p>
                </w:tc>
              </w:tr>
              <w:tr>
                <w:trPr>
                  <w:trHeight w:val="42"/>
                  <w:jc w:val="center"/>
                </w:trPr>
                <w:tc>
                  <w:tcPr>
                    <w:tcW w:w="571" w:type="dxa"/>
                    <w:vAlign w:val="center"/>
                  </w:tcPr>
                  <w:p>
                    <w:pPr>
                      <w:widowControl w:val="0"/>
                      <w:suppressAutoHyphens/>
                      <w:jc w:val="center"/>
                      <w:rPr>
                        <w:rFonts w:eastAsia="Lucida Sans Unicode"/>
                        <w:kern w:val="1"/>
                        <w:szCs w:val="24"/>
                      </w:rPr>
                    </w:pPr>
                    <w:r>
                      <w:rPr>
                        <w:rFonts w:eastAsia="Lucida Sans Unicode"/>
                        <w:kern w:val="1"/>
                        <w:szCs w:val="24"/>
                      </w:rPr>
                      <w:t>10.</w:t>
                    </w:r>
                  </w:p>
                </w:tc>
                <w:tc>
                  <w:tcPr>
                    <w:tcW w:w="5859" w:type="dxa"/>
                    <w:vAlign w:val="center"/>
                  </w:tcPr>
                  <w:p>
                    <w:pPr>
                      <w:widowControl w:val="0"/>
                      <w:suppressAutoHyphens/>
                      <w:ind w:right="-57"/>
                      <w:rPr>
                        <w:rFonts w:eastAsia="Lucida Sans Unicode"/>
                        <w:b/>
                        <w:kern w:val="1"/>
                        <w:szCs w:val="24"/>
                      </w:rPr>
                    </w:pPr>
                    <w:r>
                      <w:rPr>
                        <w:rFonts w:eastAsia="Lucida Sans Unicode"/>
                        <w:kern w:val="1"/>
                        <w:szCs w:val="24"/>
                      </w:rPr>
                      <w:t>Poilsio namelis, unikalus Nr. 7197-3026-1117</w:t>
                    </w:r>
                  </w:p>
                </w:tc>
                <w:tc>
                  <w:tcPr>
                    <w:tcW w:w="883" w:type="dxa"/>
                    <w:vAlign w:val="center"/>
                  </w:tcPr>
                  <w:p>
                    <w:pPr>
                      <w:widowControl w:val="0"/>
                      <w:suppressAutoHyphens/>
                      <w:jc w:val="center"/>
                      <w:rPr>
                        <w:rFonts w:eastAsia="Lucida Sans Unicode"/>
                        <w:kern w:val="1"/>
                        <w:szCs w:val="24"/>
                      </w:rPr>
                    </w:pPr>
                    <w:r>
                      <w:rPr>
                        <w:rFonts w:eastAsia="Lucida Sans Unicode"/>
                        <w:kern w:val="1"/>
                        <w:szCs w:val="24"/>
                      </w:rPr>
                      <w:t>2634</w:t>
                    </w:r>
                  </w:p>
                </w:tc>
                <w:tc>
                  <w:tcPr>
                    <w:tcW w:w="1239" w:type="dxa"/>
                    <w:vAlign w:val="center"/>
                  </w:tcPr>
                  <w:p>
                    <w:pPr>
                      <w:widowControl w:val="0"/>
                      <w:tabs>
                        <w:tab w:val="decimal" w:pos="0"/>
                      </w:tabs>
                      <w:suppressAutoHyphens/>
                      <w:jc w:val="center"/>
                      <w:rPr>
                        <w:rFonts w:eastAsia="Lucida Sans Unicode"/>
                        <w:kern w:val="1"/>
                        <w:szCs w:val="24"/>
                      </w:rPr>
                    </w:pPr>
                    <w:r>
                      <w:rPr>
                        <w:rFonts w:eastAsia="Lucida Sans Unicode"/>
                        <w:kern w:val="1"/>
                        <w:szCs w:val="24"/>
                      </w:rPr>
                      <w:t>267,61</w:t>
                    </w:r>
                  </w:p>
                </w:tc>
                <w:tc>
                  <w:tcPr>
                    <w:tcW w:w="1309" w:type="dxa"/>
                    <w:tcMar>
                      <w:top w:w="28" w:type="dxa"/>
                      <w:left w:w="85" w:type="dxa"/>
                      <w:bottom w:w="28" w:type="dxa"/>
                      <w:right w:w="85" w:type="dxa"/>
                    </w:tcMar>
                    <w:vAlign w:val="center"/>
                  </w:tcPr>
                  <w:p>
                    <w:pPr>
                      <w:widowControl w:val="0"/>
                      <w:tabs>
                        <w:tab w:val="decimal" w:pos="0"/>
                      </w:tabs>
                      <w:suppressAutoHyphens/>
                      <w:ind w:right="57"/>
                      <w:jc w:val="center"/>
                      <w:rPr>
                        <w:rFonts w:eastAsia="Lucida Sans Unicode"/>
                        <w:kern w:val="1"/>
                        <w:szCs w:val="24"/>
                      </w:rPr>
                    </w:pPr>
                    <w:r>
                      <w:rPr>
                        <w:rFonts w:eastAsia="Lucida Sans Unicode"/>
                        <w:kern w:val="1"/>
                        <w:szCs w:val="24"/>
                      </w:rPr>
                      <w:t>1,00</w:t>
                    </w:r>
                  </w:p>
                </w:tc>
              </w:tr>
              <w:tr>
                <w:trPr>
                  <w:trHeight w:val="42"/>
                  <w:jc w:val="center"/>
                </w:trPr>
                <w:tc>
                  <w:tcPr>
                    <w:tcW w:w="571" w:type="dxa"/>
                    <w:vAlign w:val="center"/>
                  </w:tcPr>
                  <w:p>
                    <w:pPr>
                      <w:widowControl w:val="0"/>
                      <w:suppressAutoHyphens/>
                      <w:jc w:val="center"/>
                      <w:rPr>
                        <w:rFonts w:eastAsia="Lucida Sans Unicode"/>
                        <w:kern w:val="1"/>
                        <w:szCs w:val="24"/>
                      </w:rPr>
                    </w:pPr>
                    <w:r>
                      <w:rPr>
                        <w:rFonts w:eastAsia="Lucida Sans Unicode"/>
                        <w:kern w:val="1"/>
                        <w:szCs w:val="24"/>
                      </w:rPr>
                      <w:t>11.</w:t>
                    </w:r>
                  </w:p>
                </w:tc>
                <w:tc>
                  <w:tcPr>
                    <w:tcW w:w="5859" w:type="dxa"/>
                    <w:vAlign w:val="center"/>
                  </w:tcPr>
                  <w:p>
                    <w:pPr>
                      <w:widowControl w:val="0"/>
                      <w:tabs>
                        <w:tab w:val="left" w:pos="720"/>
                      </w:tabs>
                      <w:suppressAutoHyphens/>
                      <w:ind w:right="-57"/>
                      <w:rPr>
                        <w:rFonts w:eastAsia="Lucida Sans Unicode"/>
                        <w:b/>
                        <w:kern w:val="1"/>
                        <w:szCs w:val="24"/>
                      </w:rPr>
                    </w:pPr>
                    <w:r>
                      <w:rPr>
                        <w:rFonts w:eastAsia="Lucida Sans Unicode"/>
                        <w:kern w:val="1"/>
                        <w:szCs w:val="24"/>
                      </w:rPr>
                      <w:t>Poilsio namelis, unikalus Nr. 7197-3026-1128</w:t>
                    </w:r>
                  </w:p>
                </w:tc>
                <w:tc>
                  <w:tcPr>
                    <w:tcW w:w="883" w:type="dxa"/>
                    <w:vAlign w:val="center"/>
                  </w:tcPr>
                  <w:p>
                    <w:pPr>
                      <w:widowControl w:val="0"/>
                      <w:suppressAutoHyphens/>
                      <w:jc w:val="center"/>
                      <w:rPr>
                        <w:rFonts w:eastAsia="Lucida Sans Unicode"/>
                        <w:kern w:val="1"/>
                        <w:szCs w:val="24"/>
                      </w:rPr>
                    </w:pPr>
                    <w:r>
                      <w:rPr>
                        <w:rFonts w:eastAsia="Lucida Sans Unicode"/>
                        <w:kern w:val="1"/>
                        <w:szCs w:val="24"/>
                      </w:rPr>
                      <w:t>2635</w:t>
                    </w:r>
                  </w:p>
                </w:tc>
                <w:tc>
                  <w:tcPr>
                    <w:tcW w:w="1239" w:type="dxa"/>
                    <w:vAlign w:val="center"/>
                  </w:tcPr>
                  <w:p>
                    <w:pPr>
                      <w:widowControl w:val="0"/>
                      <w:tabs>
                        <w:tab w:val="decimal" w:pos="0"/>
                      </w:tabs>
                      <w:suppressAutoHyphens/>
                      <w:jc w:val="center"/>
                      <w:rPr>
                        <w:rFonts w:eastAsia="Lucida Sans Unicode"/>
                        <w:kern w:val="1"/>
                        <w:szCs w:val="24"/>
                      </w:rPr>
                    </w:pPr>
                    <w:r>
                      <w:rPr>
                        <w:rFonts w:eastAsia="Lucida Sans Unicode"/>
                        <w:kern w:val="1"/>
                        <w:szCs w:val="24"/>
                      </w:rPr>
                      <w:t>267,61</w:t>
                    </w:r>
                  </w:p>
                </w:tc>
                <w:tc>
                  <w:tcPr>
                    <w:tcW w:w="1309" w:type="dxa"/>
                    <w:tcMar>
                      <w:top w:w="28" w:type="dxa"/>
                      <w:left w:w="85" w:type="dxa"/>
                      <w:bottom w:w="28" w:type="dxa"/>
                      <w:right w:w="85" w:type="dxa"/>
                    </w:tcMar>
                    <w:vAlign w:val="center"/>
                  </w:tcPr>
                  <w:p>
                    <w:pPr>
                      <w:widowControl w:val="0"/>
                      <w:tabs>
                        <w:tab w:val="decimal" w:pos="0"/>
                      </w:tabs>
                      <w:suppressAutoHyphens/>
                      <w:ind w:right="57"/>
                      <w:jc w:val="center"/>
                      <w:rPr>
                        <w:rFonts w:eastAsia="Lucida Sans Unicode"/>
                        <w:kern w:val="1"/>
                        <w:szCs w:val="24"/>
                      </w:rPr>
                    </w:pPr>
                    <w:r>
                      <w:rPr>
                        <w:rFonts w:eastAsia="Lucida Sans Unicode"/>
                        <w:kern w:val="1"/>
                        <w:szCs w:val="24"/>
                      </w:rPr>
                      <w:t>1,00</w:t>
                    </w:r>
                  </w:p>
                </w:tc>
              </w:tr>
              <w:tr>
                <w:trPr>
                  <w:trHeight w:val="42"/>
                  <w:jc w:val="center"/>
                </w:trPr>
                <w:tc>
                  <w:tcPr>
                    <w:tcW w:w="571" w:type="dxa"/>
                    <w:vAlign w:val="center"/>
                  </w:tcPr>
                  <w:p>
                    <w:pPr>
                      <w:widowControl w:val="0"/>
                      <w:suppressAutoHyphens/>
                      <w:jc w:val="center"/>
                      <w:rPr>
                        <w:rFonts w:eastAsia="Lucida Sans Unicode"/>
                        <w:kern w:val="1"/>
                        <w:szCs w:val="24"/>
                      </w:rPr>
                    </w:pPr>
                    <w:r>
                      <w:rPr>
                        <w:rFonts w:eastAsia="Lucida Sans Unicode"/>
                        <w:kern w:val="1"/>
                        <w:szCs w:val="24"/>
                      </w:rPr>
                      <w:t>12.</w:t>
                    </w:r>
                  </w:p>
                </w:tc>
                <w:tc>
                  <w:tcPr>
                    <w:tcW w:w="5859" w:type="dxa"/>
                    <w:vAlign w:val="center"/>
                  </w:tcPr>
                  <w:p>
                    <w:pPr>
                      <w:widowControl w:val="0"/>
                      <w:tabs>
                        <w:tab w:val="left" w:pos="720"/>
                      </w:tabs>
                      <w:suppressAutoHyphens/>
                      <w:ind w:right="-57"/>
                      <w:rPr>
                        <w:rFonts w:eastAsia="Lucida Sans Unicode"/>
                        <w:b/>
                        <w:kern w:val="1"/>
                        <w:szCs w:val="24"/>
                      </w:rPr>
                    </w:pPr>
                    <w:r>
                      <w:rPr>
                        <w:rFonts w:eastAsia="Lucida Sans Unicode"/>
                        <w:kern w:val="1"/>
                        <w:szCs w:val="24"/>
                      </w:rPr>
                      <w:t>Degalų sandėlis, unikalus Nr. 7197-3026-1140</w:t>
                    </w:r>
                  </w:p>
                </w:tc>
                <w:tc>
                  <w:tcPr>
                    <w:tcW w:w="883" w:type="dxa"/>
                    <w:vAlign w:val="center"/>
                  </w:tcPr>
                  <w:p>
                    <w:pPr>
                      <w:widowControl w:val="0"/>
                      <w:suppressAutoHyphens/>
                      <w:jc w:val="center"/>
                      <w:rPr>
                        <w:rFonts w:eastAsia="Lucida Sans Unicode"/>
                        <w:kern w:val="1"/>
                        <w:szCs w:val="24"/>
                      </w:rPr>
                    </w:pPr>
                    <w:r>
                      <w:rPr>
                        <w:rFonts w:eastAsia="Lucida Sans Unicode"/>
                        <w:kern w:val="1"/>
                        <w:szCs w:val="24"/>
                      </w:rPr>
                      <w:t>2639</w:t>
                    </w:r>
                  </w:p>
                </w:tc>
                <w:tc>
                  <w:tcPr>
                    <w:tcW w:w="1239" w:type="dxa"/>
                    <w:vAlign w:val="center"/>
                  </w:tcPr>
                  <w:p>
                    <w:pPr>
                      <w:widowControl w:val="0"/>
                      <w:tabs>
                        <w:tab w:val="decimal" w:pos="0"/>
                      </w:tabs>
                      <w:suppressAutoHyphens/>
                      <w:jc w:val="center"/>
                      <w:rPr>
                        <w:rFonts w:eastAsia="Lucida Sans Unicode"/>
                        <w:kern w:val="1"/>
                        <w:szCs w:val="24"/>
                      </w:rPr>
                    </w:pPr>
                    <w:r>
                      <w:rPr>
                        <w:rFonts w:eastAsia="Lucida Sans Unicode"/>
                        <w:kern w:val="1"/>
                        <w:szCs w:val="24"/>
                      </w:rPr>
                      <w:t>350,73</w:t>
                    </w:r>
                  </w:p>
                </w:tc>
                <w:tc>
                  <w:tcPr>
                    <w:tcW w:w="1309" w:type="dxa"/>
                    <w:tcMar>
                      <w:top w:w="28" w:type="dxa"/>
                      <w:left w:w="85" w:type="dxa"/>
                      <w:bottom w:w="28" w:type="dxa"/>
                      <w:right w:w="85" w:type="dxa"/>
                    </w:tcMar>
                    <w:vAlign w:val="center"/>
                  </w:tcPr>
                  <w:p>
                    <w:pPr>
                      <w:widowControl w:val="0"/>
                      <w:suppressAutoHyphens/>
                      <w:ind w:right="57"/>
                      <w:jc w:val="center"/>
                      <w:rPr>
                        <w:rFonts w:eastAsia="Lucida Sans Unicode"/>
                        <w:kern w:val="1"/>
                        <w:szCs w:val="24"/>
                      </w:rPr>
                    </w:pPr>
                    <w:r>
                      <w:rPr>
                        <w:rFonts w:eastAsia="Lucida Sans Unicode"/>
                        <w:kern w:val="1"/>
                        <w:szCs w:val="24"/>
                      </w:rPr>
                      <w:t>173,44</w:t>
                    </w:r>
                  </w:p>
                </w:tc>
              </w:tr>
              <w:tr>
                <w:trPr>
                  <w:trHeight w:val="42"/>
                  <w:jc w:val="center"/>
                </w:trPr>
                <w:tc>
                  <w:tcPr>
                    <w:tcW w:w="571" w:type="dxa"/>
                    <w:vAlign w:val="center"/>
                  </w:tcPr>
                  <w:p>
                    <w:pPr>
                      <w:widowControl w:val="0"/>
                      <w:suppressAutoHyphens/>
                      <w:jc w:val="center"/>
                      <w:rPr>
                        <w:rFonts w:eastAsia="Lucida Sans Unicode"/>
                        <w:kern w:val="1"/>
                        <w:szCs w:val="24"/>
                      </w:rPr>
                    </w:pPr>
                    <w:r>
                      <w:rPr>
                        <w:rFonts w:eastAsia="Lucida Sans Unicode"/>
                        <w:kern w:val="1"/>
                        <w:szCs w:val="24"/>
                      </w:rPr>
                      <w:t xml:space="preserve">13.                                                                                                                                                                                                                                                                                           </w:t>
                    </w:r>
                  </w:p>
                </w:tc>
                <w:tc>
                  <w:tcPr>
                    <w:tcW w:w="5859" w:type="dxa"/>
                    <w:vAlign w:val="center"/>
                  </w:tcPr>
                  <w:p>
                    <w:pPr>
                      <w:widowControl w:val="0"/>
                      <w:suppressAutoHyphens/>
                      <w:ind w:right="-57"/>
                      <w:rPr>
                        <w:rFonts w:eastAsia="Lucida Sans Unicode"/>
                        <w:b/>
                        <w:kern w:val="1"/>
                        <w:szCs w:val="24"/>
                      </w:rPr>
                    </w:pPr>
                    <w:r>
                      <w:rPr>
                        <w:rFonts w:eastAsia="Lucida Sans Unicode"/>
                        <w:kern w:val="1"/>
                        <w:szCs w:val="24"/>
                      </w:rPr>
                      <w:t>Kiemo statiniai (tualetas, tvora, šulinys, vartai), unikalus Nr. 7197-3026-1152</w:t>
                    </w:r>
                  </w:p>
                </w:tc>
                <w:tc>
                  <w:tcPr>
                    <w:tcW w:w="883" w:type="dxa"/>
                    <w:vAlign w:val="center"/>
                  </w:tcPr>
                  <w:p>
                    <w:pPr>
                      <w:widowControl w:val="0"/>
                      <w:suppressAutoHyphens/>
                      <w:jc w:val="center"/>
                      <w:rPr>
                        <w:rFonts w:eastAsia="Lucida Sans Unicode"/>
                        <w:kern w:val="1"/>
                        <w:szCs w:val="24"/>
                      </w:rPr>
                    </w:pPr>
                    <w:r>
                      <w:rPr>
                        <w:rFonts w:eastAsia="Lucida Sans Unicode"/>
                        <w:kern w:val="1"/>
                        <w:szCs w:val="24"/>
                      </w:rPr>
                      <w:t>2640</w:t>
                    </w:r>
                  </w:p>
                </w:tc>
                <w:tc>
                  <w:tcPr>
                    <w:tcW w:w="1239" w:type="dxa"/>
                    <w:vAlign w:val="center"/>
                  </w:tcPr>
                  <w:p>
                    <w:pPr>
                      <w:widowControl w:val="0"/>
                      <w:tabs>
                        <w:tab w:val="decimal" w:pos="0"/>
                      </w:tabs>
                      <w:suppressAutoHyphens/>
                      <w:jc w:val="center"/>
                      <w:rPr>
                        <w:rFonts w:eastAsia="Lucida Sans Unicode"/>
                        <w:kern w:val="1"/>
                        <w:szCs w:val="24"/>
                      </w:rPr>
                    </w:pPr>
                    <w:r>
                      <w:rPr>
                        <w:rFonts w:eastAsia="Lucida Sans Unicode"/>
                        <w:spacing w:val="48"/>
                        <w:kern w:val="1"/>
                        <w:szCs w:val="24"/>
                      </w:rPr>
                      <w:t>1</w:t>
                    </w:r>
                    <w:r>
                      <w:rPr>
                        <w:rFonts w:eastAsia="Lucida Sans Unicode"/>
                        <w:kern w:val="1"/>
                        <w:szCs w:val="24"/>
                      </w:rPr>
                      <w:t>495,60</w:t>
                    </w:r>
                  </w:p>
                </w:tc>
                <w:tc>
                  <w:tcPr>
                    <w:tcW w:w="1309" w:type="dxa"/>
                    <w:tcMar>
                      <w:top w:w="28" w:type="dxa"/>
                      <w:left w:w="85" w:type="dxa"/>
                      <w:bottom w:w="28" w:type="dxa"/>
                      <w:right w:w="85" w:type="dxa"/>
                    </w:tcMar>
                    <w:vAlign w:val="center"/>
                  </w:tcPr>
                  <w:p>
                    <w:pPr>
                      <w:widowControl w:val="0"/>
                      <w:tabs>
                        <w:tab w:val="decimal" w:pos="0"/>
                      </w:tabs>
                      <w:suppressAutoHyphens/>
                      <w:ind w:right="57"/>
                      <w:jc w:val="center"/>
                      <w:rPr>
                        <w:rFonts w:eastAsia="Lucida Sans Unicode"/>
                        <w:kern w:val="1"/>
                        <w:szCs w:val="24"/>
                      </w:rPr>
                    </w:pPr>
                    <w:r>
                      <w:rPr>
                        <w:rFonts w:eastAsia="Lucida Sans Unicode"/>
                        <w:kern w:val="1"/>
                        <w:szCs w:val="24"/>
                      </w:rPr>
                      <w:t>1,00</w:t>
                    </w:r>
                  </w:p>
                </w:tc>
              </w:tr>
              <w:tr>
                <w:trPr>
                  <w:trHeight w:val="340"/>
                  <w:jc w:val="center"/>
                </w:trPr>
                <w:tc>
                  <w:tcPr>
                    <w:tcW w:w="9861" w:type="dxa"/>
                    <w:gridSpan w:val="5"/>
                    <w:vAlign w:val="center"/>
                  </w:tcPr>
                  <w:p>
                    <w:pPr>
                      <w:widowControl w:val="0"/>
                      <w:suppressAutoHyphens/>
                      <w:ind w:right="170"/>
                      <w:jc w:val="center"/>
                      <w:rPr>
                        <w:rFonts w:eastAsia="Lucida Sans Unicode"/>
                        <w:b/>
                        <w:kern w:val="1"/>
                        <w:szCs w:val="24"/>
                      </w:rPr>
                    </w:pPr>
                    <w:r>
                      <w:rPr>
                        <w:rFonts w:eastAsia="Lucida Sans Unicode"/>
                        <w:b/>
                        <w:kern w:val="1"/>
                        <w:szCs w:val="24"/>
                      </w:rPr>
                      <w:t xml:space="preserve">Eksploatuojami orlaiviai </w:t>
                    </w:r>
                  </w:p>
                </w:tc>
              </w:tr>
              <w:tr>
                <w:trPr>
                  <w:trHeight w:val="42"/>
                  <w:jc w:val="center"/>
                </w:trPr>
                <w:tc>
                  <w:tcPr>
                    <w:tcW w:w="571" w:type="dxa"/>
                    <w:vAlign w:val="center"/>
                  </w:tcPr>
                  <w:p>
                    <w:pPr>
                      <w:widowControl w:val="0"/>
                      <w:suppressAutoHyphens/>
                      <w:jc w:val="center"/>
                      <w:rPr>
                        <w:rFonts w:eastAsia="Lucida Sans Unicode"/>
                        <w:kern w:val="1"/>
                        <w:szCs w:val="24"/>
                      </w:rPr>
                    </w:pPr>
                    <w:r>
                      <w:rPr>
                        <w:rFonts w:eastAsia="Lucida Sans Unicode"/>
                        <w:kern w:val="1"/>
                        <w:szCs w:val="24"/>
                      </w:rPr>
                      <w:t>14.</w:t>
                    </w:r>
                  </w:p>
                </w:tc>
                <w:tc>
                  <w:tcPr>
                    <w:tcW w:w="5859" w:type="dxa"/>
                    <w:vAlign w:val="center"/>
                  </w:tcPr>
                  <w:p>
                    <w:pPr>
                      <w:widowControl w:val="0"/>
                      <w:tabs>
                        <w:tab w:val="left" w:pos="0"/>
                        <w:tab w:val="left" w:pos="10076"/>
                        <w:tab w:val="left" w:pos="10992"/>
                        <w:tab w:val="left" w:pos="11908"/>
                        <w:tab w:val="left" w:pos="12824"/>
                        <w:tab w:val="left" w:pos="13740"/>
                        <w:tab w:val="left" w:pos="14656"/>
                      </w:tabs>
                      <w:suppressAutoHyphens/>
                      <w:ind w:left="57" w:right="-57"/>
                      <w:rPr>
                        <w:rFonts w:eastAsia="Lucida Sans Unicode"/>
                        <w:kern w:val="1"/>
                        <w:szCs w:val="24"/>
                      </w:rPr>
                    </w:pPr>
                    <w:r>
                      <w:rPr>
                        <w:rFonts w:eastAsia="Lucida Sans Unicode"/>
                        <w:kern w:val="1"/>
                        <w:szCs w:val="24"/>
                      </w:rPr>
                      <w:t>Lėktuvas PZL-104 „WILGA-35A“, LY-AJT, serijos Nr. 139494</w:t>
                    </w:r>
                  </w:p>
                </w:tc>
                <w:tc>
                  <w:tcPr>
                    <w:tcW w:w="883" w:type="dxa"/>
                    <w:vAlign w:val="center"/>
                  </w:tcPr>
                  <w:p>
                    <w:pPr>
                      <w:widowControl w:val="0"/>
                      <w:suppressAutoHyphens/>
                      <w:jc w:val="center"/>
                      <w:rPr>
                        <w:rFonts w:eastAsia="Lucida Sans Unicode"/>
                        <w:kern w:val="1"/>
                        <w:szCs w:val="24"/>
                      </w:rPr>
                    </w:pPr>
                    <w:r>
                      <w:rPr>
                        <w:rFonts w:eastAsia="Lucida Sans Unicode"/>
                        <w:kern w:val="1"/>
                        <w:szCs w:val="24"/>
                      </w:rPr>
                      <w:t>2641</w:t>
                    </w:r>
                  </w:p>
                </w:tc>
                <w:tc>
                  <w:tcPr>
                    <w:tcW w:w="1239" w:type="dxa"/>
                    <w:vAlign w:val="center"/>
                  </w:tcPr>
                  <w:p>
                    <w:pPr>
                      <w:widowControl w:val="0"/>
                      <w:suppressAutoHyphens/>
                      <w:jc w:val="center"/>
                      <w:rPr>
                        <w:rFonts w:eastAsia="Lucida Sans Unicode"/>
                        <w:kern w:val="1"/>
                        <w:szCs w:val="24"/>
                      </w:rPr>
                    </w:pPr>
                    <w:r>
                      <w:rPr>
                        <w:rFonts w:eastAsia="Lucida Sans Unicode"/>
                        <w:kern w:val="1"/>
                        <w:szCs w:val="24"/>
                      </w:rPr>
                      <w:t>26 405,53</w:t>
                    </w:r>
                  </w:p>
                </w:tc>
                <w:tc>
                  <w:tcPr>
                    <w:tcW w:w="1309" w:type="dxa"/>
                    <w:tcMar>
                      <w:top w:w="28" w:type="dxa"/>
                      <w:left w:w="85" w:type="dxa"/>
                      <w:bottom w:w="28" w:type="dxa"/>
                      <w:right w:w="85" w:type="dxa"/>
                    </w:tcMar>
                    <w:vAlign w:val="center"/>
                  </w:tcPr>
                  <w:p>
                    <w:pPr>
                      <w:widowControl w:val="0"/>
                      <w:suppressAutoHyphens/>
                      <w:ind w:right="57"/>
                      <w:jc w:val="center"/>
                      <w:rPr>
                        <w:rFonts w:eastAsia="Lucida Sans Unicode"/>
                        <w:kern w:val="1"/>
                        <w:szCs w:val="24"/>
                      </w:rPr>
                    </w:pPr>
                    <w:r>
                      <w:rPr>
                        <w:rFonts w:eastAsia="Lucida Sans Unicode"/>
                        <w:kern w:val="1"/>
                        <w:szCs w:val="24"/>
                      </w:rPr>
                      <w:t>1,00</w:t>
                    </w:r>
                  </w:p>
                </w:tc>
              </w:tr>
              <w:tr>
                <w:trPr>
                  <w:trHeight w:val="42"/>
                  <w:jc w:val="center"/>
                </w:trPr>
                <w:tc>
                  <w:tcPr>
                    <w:tcW w:w="571" w:type="dxa"/>
                    <w:vAlign w:val="center"/>
                  </w:tcPr>
                  <w:p>
                    <w:pPr>
                      <w:widowControl w:val="0"/>
                      <w:suppressAutoHyphens/>
                      <w:jc w:val="center"/>
                      <w:rPr>
                        <w:rFonts w:eastAsia="Lucida Sans Unicode"/>
                        <w:kern w:val="1"/>
                        <w:szCs w:val="24"/>
                      </w:rPr>
                    </w:pPr>
                    <w:r>
                      <w:rPr>
                        <w:rFonts w:eastAsia="Lucida Sans Unicode"/>
                        <w:kern w:val="1"/>
                        <w:szCs w:val="24"/>
                      </w:rPr>
                      <w:t>15.</w:t>
                    </w:r>
                  </w:p>
                </w:tc>
                <w:tc>
                  <w:tcPr>
                    <w:tcW w:w="5859" w:type="dxa"/>
                    <w:vAlign w:val="center"/>
                  </w:tcPr>
                  <w:p>
                    <w:pPr>
                      <w:widowControl w:val="0"/>
                      <w:tabs>
                        <w:tab w:val="left" w:pos="0"/>
                        <w:tab w:val="left" w:pos="10076"/>
                        <w:tab w:val="left" w:pos="10992"/>
                        <w:tab w:val="left" w:pos="11908"/>
                        <w:tab w:val="left" w:pos="12824"/>
                        <w:tab w:val="left" w:pos="13740"/>
                        <w:tab w:val="left" w:pos="14656"/>
                      </w:tabs>
                      <w:suppressAutoHyphens/>
                      <w:ind w:left="57" w:right="-57"/>
                      <w:rPr>
                        <w:rFonts w:eastAsia="Lucida Sans Unicode"/>
                        <w:kern w:val="1"/>
                        <w:szCs w:val="24"/>
                      </w:rPr>
                    </w:pPr>
                    <w:r>
                      <w:rPr>
                        <w:rFonts w:eastAsia="Lucida Sans Unicode"/>
                        <w:kern w:val="1"/>
                        <w:szCs w:val="24"/>
                      </w:rPr>
                      <w:t>Sklandytuvas L-13 „Blanik“, LY-GHM, serijos Nr. 171808</w:t>
                    </w:r>
                  </w:p>
                </w:tc>
                <w:tc>
                  <w:tcPr>
                    <w:tcW w:w="883" w:type="dxa"/>
                    <w:vAlign w:val="center"/>
                  </w:tcPr>
                  <w:p>
                    <w:pPr>
                      <w:widowControl w:val="0"/>
                      <w:suppressAutoHyphens/>
                      <w:jc w:val="center"/>
                      <w:rPr>
                        <w:rFonts w:eastAsia="Lucida Sans Unicode"/>
                        <w:kern w:val="1"/>
                        <w:szCs w:val="24"/>
                      </w:rPr>
                    </w:pPr>
                    <w:r>
                      <w:rPr>
                        <w:rFonts w:eastAsia="Lucida Sans Unicode"/>
                        <w:kern w:val="1"/>
                        <w:szCs w:val="24"/>
                      </w:rPr>
                      <w:t>2646</w:t>
                    </w:r>
                  </w:p>
                </w:tc>
                <w:tc>
                  <w:tcPr>
                    <w:tcW w:w="1239" w:type="dxa"/>
                    <w:vAlign w:val="center"/>
                  </w:tcPr>
                  <w:p>
                    <w:pPr>
                      <w:widowControl w:val="0"/>
                      <w:suppressAutoHyphens/>
                      <w:jc w:val="center"/>
                      <w:rPr>
                        <w:rFonts w:eastAsia="Lucida Sans Unicode"/>
                        <w:kern w:val="1"/>
                        <w:szCs w:val="24"/>
                      </w:rPr>
                    </w:pPr>
                    <w:r>
                      <w:rPr>
                        <w:rFonts w:eastAsia="Lucida Sans Unicode"/>
                        <w:kern w:val="1"/>
                        <w:szCs w:val="24"/>
                      </w:rPr>
                      <w:t>8 641,97</w:t>
                    </w:r>
                  </w:p>
                </w:tc>
                <w:tc>
                  <w:tcPr>
                    <w:tcW w:w="1309" w:type="dxa"/>
                    <w:tcMar>
                      <w:top w:w="28" w:type="dxa"/>
                      <w:left w:w="85" w:type="dxa"/>
                      <w:bottom w:w="28" w:type="dxa"/>
                      <w:right w:w="85" w:type="dxa"/>
                    </w:tcMar>
                    <w:vAlign w:val="center"/>
                  </w:tcPr>
                  <w:p>
                    <w:pPr>
                      <w:widowControl w:val="0"/>
                      <w:suppressAutoHyphens/>
                      <w:ind w:right="57"/>
                      <w:jc w:val="center"/>
                      <w:rPr>
                        <w:rFonts w:eastAsia="Lucida Sans Unicode"/>
                        <w:kern w:val="1"/>
                        <w:szCs w:val="24"/>
                      </w:rPr>
                    </w:pPr>
                    <w:r>
                      <w:rPr>
                        <w:rFonts w:eastAsia="Lucida Sans Unicode"/>
                        <w:kern w:val="1"/>
                        <w:szCs w:val="24"/>
                      </w:rPr>
                      <w:t>1,00</w:t>
                    </w:r>
                  </w:p>
                </w:tc>
              </w:tr>
              <w:tr>
                <w:trPr>
                  <w:trHeight w:val="42"/>
                  <w:jc w:val="center"/>
                </w:trPr>
                <w:tc>
                  <w:tcPr>
                    <w:tcW w:w="571" w:type="dxa"/>
                    <w:vAlign w:val="center"/>
                  </w:tcPr>
                  <w:p>
                    <w:pPr>
                      <w:widowControl w:val="0"/>
                      <w:suppressAutoHyphens/>
                      <w:jc w:val="center"/>
                      <w:rPr>
                        <w:rFonts w:eastAsia="Lucida Sans Unicode"/>
                        <w:kern w:val="1"/>
                        <w:szCs w:val="24"/>
                      </w:rPr>
                    </w:pPr>
                    <w:r>
                      <w:rPr>
                        <w:rFonts w:eastAsia="Lucida Sans Unicode"/>
                        <w:kern w:val="1"/>
                        <w:szCs w:val="24"/>
                      </w:rPr>
                      <w:t>16.</w:t>
                    </w:r>
                  </w:p>
                </w:tc>
                <w:tc>
                  <w:tcPr>
                    <w:tcW w:w="5859" w:type="dxa"/>
                    <w:vAlign w:val="center"/>
                  </w:tcPr>
                  <w:p>
                    <w:pPr>
                      <w:widowControl w:val="0"/>
                      <w:suppressAutoHyphens/>
                      <w:ind w:left="57" w:right="-57"/>
                      <w:rPr>
                        <w:rFonts w:eastAsia="Lucida Sans Unicode"/>
                        <w:kern w:val="1"/>
                        <w:szCs w:val="24"/>
                      </w:rPr>
                    </w:pPr>
                    <w:r>
                      <w:rPr>
                        <w:rFonts w:eastAsia="Lucida Sans Unicode"/>
                        <w:kern w:val="1"/>
                        <w:szCs w:val="24"/>
                      </w:rPr>
                      <w:t xml:space="preserve">Sklandytuvas LAK-12 „LIETUVA“, LY-GHW, serijos </w:t>
                    </w:r>
                  </w:p>
                  <w:p>
                    <w:pPr>
                      <w:widowControl w:val="0"/>
                      <w:suppressAutoHyphens/>
                      <w:ind w:left="57" w:right="-57"/>
                      <w:rPr>
                        <w:rFonts w:eastAsia="Lucida Sans Unicode"/>
                        <w:kern w:val="1"/>
                        <w:szCs w:val="24"/>
                      </w:rPr>
                    </w:pPr>
                    <w:r>
                      <w:rPr>
                        <w:rFonts w:eastAsia="Lucida Sans Unicode"/>
                        <w:kern w:val="1"/>
                        <w:szCs w:val="24"/>
                      </w:rPr>
                      <w:t>Nr. 691</w:t>
                    </w:r>
                  </w:p>
                </w:tc>
                <w:tc>
                  <w:tcPr>
                    <w:tcW w:w="883" w:type="dxa"/>
                    <w:vAlign w:val="center"/>
                  </w:tcPr>
                  <w:p>
                    <w:pPr>
                      <w:widowControl w:val="0"/>
                      <w:suppressAutoHyphens/>
                      <w:jc w:val="center"/>
                      <w:rPr>
                        <w:rFonts w:eastAsia="Lucida Sans Unicode"/>
                        <w:kern w:val="1"/>
                        <w:szCs w:val="24"/>
                      </w:rPr>
                    </w:pPr>
                    <w:r>
                      <w:rPr>
                        <w:rFonts w:eastAsia="Lucida Sans Unicode"/>
                        <w:kern w:val="1"/>
                        <w:szCs w:val="24"/>
                      </w:rPr>
                      <w:t>2655</w:t>
                    </w:r>
                  </w:p>
                </w:tc>
                <w:tc>
                  <w:tcPr>
                    <w:tcW w:w="1239" w:type="dxa"/>
                    <w:vAlign w:val="center"/>
                  </w:tcPr>
                  <w:p>
                    <w:pPr>
                      <w:widowControl w:val="0"/>
                      <w:suppressAutoHyphens/>
                      <w:jc w:val="center"/>
                      <w:rPr>
                        <w:rFonts w:eastAsia="Lucida Sans Unicode"/>
                        <w:kern w:val="1"/>
                        <w:szCs w:val="24"/>
                      </w:rPr>
                    </w:pPr>
                    <w:r>
                      <w:rPr>
                        <w:rFonts w:eastAsia="Lucida Sans Unicode"/>
                        <w:kern w:val="1"/>
                        <w:szCs w:val="24"/>
                      </w:rPr>
                      <w:t>28 614,17</w:t>
                    </w:r>
                  </w:p>
                </w:tc>
                <w:tc>
                  <w:tcPr>
                    <w:tcW w:w="1309" w:type="dxa"/>
                    <w:tcMar>
                      <w:top w:w="28" w:type="dxa"/>
                      <w:left w:w="85" w:type="dxa"/>
                      <w:bottom w:w="28" w:type="dxa"/>
                      <w:right w:w="85" w:type="dxa"/>
                    </w:tcMar>
                    <w:vAlign w:val="center"/>
                  </w:tcPr>
                  <w:p>
                    <w:pPr>
                      <w:widowControl w:val="0"/>
                      <w:suppressAutoHyphens/>
                      <w:ind w:right="57"/>
                      <w:jc w:val="center"/>
                      <w:rPr>
                        <w:rFonts w:eastAsia="Lucida Sans Unicode"/>
                        <w:kern w:val="1"/>
                        <w:szCs w:val="24"/>
                      </w:rPr>
                    </w:pPr>
                    <w:r>
                      <w:rPr>
                        <w:rFonts w:eastAsia="Lucida Sans Unicode"/>
                        <w:kern w:val="1"/>
                        <w:szCs w:val="24"/>
                      </w:rPr>
                      <w:t>1,00</w:t>
                    </w:r>
                  </w:p>
                </w:tc>
              </w:tr>
              <w:tr>
                <w:trPr>
                  <w:trHeight w:val="42"/>
                  <w:jc w:val="center"/>
                </w:trPr>
                <w:tc>
                  <w:tcPr>
                    <w:tcW w:w="571" w:type="dxa"/>
                    <w:vAlign w:val="center"/>
                  </w:tcPr>
                  <w:p>
                    <w:pPr>
                      <w:widowControl w:val="0"/>
                      <w:suppressAutoHyphens/>
                      <w:jc w:val="center"/>
                      <w:rPr>
                        <w:rFonts w:eastAsia="Lucida Sans Unicode"/>
                        <w:kern w:val="1"/>
                        <w:szCs w:val="24"/>
                      </w:rPr>
                    </w:pPr>
                    <w:r>
                      <w:rPr>
                        <w:rFonts w:eastAsia="Lucida Sans Unicode"/>
                        <w:kern w:val="1"/>
                        <w:szCs w:val="24"/>
                      </w:rPr>
                      <w:t>17.</w:t>
                    </w:r>
                  </w:p>
                </w:tc>
                <w:tc>
                  <w:tcPr>
                    <w:tcW w:w="5859" w:type="dxa"/>
                    <w:vAlign w:val="center"/>
                  </w:tcPr>
                  <w:p>
                    <w:pPr>
                      <w:widowControl w:val="0"/>
                      <w:suppressAutoHyphens/>
                      <w:ind w:left="57" w:right="-57"/>
                      <w:rPr>
                        <w:rFonts w:eastAsia="Lucida Sans Unicode"/>
                        <w:kern w:val="1"/>
                        <w:szCs w:val="24"/>
                      </w:rPr>
                    </w:pPr>
                    <w:r>
                      <w:rPr>
                        <w:rFonts w:eastAsia="Lucida Sans Unicode"/>
                        <w:kern w:val="1"/>
                        <w:szCs w:val="24"/>
                      </w:rPr>
                      <w:t xml:space="preserve">Sklandytuvas „JANTAR STANDART“ SZD-41A, </w:t>
                    </w:r>
                  </w:p>
                  <w:p>
                    <w:pPr>
                      <w:widowControl w:val="0"/>
                      <w:suppressAutoHyphens/>
                      <w:ind w:left="57" w:right="-57"/>
                      <w:rPr>
                        <w:rFonts w:eastAsia="Lucida Sans Unicode"/>
                        <w:kern w:val="1"/>
                        <w:szCs w:val="24"/>
                      </w:rPr>
                    </w:pPr>
                    <w:r>
                      <w:rPr>
                        <w:rFonts w:eastAsia="Lucida Sans Unicode"/>
                        <w:kern w:val="1"/>
                        <w:szCs w:val="24"/>
                      </w:rPr>
                      <w:t>LY-GHX, serijos Nr. B-919</w:t>
                    </w:r>
                  </w:p>
                </w:tc>
                <w:tc>
                  <w:tcPr>
                    <w:tcW w:w="883" w:type="dxa"/>
                    <w:vAlign w:val="center"/>
                  </w:tcPr>
                  <w:p>
                    <w:pPr>
                      <w:widowControl w:val="0"/>
                      <w:suppressAutoHyphens/>
                      <w:jc w:val="center"/>
                      <w:rPr>
                        <w:rFonts w:eastAsia="Lucida Sans Unicode"/>
                        <w:kern w:val="1"/>
                        <w:szCs w:val="24"/>
                      </w:rPr>
                    </w:pPr>
                    <w:r>
                      <w:rPr>
                        <w:rFonts w:eastAsia="Lucida Sans Unicode"/>
                        <w:kern w:val="1"/>
                        <w:szCs w:val="24"/>
                      </w:rPr>
                      <w:t>2657</w:t>
                    </w:r>
                  </w:p>
                </w:tc>
                <w:tc>
                  <w:tcPr>
                    <w:tcW w:w="1239" w:type="dxa"/>
                    <w:vAlign w:val="center"/>
                  </w:tcPr>
                  <w:p>
                    <w:pPr>
                      <w:widowControl w:val="0"/>
                      <w:suppressAutoHyphens/>
                      <w:jc w:val="center"/>
                      <w:rPr>
                        <w:rFonts w:eastAsia="Lucida Sans Unicode"/>
                        <w:kern w:val="1"/>
                        <w:szCs w:val="24"/>
                      </w:rPr>
                    </w:pPr>
                    <w:r>
                      <w:rPr>
                        <w:rFonts w:eastAsia="Lucida Sans Unicode"/>
                        <w:kern w:val="1"/>
                        <w:szCs w:val="24"/>
                      </w:rPr>
                      <w:t>14 403,09</w:t>
                    </w:r>
                  </w:p>
                </w:tc>
                <w:tc>
                  <w:tcPr>
                    <w:tcW w:w="1309" w:type="dxa"/>
                    <w:tcMar>
                      <w:top w:w="28" w:type="dxa"/>
                      <w:left w:w="85" w:type="dxa"/>
                      <w:bottom w:w="28" w:type="dxa"/>
                      <w:right w:w="85" w:type="dxa"/>
                    </w:tcMar>
                    <w:vAlign w:val="center"/>
                  </w:tcPr>
                  <w:p>
                    <w:pPr>
                      <w:widowControl w:val="0"/>
                      <w:suppressAutoHyphens/>
                      <w:ind w:right="57"/>
                      <w:jc w:val="center"/>
                      <w:rPr>
                        <w:rFonts w:eastAsia="Lucida Sans Unicode"/>
                        <w:kern w:val="1"/>
                        <w:szCs w:val="24"/>
                      </w:rPr>
                    </w:pPr>
                    <w:r>
                      <w:rPr>
                        <w:rFonts w:eastAsia="Lucida Sans Unicode"/>
                        <w:kern w:val="1"/>
                        <w:szCs w:val="24"/>
                      </w:rPr>
                      <w:t>1,00</w:t>
                    </w:r>
                  </w:p>
                </w:tc>
              </w:tr>
              <w:tr>
                <w:trPr>
                  <w:trHeight w:val="42"/>
                  <w:jc w:val="center"/>
                </w:trPr>
                <w:tc>
                  <w:tcPr>
                    <w:tcW w:w="571" w:type="dxa"/>
                    <w:vAlign w:val="center"/>
                  </w:tcPr>
                  <w:p>
                    <w:pPr>
                      <w:widowControl w:val="0"/>
                      <w:suppressAutoHyphens/>
                      <w:jc w:val="center"/>
                      <w:rPr>
                        <w:rFonts w:eastAsia="Lucida Sans Unicode"/>
                        <w:kern w:val="1"/>
                        <w:szCs w:val="24"/>
                      </w:rPr>
                    </w:pPr>
                    <w:r>
                      <w:rPr>
                        <w:rFonts w:eastAsia="Lucida Sans Unicode"/>
                        <w:kern w:val="1"/>
                        <w:szCs w:val="24"/>
                      </w:rPr>
                      <w:t>18.</w:t>
                    </w:r>
                  </w:p>
                </w:tc>
                <w:tc>
                  <w:tcPr>
                    <w:tcW w:w="5859" w:type="dxa"/>
                    <w:vAlign w:val="center"/>
                  </w:tcPr>
                  <w:p>
                    <w:pPr>
                      <w:widowControl w:val="0"/>
                      <w:suppressAutoHyphens/>
                      <w:ind w:left="57" w:right="-57"/>
                      <w:rPr>
                        <w:rFonts w:eastAsia="Lucida Sans Unicode"/>
                        <w:kern w:val="1"/>
                        <w:szCs w:val="24"/>
                      </w:rPr>
                    </w:pPr>
                    <w:r>
                      <w:rPr>
                        <w:rFonts w:eastAsia="Lucida Sans Unicode"/>
                        <w:kern w:val="1"/>
                        <w:szCs w:val="24"/>
                      </w:rPr>
                      <w:t xml:space="preserve">Sklandytuvas „JANTAR STANDART“ SZD-48-3, </w:t>
                    </w:r>
                  </w:p>
                  <w:p>
                    <w:pPr>
                      <w:widowControl w:val="0"/>
                      <w:suppressAutoHyphens/>
                      <w:ind w:left="57" w:right="-57"/>
                      <w:rPr>
                        <w:rFonts w:eastAsia="Lucida Sans Unicode"/>
                        <w:kern w:val="1"/>
                        <w:szCs w:val="24"/>
                      </w:rPr>
                    </w:pPr>
                    <w:r>
                      <w:rPr>
                        <w:rFonts w:eastAsia="Lucida Sans Unicode"/>
                        <w:kern w:val="1"/>
                        <w:szCs w:val="24"/>
                      </w:rPr>
                      <w:t>LY-GHY, serijos Nr. B-1518</w:t>
                    </w:r>
                  </w:p>
                </w:tc>
                <w:tc>
                  <w:tcPr>
                    <w:tcW w:w="883" w:type="dxa"/>
                    <w:vAlign w:val="center"/>
                  </w:tcPr>
                  <w:p>
                    <w:pPr>
                      <w:widowControl w:val="0"/>
                      <w:suppressAutoHyphens/>
                      <w:jc w:val="center"/>
                      <w:rPr>
                        <w:rFonts w:eastAsia="Lucida Sans Unicode"/>
                        <w:kern w:val="1"/>
                        <w:szCs w:val="24"/>
                      </w:rPr>
                    </w:pPr>
                    <w:r>
                      <w:rPr>
                        <w:rFonts w:eastAsia="Lucida Sans Unicode"/>
                        <w:kern w:val="1"/>
                        <w:szCs w:val="24"/>
                      </w:rPr>
                      <w:t>2658</w:t>
                    </w:r>
                  </w:p>
                </w:tc>
                <w:tc>
                  <w:tcPr>
                    <w:tcW w:w="1239" w:type="dxa"/>
                    <w:vAlign w:val="center"/>
                  </w:tcPr>
                  <w:p>
                    <w:pPr>
                      <w:widowControl w:val="0"/>
                      <w:suppressAutoHyphens/>
                      <w:jc w:val="center"/>
                      <w:rPr>
                        <w:rFonts w:eastAsia="Lucida Sans Unicode"/>
                        <w:kern w:val="1"/>
                        <w:szCs w:val="24"/>
                      </w:rPr>
                    </w:pPr>
                    <w:r>
                      <w:rPr>
                        <w:rFonts w:eastAsia="Lucida Sans Unicode"/>
                        <w:kern w:val="1"/>
                        <w:szCs w:val="24"/>
                      </w:rPr>
                      <w:t>19 204,12</w:t>
                    </w:r>
                  </w:p>
                </w:tc>
                <w:tc>
                  <w:tcPr>
                    <w:tcW w:w="1309" w:type="dxa"/>
                    <w:tcMar>
                      <w:top w:w="28" w:type="dxa"/>
                      <w:left w:w="85" w:type="dxa"/>
                      <w:bottom w:w="28" w:type="dxa"/>
                      <w:right w:w="85" w:type="dxa"/>
                    </w:tcMar>
                    <w:vAlign w:val="center"/>
                  </w:tcPr>
                  <w:p>
                    <w:pPr>
                      <w:widowControl w:val="0"/>
                      <w:suppressAutoHyphens/>
                      <w:ind w:right="57"/>
                      <w:jc w:val="center"/>
                      <w:rPr>
                        <w:rFonts w:eastAsia="Lucida Sans Unicode"/>
                        <w:kern w:val="1"/>
                        <w:szCs w:val="24"/>
                      </w:rPr>
                    </w:pPr>
                    <w:r>
                      <w:rPr>
                        <w:rFonts w:eastAsia="Lucida Sans Unicode"/>
                        <w:kern w:val="1"/>
                        <w:szCs w:val="24"/>
                      </w:rPr>
                      <w:t>1,00</w:t>
                    </w:r>
                  </w:p>
                </w:tc>
              </w:tr>
              <w:tr>
                <w:trPr>
                  <w:trHeight w:val="340"/>
                  <w:jc w:val="center"/>
                </w:trPr>
                <w:tc>
                  <w:tcPr>
                    <w:tcW w:w="9861" w:type="dxa"/>
                    <w:gridSpan w:val="5"/>
                    <w:vAlign w:val="center"/>
                  </w:tcPr>
                  <w:p>
                    <w:pPr>
                      <w:widowControl w:val="0"/>
                      <w:suppressAutoHyphens/>
                      <w:ind w:right="57"/>
                      <w:jc w:val="center"/>
                      <w:rPr>
                        <w:rFonts w:eastAsia="Lucida Sans Unicode"/>
                        <w:kern w:val="1"/>
                        <w:szCs w:val="24"/>
                      </w:rPr>
                    </w:pPr>
                    <w:r>
                      <w:rPr>
                        <w:rFonts w:eastAsia="Lucida Sans Unicode"/>
                        <w:b/>
                        <w:bCs/>
                        <w:color w:val="000000"/>
                        <w:kern w:val="1"/>
                        <w:szCs w:val="24"/>
                      </w:rPr>
                      <w:t>Neeksploatuojami (išardyti) orlaiviai</w:t>
                    </w:r>
                  </w:p>
                </w:tc>
              </w:tr>
              <w:tr>
                <w:trPr>
                  <w:trHeight w:val="42"/>
                  <w:jc w:val="center"/>
                </w:trPr>
                <w:tc>
                  <w:tcPr>
                    <w:tcW w:w="571" w:type="dxa"/>
                    <w:vAlign w:val="center"/>
                  </w:tcPr>
                  <w:p>
                    <w:pPr>
                      <w:widowControl w:val="0"/>
                      <w:suppressAutoHyphens/>
                      <w:jc w:val="center"/>
                      <w:rPr>
                        <w:rFonts w:eastAsia="Lucida Sans Unicode"/>
                        <w:kern w:val="1"/>
                        <w:szCs w:val="24"/>
                      </w:rPr>
                    </w:pPr>
                    <w:r>
                      <w:rPr>
                        <w:rFonts w:eastAsia="Lucida Sans Unicode"/>
                        <w:kern w:val="1"/>
                        <w:szCs w:val="24"/>
                      </w:rPr>
                      <w:t>19.</w:t>
                    </w:r>
                  </w:p>
                </w:tc>
                <w:tc>
                  <w:tcPr>
                    <w:tcW w:w="5859" w:type="dxa"/>
                    <w:vAlign w:val="center"/>
                  </w:tcPr>
                  <w:p>
                    <w:pPr>
                      <w:widowControl w:val="0"/>
                      <w:tabs>
                        <w:tab w:val="left" w:pos="0"/>
                        <w:tab w:val="left" w:pos="10076"/>
                        <w:tab w:val="left" w:pos="10992"/>
                        <w:tab w:val="left" w:pos="11908"/>
                        <w:tab w:val="left" w:pos="12824"/>
                        <w:tab w:val="left" w:pos="13740"/>
                        <w:tab w:val="left" w:pos="14656"/>
                      </w:tabs>
                      <w:suppressAutoHyphens/>
                      <w:ind w:left="57" w:right="-57"/>
                      <w:rPr>
                        <w:rFonts w:eastAsia="Lucida Sans Unicode"/>
                        <w:kern w:val="1"/>
                        <w:szCs w:val="24"/>
                      </w:rPr>
                    </w:pPr>
                    <w:r>
                      <w:rPr>
                        <w:rFonts w:eastAsia="Lucida Sans Unicode"/>
                        <w:kern w:val="1"/>
                        <w:szCs w:val="24"/>
                      </w:rPr>
                      <w:t>Lėktuvas PZL-104 „WILGA-35A“, LY-AJV, serijos Nr. 107365</w:t>
                    </w:r>
                  </w:p>
                </w:tc>
                <w:tc>
                  <w:tcPr>
                    <w:tcW w:w="883" w:type="dxa"/>
                    <w:vAlign w:val="center"/>
                  </w:tcPr>
                  <w:p>
                    <w:pPr>
                      <w:widowControl w:val="0"/>
                      <w:suppressAutoHyphens/>
                      <w:jc w:val="center"/>
                      <w:rPr>
                        <w:rFonts w:eastAsia="Lucida Sans Unicode"/>
                        <w:kern w:val="1"/>
                        <w:szCs w:val="24"/>
                      </w:rPr>
                    </w:pPr>
                    <w:r>
                      <w:rPr>
                        <w:rFonts w:eastAsia="Lucida Sans Unicode"/>
                        <w:kern w:val="1"/>
                        <w:szCs w:val="24"/>
                      </w:rPr>
                      <w:t>2642</w:t>
                    </w:r>
                  </w:p>
                </w:tc>
                <w:tc>
                  <w:tcPr>
                    <w:tcW w:w="1239" w:type="dxa"/>
                    <w:vAlign w:val="center"/>
                  </w:tcPr>
                  <w:p>
                    <w:pPr>
                      <w:widowControl w:val="0"/>
                      <w:suppressAutoHyphens/>
                      <w:jc w:val="center"/>
                      <w:rPr>
                        <w:rFonts w:eastAsia="Lucida Sans Unicode"/>
                        <w:kern w:val="1"/>
                        <w:szCs w:val="24"/>
                      </w:rPr>
                    </w:pPr>
                    <w:r>
                      <w:rPr>
                        <w:rFonts w:eastAsia="Lucida Sans Unicode"/>
                        <w:kern w:val="1"/>
                        <w:szCs w:val="24"/>
                      </w:rPr>
                      <w:t>26 405,53</w:t>
                    </w:r>
                  </w:p>
                </w:tc>
                <w:tc>
                  <w:tcPr>
                    <w:tcW w:w="1309" w:type="dxa"/>
                    <w:tcMar>
                      <w:top w:w="28" w:type="dxa"/>
                      <w:left w:w="85" w:type="dxa"/>
                      <w:bottom w:w="28" w:type="dxa"/>
                      <w:right w:w="85" w:type="dxa"/>
                    </w:tcMar>
                    <w:vAlign w:val="center"/>
                  </w:tcPr>
                  <w:p>
                    <w:pPr>
                      <w:widowControl w:val="0"/>
                      <w:suppressAutoHyphens/>
                      <w:ind w:right="57"/>
                      <w:jc w:val="center"/>
                      <w:rPr>
                        <w:rFonts w:eastAsia="Lucida Sans Unicode"/>
                        <w:kern w:val="1"/>
                        <w:szCs w:val="24"/>
                      </w:rPr>
                    </w:pPr>
                    <w:r>
                      <w:rPr>
                        <w:rFonts w:eastAsia="Lucida Sans Unicode"/>
                        <w:kern w:val="1"/>
                        <w:szCs w:val="24"/>
                      </w:rPr>
                      <w:t>1,00</w:t>
                    </w:r>
                  </w:p>
                </w:tc>
              </w:tr>
              <w:tr>
                <w:trPr>
                  <w:trHeight w:val="297"/>
                  <w:jc w:val="center"/>
                </w:trPr>
                <w:tc>
                  <w:tcPr>
                    <w:tcW w:w="571" w:type="dxa"/>
                    <w:vAlign w:val="center"/>
                  </w:tcPr>
                  <w:p>
                    <w:pPr>
                      <w:widowControl w:val="0"/>
                      <w:suppressAutoHyphens/>
                      <w:jc w:val="center"/>
                      <w:rPr>
                        <w:rFonts w:eastAsia="Lucida Sans Unicode"/>
                        <w:kern w:val="1"/>
                        <w:szCs w:val="24"/>
                      </w:rPr>
                    </w:pPr>
                    <w:r>
                      <w:rPr>
                        <w:rFonts w:eastAsia="Lucida Sans Unicode"/>
                        <w:kern w:val="1"/>
                        <w:szCs w:val="24"/>
                      </w:rPr>
                      <w:t>20.</w:t>
                    </w:r>
                  </w:p>
                </w:tc>
                <w:tc>
                  <w:tcPr>
                    <w:tcW w:w="5859" w:type="dxa"/>
                    <w:vAlign w:val="center"/>
                  </w:tcPr>
                  <w:p>
                    <w:pPr>
                      <w:widowControl w:val="0"/>
                      <w:tabs>
                        <w:tab w:val="left" w:pos="0"/>
                        <w:tab w:val="left" w:pos="10076"/>
                        <w:tab w:val="left" w:pos="10992"/>
                        <w:tab w:val="left" w:pos="11908"/>
                        <w:tab w:val="left" w:pos="12824"/>
                        <w:tab w:val="left" w:pos="13740"/>
                        <w:tab w:val="left" w:pos="14656"/>
                      </w:tabs>
                      <w:suppressAutoHyphens/>
                      <w:ind w:left="57" w:right="-57"/>
                      <w:rPr>
                        <w:rFonts w:eastAsia="Lucida Sans Unicode"/>
                        <w:kern w:val="1"/>
                        <w:szCs w:val="24"/>
                      </w:rPr>
                    </w:pPr>
                    <w:r>
                      <w:rPr>
                        <w:rFonts w:eastAsia="Lucida Sans Unicode"/>
                        <w:kern w:val="1"/>
                        <w:szCs w:val="24"/>
                      </w:rPr>
                      <w:t>Sklandytuvas L-13 „Blanik“, LY-GHJ, serijos Nr. 173523</w:t>
                    </w:r>
                  </w:p>
                </w:tc>
                <w:tc>
                  <w:tcPr>
                    <w:tcW w:w="883" w:type="dxa"/>
                    <w:vAlign w:val="center"/>
                  </w:tcPr>
                  <w:p>
                    <w:pPr>
                      <w:widowControl w:val="0"/>
                      <w:suppressAutoHyphens/>
                      <w:jc w:val="center"/>
                      <w:rPr>
                        <w:rFonts w:eastAsia="Lucida Sans Unicode"/>
                        <w:kern w:val="1"/>
                        <w:szCs w:val="24"/>
                      </w:rPr>
                    </w:pPr>
                    <w:r>
                      <w:rPr>
                        <w:rFonts w:eastAsia="Lucida Sans Unicode"/>
                        <w:kern w:val="1"/>
                        <w:szCs w:val="24"/>
                      </w:rPr>
                      <w:t>2643</w:t>
                    </w:r>
                  </w:p>
                </w:tc>
                <w:tc>
                  <w:tcPr>
                    <w:tcW w:w="1239" w:type="dxa"/>
                    <w:vAlign w:val="center"/>
                  </w:tcPr>
                  <w:p>
                    <w:pPr>
                      <w:widowControl w:val="0"/>
                      <w:suppressAutoHyphens/>
                      <w:jc w:val="center"/>
                      <w:rPr>
                        <w:rFonts w:eastAsia="Lucida Sans Unicode"/>
                        <w:kern w:val="1"/>
                        <w:szCs w:val="24"/>
                      </w:rPr>
                    </w:pPr>
                    <w:r>
                      <w:rPr>
                        <w:rFonts w:eastAsia="Lucida Sans Unicode"/>
                        <w:kern w:val="1"/>
                        <w:szCs w:val="24"/>
                      </w:rPr>
                      <w:t>8 641,97</w:t>
                    </w:r>
                  </w:p>
                </w:tc>
                <w:tc>
                  <w:tcPr>
                    <w:tcW w:w="1309" w:type="dxa"/>
                    <w:tcMar>
                      <w:top w:w="28" w:type="dxa"/>
                      <w:left w:w="85" w:type="dxa"/>
                      <w:bottom w:w="28" w:type="dxa"/>
                      <w:right w:w="85" w:type="dxa"/>
                    </w:tcMar>
                    <w:vAlign w:val="center"/>
                  </w:tcPr>
                  <w:p>
                    <w:pPr>
                      <w:widowControl w:val="0"/>
                      <w:suppressAutoHyphens/>
                      <w:ind w:right="57"/>
                      <w:jc w:val="center"/>
                      <w:rPr>
                        <w:rFonts w:eastAsia="Lucida Sans Unicode"/>
                        <w:kern w:val="1"/>
                        <w:szCs w:val="24"/>
                      </w:rPr>
                    </w:pPr>
                    <w:r>
                      <w:rPr>
                        <w:rFonts w:eastAsia="Lucida Sans Unicode"/>
                        <w:kern w:val="1"/>
                        <w:szCs w:val="24"/>
                      </w:rPr>
                      <w:t>1,00</w:t>
                    </w:r>
                  </w:p>
                </w:tc>
              </w:tr>
              <w:tr>
                <w:trPr>
                  <w:jc w:val="center"/>
                </w:trPr>
                <w:tc>
                  <w:tcPr>
                    <w:tcW w:w="571" w:type="dxa"/>
                    <w:vAlign w:val="center"/>
                  </w:tcPr>
                  <w:p>
                    <w:pPr>
                      <w:widowControl w:val="0"/>
                      <w:suppressAutoHyphens/>
                      <w:jc w:val="center"/>
                      <w:rPr>
                        <w:rFonts w:eastAsia="Lucida Sans Unicode"/>
                        <w:b/>
                        <w:kern w:val="1"/>
                        <w:sz w:val="22"/>
                        <w:szCs w:val="22"/>
                      </w:rPr>
                    </w:pPr>
                    <w:r>
                      <w:rPr>
                        <w:rFonts w:eastAsia="Lucida Sans Unicode"/>
                        <w:b/>
                        <w:kern w:val="1"/>
                        <w:sz w:val="22"/>
                        <w:szCs w:val="22"/>
                      </w:rPr>
                      <w:t>1</w:t>
                    </w:r>
                  </w:p>
                </w:tc>
                <w:tc>
                  <w:tcPr>
                    <w:tcW w:w="5859" w:type="dxa"/>
                    <w:vAlign w:val="center"/>
                  </w:tcPr>
                  <w:p>
                    <w:pPr>
                      <w:widowControl w:val="0"/>
                      <w:suppressAutoHyphens/>
                      <w:jc w:val="center"/>
                      <w:rPr>
                        <w:rFonts w:eastAsia="Lucida Sans Unicode"/>
                        <w:b/>
                        <w:kern w:val="1"/>
                        <w:sz w:val="22"/>
                        <w:szCs w:val="22"/>
                      </w:rPr>
                    </w:pPr>
                    <w:r>
                      <w:rPr>
                        <w:rFonts w:eastAsia="Lucida Sans Unicode"/>
                        <w:b/>
                        <w:kern w:val="1"/>
                        <w:sz w:val="22"/>
                        <w:szCs w:val="22"/>
                      </w:rPr>
                      <w:t>2</w:t>
                    </w:r>
                  </w:p>
                </w:tc>
                <w:tc>
                  <w:tcPr>
                    <w:tcW w:w="883" w:type="dxa"/>
                    <w:vAlign w:val="center"/>
                  </w:tcPr>
                  <w:p>
                    <w:pPr>
                      <w:widowControl w:val="0"/>
                      <w:suppressAutoHyphens/>
                      <w:jc w:val="center"/>
                      <w:rPr>
                        <w:rFonts w:eastAsia="Lucida Sans Unicode"/>
                        <w:b/>
                        <w:kern w:val="1"/>
                        <w:sz w:val="22"/>
                        <w:szCs w:val="22"/>
                      </w:rPr>
                    </w:pPr>
                    <w:r>
                      <w:rPr>
                        <w:rFonts w:eastAsia="Lucida Sans Unicode"/>
                        <w:b/>
                        <w:kern w:val="1"/>
                        <w:sz w:val="22"/>
                        <w:szCs w:val="22"/>
                      </w:rPr>
                      <w:t>3</w:t>
                    </w:r>
                  </w:p>
                </w:tc>
                <w:tc>
                  <w:tcPr>
                    <w:tcW w:w="1239" w:type="dxa"/>
                    <w:vAlign w:val="center"/>
                  </w:tcPr>
                  <w:p>
                    <w:pPr>
                      <w:widowControl w:val="0"/>
                      <w:tabs>
                        <w:tab w:val="decimal" w:pos="0"/>
                      </w:tabs>
                      <w:suppressAutoHyphens/>
                      <w:jc w:val="center"/>
                      <w:rPr>
                        <w:rFonts w:eastAsia="Lucida Sans Unicode"/>
                        <w:b/>
                        <w:kern w:val="1"/>
                        <w:sz w:val="22"/>
                        <w:szCs w:val="22"/>
                      </w:rPr>
                    </w:pPr>
                    <w:r>
                      <w:rPr>
                        <w:rFonts w:eastAsia="Lucida Sans Unicode"/>
                        <w:b/>
                        <w:kern w:val="1"/>
                        <w:sz w:val="22"/>
                        <w:szCs w:val="22"/>
                      </w:rPr>
                      <w:t>4</w:t>
                    </w:r>
                  </w:p>
                </w:tc>
                <w:tc>
                  <w:tcPr>
                    <w:tcW w:w="1309" w:type="dxa"/>
                    <w:tcMar>
                      <w:top w:w="28" w:type="dxa"/>
                      <w:left w:w="85" w:type="dxa"/>
                      <w:bottom w:w="28" w:type="dxa"/>
                      <w:right w:w="85" w:type="dxa"/>
                    </w:tcMar>
                    <w:vAlign w:val="center"/>
                  </w:tcPr>
                  <w:p>
                    <w:pPr>
                      <w:widowControl w:val="0"/>
                      <w:tabs>
                        <w:tab w:val="decimal" w:pos="0"/>
                      </w:tabs>
                      <w:suppressAutoHyphens/>
                      <w:jc w:val="center"/>
                      <w:rPr>
                        <w:rFonts w:eastAsia="Lucida Sans Unicode"/>
                        <w:b/>
                        <w:spacing w:val="48"/>
                        <w:kern w:val="1"/>
                        <w:sz w:val="22"/>
                        <w:szCs w:val="22"/>
                      </w:rPr>
                    </w:pPr>
                    <w:r>
                      <w:rPr>
                        <w:rFonts w:eastAsia="Lucida Sans Unicode"/>
                        <w:b/>
                        <w:spacing w:val="48"/>
                        <w:kern w:val="1"/>
                        <w:sz w:val="22"/>
                        <w:szCs w:val="22"/>
                      </w:rPr>
                      <w:t>5</w:t>
                    </w:r>
                  </w:p>
                </w:tc>
              </w:tr>
              <w:tr>
                <w:trPr>
                  <w:trHeight w:val="297"/>
                  <w:jc w:val="center"/>
                </w:trPr>
                <w:tc>
                  <w:tcPr>
                    <w:tcW w:w="571" w:type="dxa"/>
                    <w:vAlign w:val="center"/>
                  </w:tcPr>
                  <w:p>
                    <w:pPr>
                      <w:widowControl w:val="0"/>
                      <w:suppressAutoHyphens/>
                      <w:jc w:val="center"/>
                      <w:rPr>
                        <w:rFonts w:eastAsia="Lucida Sans Unicode"/>
                        <w:kern w:val="1"/>
                        <w:szCs w:val="24"/>
                      </w:rPr>
                    </w:pPr>
                    <w:r>
                      <w:rPr>
                        <w:rFonts w:eastAsia="Lucida Sans Unicode"/>
                        <w:kern w:val="1"/>
                        <w:szCs w:val="24"/>
                      </w:rPr>
                      <w:t>21.</w:t>
                    </w:r>
                  </w:p>
                </w:tc>
                <w:tc>
                  <w:tcPr>
                    <w:tcW w:w="5859" w:type="dxa"/>
                    <w:vAlign w:val="center"/>
                  </w:tcPr>
                  <w:p>
                    <w:pPr>
                      <w:widowControl w:val="0"/>
                      <w:tabs>
                        <w:tab w:val="left" w:pos="0"/>
                        <w:tab w:val="left" w:pos="10076"/>
                        <w:tab w:val="left" w:pos="10992"/>
                        <w:tab w:val="left" w:pos="11908"/>
                        <w:tab w:val="left" w:pos="12824"/>
                        <w:tab w:val="left" w:pos="13740"/>
                        <w:tab w:val="left" w:pos="14656"/>
                      </w:tabs>
                      <w:suppressAutoHyphens/>
                      <w:ind w:left="57" w:right="-57"/>
                      <w:rPr>
                        <w:rFonts w:eastAsia="Lucida Sans Unicode"/>
                        <w:kern w:val="1"/>
                        <w:szCs w:val="24"/>
                      </w:rPr>
                    </w:pPr>
                    <w:r>
                      <w:rPr>
                        <w:rFonts w:eastAsia="Lucida Sans Unicode"/>
                        <w:kern w:val="1"/>
                        <w:szCs w:val="24"/>
                      </w:rPr>
                      <w:t>Sklandytuvas L-13 „Blanik“, LY-GHK, serijos Nr. 171715</w:t>
                    </w:r>
                  </w:p>
                </w:tc>
                <w:tc>
                  <w:tcPr>
                    <w:tcW w:w="883" w:type="dxa"/>
                    <w:vAlign w:val="center"/>
                  </w:tcPr>
                  <w:p>
                    <w:pPr>
                      <w:widowControl w:val="0"/>
                      <w:suppressAutoHyphens/>
                      <w:jc w:val="center"/>
                      <w:rPr>
                        <w:rFonts w:eastAsia="Lucida Sans Unicode"/>
                        <w:kern w:val="1"/>
                        <w:szCs w:val="24"/>
                      </w:rPr>
                    </w:pPr>
                    <w:r>
                      <w:rPr>
                        <w:rFonts w:eastAsia="Lucida Sans Unicode"/>
                        <w:kern w:val="1"/>
                        <w:szCs w:val="24"/>
                      </w:rPr>
                      <w:t>2644</w:t>
                    </w:r>
                  </w:p>
                </w:tc>
                <w:tc>
                  <w:tcPr>
                    <w:tcW w:w="1239" w:type="dxa"/>
                    <w:vAlign w:val="center"/>
                  </w:tcPr>
                  <w:p>
                    <w:pPr>
                      <w:widowControl w:val="0"/>
                      <w:suppressAutoHyphens/>
                      <w:jc w:val="center"/>
                      <w:rPr>
                        <w:rFonts w:eastAsia="Lucida Sans Unicode"/>
                        <w:kern w:val="1"/>
                        <w:szCs w:val="24"/>
                      </w:rPr>
                    </w:pPr>
                    <w:r>
                      <w:rPr>
                        <w:rFonts w:eastAsia="Lucida Sans Unicode"/>
                        <w:kern w:val="1"/>
                        <w:szCs w:val="24"/>
                      </w:rPr>
                      <w:t>8 641,97</w:t>
                    </w:r>
                  </w:p>
                </w:tc>
                <w:tc>
                  <w:tcPr>
                    <w:tcW w:w="1309" w:type="dxa"/>
                    <w:tcMar>
                      <w:top w:w="28" w:type="dxa"/>
                      <w:left w:w="85" w:type="dxa"/>
                      <w:bottom w:w="28" w:type="dxa"/>
                      <w:right w:w="85" w:type="dxa"/>
                    </w:tcMar>
                    <w:vAlign w:val="center"/>
                  </w:tcPr>
                  <w:p>
                    <w:pPr>
                      <w:widowControl w:val="0"/>
                      <w:suppressAutoHyphens/>
                      <w:ind w:right="57"/>
                      <w:jc w:val="center"/>
                      <w:rPr>
                        <w:rFonts w:eastAsia="Lucida Sans Unicode"/>
                        <w:kern w:val="1"/>
                        <w:szCs w:val="24"/>
                      </w:rPr>
                    </w:pPr>
                    <w:r>
                      <w:rPr>
                        <w:rFonts w:eastAsia="Lucida Sans Unicode"/>
                        <w:kern w:val="1"/>
                        <w:szCs w:val="24"/>
                      </w:rPr>
                      <w:t>1,00</w:t>
                    </w:r>
                  </w:p>
                </w:tc>
              </w:tr>
              <w:tr>
                <w:trPr>
                  <w:trHeight w:val="297"/>
                  <w:jc w:val="center"/>
                </w:trPr>
                <w:tc>
                  <w:tcPr>
                    <w:tcW w:w="571" w:type="dxa"/>
                    <w:vAlign w:val="center"/>
                  </w:tcPr>
                  <w:p>
                    <w:pPr>
                      <w:widowControl w:val="0"/>
                      <w:suppressAutoHyphens/>
                      <w:jc w:val="center"/>
                      <w:rPr>
                        <w:rFonts w:eastAsia="Lucida Sans Unicode"/>
                        <w:kern w:val="1"/>
                        <w:szCs w:val="24"/>
                      </w:rPr>
                    </w:pPr>
                    <w:r>
                      <w:rPr>
                        <w:rFonts w:eastAsia="Lucida Sans Unicode"/>
                        <w:kern w:val="1"/>
                        <w:szCs w:val="24"/>
                      </w:rPr>
                      <w:t>22.</w:t>
                    </w:r>
                  </w:p>
                </w:tc>
                <w:tc>
                  <w:tcPr>
                    <w:tcW w:w="5859" w:type="dxa"/>
                    <w:vAlign w:val="center"/>
                  </w:tcPr>
                  <w:p>
                    <w:pPr>
                      <w:widowControl w:val="0"/>
                      <w:tabs>
                        <w:tab w:val="left" w:pos="0"/>
                        <w:tab w:val="left" w:pos="10076"/>
                        <w:tab w:val="left" w:pos="10992"/>
                        <w:tab w:val="left" w:pos="11908"/>
                        <w:tab w:val="left" w:pos="12824"/>
                        <w:tab w:val="left" w:pos="13740"/>
                        <w:tab w:val="left" w:pos="14656"/>
                      </w:tabs>
                      <w:suppressAutoHyphens/>
                      <w:ind w:left="57" w:right="-57"/>
                      <w:rPr>
                        <w:rFonts w:eastAsia="Lucida Sans Unicode"/>
                        <w:kern w:val="1"/>
                        <w:szCs w:val="24"/>
                      </w:rPr>
                    </w:pPr>
                    <w:r>
                      <w:rPr>
                        <w:rFonts w:eastAsia="Lucida Sans Unicode"/>
                        <w:kern w:val="1"/>
                        <w:szCs w:val="24"/>
                      </w:rPr>
                      <w:t>Sklandytuvas L-13 „Blanik“, LY-GHL, serijos Nr. 173018</w:t>
                    </w:r>
                  </w:p>
                </w:tc>
                <w:tc>
                  <w:tcPr>
                    <w:tcW w:w="883" w:type="dxa"/>
                    <w:vAlign w:val="center"/>
                  </w:tcPr>
                  <w:p>
                    <w:pPr>
                      <w:widowControl w:val="0"/>
                      <w:suppressAutoHyphens/>
                      <w:jc w:val="center"/>
                      <w:rPr>
                        <w:rFonts w:eastAsia="Lucida Sans Unicode"/>
                        <w:kern w:val="1"/>
                        <w:szCs w:val="24"/>
                      </w:rPr>
                    </w:pPr>
                    <w:r>
                      <w:rPr>
                        <w:rFonts w:eastAsia="Lucida Sans Unicode"/>
                        <w:kern w:val="1"/>
                        <w:szCs w:val="24"/>
                      </w:rPr>
                      <w:t>2645</w:t>
                    </w:r>
                  </w:p>
                </w:tc>
                <w:tc>
                  <w:tcPr>
                    <w:tcW w:w="1239" w:type="dxa"/>
                    <w:vAlign w:val="center"/>
                  </w:tcPr>
                  <w:p>
                    <w:pPr>
                      <w:widowControl w:val="0"/>
                      <w:suppressAutoHyphens/>
                      <w:jc w:val="center"/>
                      <w:rPr>
                        <w:rFonts w:eastAsia="Lucida Sans Unicode"/>
                        <w:kern w:val="1"/>
                        <w:szCs w:val="24"/>
                      </w:rPr>
                    </w:pPr>
                    <w:r>
                      <w:rPr>
                        <w:rFonts w:eastAsia="Lucida Sans Unicode"/>
                        <w:kern w:val="1"/>
                        <w:szCs w:val="24"/>
                      </w:rPr>
                      <w:t>8 641,97</w:t>
                    </w:r>
                  </w:p>
                </w:tc>
                <w:tc>
                  <w:tcPr>
                    <w:tcW w:w="1309" w:type="dxa"/>
                    <w:tcMar>
                      <w:top w:w="28" w:type="dxa"/>
                      <w:left w:w="85" w:type="dxa"/>
                      <w:bottom w:w="28" w:type="dxa"/>
                      <w:right w:w="85" w:type="dxa"/>
                    </w:tcMar>
                    <w:vAlign w:val="center"/>
                  </w:tcPr>
                  <w:p>
                    <w:pPr>
                      <w:widowControl w:val="0"/>
                      <w:suppressAutoHyphens/>
                      <w:ind w:right="57"/>
                      <w:jc w:val="center"/>
                      <w:rPr>
                        <w:rFonts w:eastAsia="Lucida Sans Unicode"/>
                        <w:kern w:val="1"/>
                        <w:szCs w:val="24"/>
                      </w:rPr>
                    </w:pPr>
                    <w:r>
                      <w:rPr>
                        <w:rFonts w:eastAsia="Lucida Sans Unicode"/>
                        <w:kern w:val="1"/>
                        <w:szCs w:val="24"/>
                      </w:rPr>
                      <w:t>1,00</w:t>
                    </w:r>
                  </w:p>
                </w:tc>
              </w:tr>
              <w:tr>
                <w:trPr>
                  <w:trHeight w:val="297"/>
                  <w:jc w:val="center"/>
                </w:trPr>
                <w:tc>
                  <w:tcPr>
                    <w:tcW w:w="571" w:type="dxa"/>
                    <w:vAlign w:val="center"/>
                  </w:tcPr>
                  <w:p>
                    <w:pPr>
                      <w:widowControl w:val="0"/>
                      <w:suppressAutoHyphens/>
                      <w:jc w:val="center"/>
                      <w:rPr>
                        <w:rFonts w:eastAsia="Lucida Sans Unicode"/>
                        <w:kern w:val="1"/>
                        <w:szCs w:val="24"/>
                      </w:rPr>
                    </w:pPr>
                    <w:r>
                      <w:rPr>
                        <w:rFonts w:eastAsia="Lucida Sans Unicode"/>
                        <w:kern w:val="1"/>
                        <w:szCs w:val="24"/>
                      </w:rPr>
                      <w:t>23.</w:t>
                    </w:r>
                  </w:p>
                </w:tc>
                <w:tc>
                  <w:tcPr>
                    <w:tcW w:w="5859" w:type="dxa"/>
                    <w:vAlign w:val="center"/>
                  </w:tcPr>
                  <w:p>
                    <w:pPr>
                      <w:widowControl w:val="0"/>
                      <w:tabs>
                        <w:tab w:val="left" w:pos="0"/>
                        <w:tab w:val="left" w:pos="10076"/>
                        <w:tab w:val="left" w:pos="10992"/>
                        <w:tab w:val="left" w:pos="11908"/>
                        <w:tab w:val="left" w:pos="12824"/>
                        <w:tab w:val="left" w:pos="13740"/>
                        <w:tab w:val="left" w:pos="14656"/>
                      </w:tabs>
                      <w:suppressAutoHyphens/>
                      <w:ind w:left="57" w:right="-57"/>
                      <w:rPr>
                        <w:rFonts w:eastAsia="Lucida Sans Unicode"/>
                        <w:kern w:val="1"/>
                        <w:szCs w:val="24"/>
                      </w:rPr>
                    </w:pPr>
                    <w:r>
                      <w:rPr>
                        <w:rFonts w:eastAsia="Lucida Sans Unicode"/>
                        <w:kern w:val="1"/>
                        <w:szCs w:val="24"/>
                      </w:rPr>
                      <w:t>Sklandytuvas L-13 „Blanik“, LY-GHN, serijos Nr. 172311</w:t>
                    </w:r>
                  </w:p>
                </w:tc>
                <w:tc>
                  <w:tcPr>
                    <w:tcW w:w="883" w:type="dxa"/>
                    <w:vAlign w:val="center"/>
                  </w:tcPr>
                  <w:p>
                    <w:pPr>
                      <w:widowControl w:val="0"/>
                      <w:suppressAutoHyphens/>
                      <w:jc w:val="center"/>
                      <w:rPr>
                        <w:rFonts w:eastAsia="Lucida Sans Unicode"/>
                        <w:kern w:val="1"/>
                        <w:szCs w:val="24"/>
                      </w:rPr>
                    </w:pPr>
                    <w:r>
                      <w:rPr>
                        <w:rFonts w:eastAsia="Lucida Sans Unicode"/>
                        <w:kern w:val="1"/>
                        <w:szCs w:val="24"/>
                      </w:rPr>
                      <w:t>2647</w:t>
                    </w:r>
                  </w:p>
                </w:tc>
                <w:tc>
                  <w:tcPr>
                    <w:tcW w:w="1239" w:type="dxa"/>
                    <w:vAlign w:val="center"/>
                  </w:tcPr>
                  <w:p>
                    <w:pPr>
                      <w:widowControl w:val="0"/>
                      <w:suppressAutoHyphens/>
                      <w:jc w:val="center"/>
                      <w:rPr>
                        <w:rFonts w:eastAsia="Lucida Sans Unicode"/>
                        <w:kern w:val="1"/>
                        <w:szCs w:val="24"/>
                      </w:rPr>
                    </w:pPr>
                    <w:r>
                      <w:rPr>
                        <w:rFonts w:eastAsia="Lucida Sans Unicode"/>
                        <w:kern w:val="1"/>
                        <w:szCs w:val="24"/>
                      </w:rPr>
                      <w:t>8 668,04</w:t>
                    </w:r>
                  </w:p>
                </w:tc>
                <w:tc>
                  <w:tcPr>
                    <w:tcW w:w="1309" w:type="dxa"/>
                    <w:tcMar>
                      <w:top w:w="28" w:type="dxa"/>
                      <w:left w:w="85" w:type="dxa"/>
                      <w:bottom w:w="28" w:type="dxa"/>
                      <w:right w:w="85" w:type="dxa"/>
                    </w:tcMar>
                    <w:vAlign w:val="center"/>
                  </w:tcPr>
                  <w:p>
                    <w:pPr>
                      <w:widowControl w:val="0"/>
                      <w:suppressAutoHyphens/>
                      <w:ind w:right="57"/>
                      <w:jc w:val="center"/>
                      <w:rPr>
                        <w:rFonts w:eastAsia="Lucida Sans Unicode"/>
                        <w:kern w:val="1"/>
                        <w:szCs w:val="24"/>
                      </w:rPr>
                    </w:pPr>
                    <w:r>
                      <w:rPr>
                        <w:rFonts w:eastAsia="Lucida Sans Unicode"/>
                        <w:kern w:val="1"/>
                        <w:szCs w:val="24"/>
                      </w:rPr>
                      <w:t>1,00</w:t>
                    </w:r>
                  </w:p>
                </w:tc>
              </w:tr>
              <w:tr>
                <w:trPr>
                  <w:trHeight w:val="297"/>
                  <w:jc w:val="center"/>
                </w:trPr>
                <w:tc>
                  <w:tcPr>
                    <w:tcW w:w="571" w:type="dxa"/>
                    <w:vAlign w:val="center"/>
                  </w:tcPr>
                  <w:p>
                    <w:pPr>
                      <w:widowControl w:val="0"/>
                      <w:suppressAutoHyphens/>
                      <w:jc w:val="center"/>
                      <w:rPr>
                        <w:rFonts w:eastAsia="Lucida Sans Unicode"/>
                        <w:kern w:val="1"/>
                        <w:szCs w:val="24"/>
                      </w:rPr>
                    </w:pPr>
                    <w:r>
                      <w:rPr>
                        <w:rFonts w:eastAsia="Lucida Sans Unicode"/>
                        <w:kern w:val="1"/>
                        <w:szCs w:val="24"/>
                      </w:rPr>
                      <w:t>24.</w:t>
                    </w:r>
                  </w:p>
                </w:tc>
                <w:tc>
                  <w:tcPr>
                    <w:tcW w:w="5859" w:type="dxa"/>
                    <w:vAlign w:val="center"/>
                  </w:tcPr>
                  <w:p>
                    <w:pPr>
                      <w:widowControl w:val="0"/>
                      <w:tabs>
                        <w:tab w:val="left" w:pos="0"/>
                        <w:tab w:val="left" w:pos="10076"/>
                        <w:tab w:val="left" w:pos="10992"/>
                        <w:tab w:val="left" w:pos="11908"/>
                        <w:tab w:val="left" w:pos="12824"/>
                        <w:tab w:val="left" w:pos="13740"/>
                        <w:tab w:val="left" w:pos="14656"/>
                      </w:tabs>
                      <w:suppressAutoHyphens/>
                      <w:ind w:left="57" w:right="-57"/>
                      <w:rPr>
                        <w:rFonts w:eastAsia="Lucida Sans Unicode"/>
                        <w:kern w:val="1"/>
                        <w:szCs w:val="24"/>
                      </w:rPr>
                    </w:pPr>
                    <w:r>
                      <w:rPr>
                        <w:rFonts w:eastAsia="Lucida Sans Unicode"/>
                        <w:kern w:val="1"/>
                        <w:szCs w:val="24"/>
                      </w:rPr>
                      <w:t>Sklandytuvas L-13 „Blanik“, LY-GHO, serijos Nr. 172950</w:t>
                    </w:r>
                  </w:p>
                </w:tc>
                <w:tc>
                  <w:tcPr>
                    <w:tcW w:w="883" w:type="dxa"/>
                    <w:vAlign w:val="center"/>
                  </w:tcPr>
                  <w:p>
                    <w:pPr>
                      <w:widowControl w:val="0"/>
                      <w:suppressAutoHyphens/>
                      <w:jc w:val="center"/>
                      <w:rPr>
                        <w:rFonts w:eastAsia="Lucida Sans Unicode"/>
                        <w:kern w:val="1"/>
                        <w:szCs w:val="24"/>
                      </w:rPr>
                    </w:pPr>
                    <w:r>
                      <w:rPr>
                        <w:rFonts w:eastAsia="Lucida Sans Unicode"/>
                        <w:kern w:val="1"/>
                        <w:szCs w:val="24"/>
                      </w:rPr>
                      <w:t>2648</w:t>
                    </w:r>
                  </w:p>
                </w:tc>
                <w:tc>
                  <w:tcPr>
                    <w:tcW w:w="1239" w:type="dxa"/>
                    <w:vAlign w:val="center"/>
                  </w:tcPr>
                  <w:p>
                    <w:pPr>
                      <w:widowControl w:val="0"/>
                      <w:suppressAutoHyphens/>
                      <w:jc w:val="center"/>
                      <w:rPr>
                        <w:rFonts w:eastAsia="Lucida Sans Unicode"/>
                        <w:kern w:val="1"/>
                        <w:szCs w:val="24"/>
                      </w:rPr>
                    </w:pPr>
                    <w:r>
                      <w:rPr>
                        <w:rFonts w:eastAsia="Lucida Sans Unicode"/>
                        <w:kern w:val="1"/>
                        <w:szCs w:val="24"/>
                      </w:rPr>
                      <w:t>8 668,04</w:t>
                    </w:r>
                  </w:p>
                </w:tc>
                <w:tc>
                  <w:tcPr>
                    <w:tcW w:w="1309" w:type="dxa"/>
                    <w:tcMar>
                      <w:top w:w="28" w:type="dxa"/>
                      <w:left w:w="85" w:type="dxa"/>
                      <w:bottom w:w="28" w:type="dxa"/>
                      <w:right w:w="85" w:type="dxa"/>
                    </w:tcMar>
                    <w:vAlign w:val="center"/>
                  </w:tcPr>
                  <w:p>
                    <w:pPr>
                      <w:widowControl w:val="0"/>
                      <w:suppressAutoHyphens/>
                      <w:ind w:right="57"/>
                      <w:jc w:val="center"/>
                      <w:rPr>
                        <w:rFonts w:eastAsia="Lucida Sans Unicode"/>
                        <w:kern w:val="1"/>
                        <w:szCs w:val="24"/>
                      </w:rPr>
                    </w:pPr>
                    <w:r>
                      <w:rPr>
                        <w:rFonts w:eastAsia="Lucida Sans Unicode"/>
                        <w:kern w:val="1"/>
                        <w:szCs w:val="24"/>
                      </w:rPr>
                      <w:t>1,00</w:t>
                    </w:r>
                  </w:p>
                </w:tc>
              </w:tr>
              <w:tr>
                <w:trPr>
                  <w:trHeight w:val="297"/>
                  <w:jc w:val="center"/>
                </w:trPr>
                <w:tc>
                  <w:tcPr>
                    <w:tcW w:w="571" w:type="dxa"/>
                    <w:vAlign w:val="center"/>
                  </w:tcPr>
                  <w:p>
                    <w:pPr>
                      <w:widowControl w:val="0"/>
                      <w:suppressAutoHyphens/>
                      <w:jc w:val="center"/>
                      <w:rPr>
                        <w:rFonts w:eastAsia="Lucida Sans Unicode"/>
                        <w:kern w:val="1"/>
                        <w:szCs w:val="24"/>
                      </w:rPr>
                    </w:pPr>
                    <w:r>
                      <w:rPr>
                        <w:rFonts w:eastAsia="Lucida Sans Unicode"/>
                        <w:kern w:val="1"/>
                        <w:szCs w:val="24"/>
                      </w:rPr>
                      <w:t>25.</w:t>
                    </w:r>
                  </w:p>
                </w:tc>
                <w:tc>
                  <w:tcPr>
                    <w:tcW w:w="5859" w:type="dxa"/>
                    <w:vAlign w:val="center"/>
                  </w:tcPr>
                  <w:p>
                    <w:pPr>
                      <w:widowControl w:val="0"/>
                      <w:suppressAutoHyphens/>
                      <w:ind w:left="57" w:right="-57"/>
                      <w:rPr>
                        <w:rFonts w:eastAsia="Lucida Sans Unicode"/>
                        <w:kern w:val="1"/>
                        <w:szCs w:val="24"/>
                      </w:rPr>
                    </w:pPr>
                    <w:r>
                      <w:rPr>
                        <w:rFonts w:eastAsia="Lucida Sans Unicode"/>
                        <w:kern w:val="1"/>
                        <w:szCs w:val="24"/>
                      </w:rPr>
                      <w:t>Sklandytuvas L-13 „Blanik“, LY-GHP, serijos Nr. 027145</w:t>
                    </w:r>
                  </w:p>
                </w:tc>
                <w:tc>
                  <w:tcPr>
                    <w:tcW w:w="883" w:type="dxa"/>
                    <w:vAlign w:val="center"/>
                  </w:tcPr>
                  <w:p>
                    <w:pPr>
                      <w:widowControl w:val="0"/>
                      <w:suppressAutoHyphens/>
                      <w:jc w:val="center"/>
                      <w:rPr>
                        <w:rFonts w:eastAsia="Lucida Sans Unicode"/>
                        <w:kern w:val="1"/>
                        <w:szCs w:val="24"/>
                      </w:rPr>
                    </w:pPr>
                    <w:r>
                      <w:rPr>
                        <w:rFonts w:eastAsia="Lucida Sans Unicode"/>
                        <w:kern w:val="1"/>
                        <w:szCs w:val="24"/>
                      </w:rPr>
                      <w:t>2649</w:t>
                    </w:r>
                  </w:p>
                </w:tc>
                <w:tc>
                  <w:tcPr>
                    <w:tcW w:w="1239" w:type="dxa"/>
                    <w:vAlign w:val="center"/>
                  </w:tcPr>
                  <w:p>
                    <w:pPr>
                      <w:widowControl w:val="0"/>
                      <w:suppressAutoHyphens/>
                      <w:jc w:val="center"/>
                      <w:rPr>
                        <w:rFonts w:eastAsia="Lucida Sans Unicode"/>
                        <w:kern w:val="1"/>
                        <w:szCs w:val="24"/>
                      </w:rPr>
                    </w:pPr>
                    <w:r>
                      <w:rPr>
                        <w:rFonts w:eastAsia="Lucida Sans Unicode"/>
                        <w:kern w:val="1"/>
                        <w:szCs w:val="24"/>
                      </w:rPr>
                      <w:t>8 668,04</w:t>
                    </w:r>
                  </w:p>
                </w:tc>
                <w:tc>
                  <w:tcPr>
                    <w:tcW w:w="1309" w:type="dxa"/>
                    <w:tcMar>
                      <w:top w:w="28" w:type="dxa"/>
                      <w:left w:w="85" w:type="dxa"/>
                      <w:bottom w:w="28" w:type="dxa"/>
                      <w:right w:w="85" w:type="dxa"/>
                    </w:tcMar>
                    <w:vAlign w:val="center"/>
                  </w:tcPr>
                  <w:p>
                    <w:pPr>
                      <w:widowControl w:val="0"/>
                      <w:suppressAutoHyphens/>
                      <w:ind w:right="57"/>
                      <w:jc w:val="center"/>
                      <w:rPr>
                        <w:rFonts w:eastAsia="Lucida Sans Unicode"/>
                        <w:kern w:val="1"/>
                        <w:szCs w:val="24"/>
                      </w:rPr>
                    </w:pPr>
                    <w:r>
                      <w:rPr>
                        <w:rFonts w:eastAsia="Lucida Sans Unicode"/>
                        <w:kern w:val="1"/>
                        <w:szCs w:val="24"/>
                      </w:rPr>
                      <w:t>1,00</w:t>
                    </w:r>
                  </w:p>
                </w:tc>
              </w:tr>
              <w:tr>
                <w:trPr>
                  <w:trHeight w:val="297"/>
                  <w:jc w:val="center"/>
                </w:trPr>
                <w:tc>
                  <w:tcPr>
                    <w:tcW w:w="571" w:type="dxa"/>
                    <w:vAlign w:val="center"/>
                  </w:tcPr>
                  <w:p>
                    <w:pPr>
                      <w:widowControl w:val="0"/>
                      <w:suppressAutoHyphens/>
                      <w:jc w:val="center"/>
                      <w:rPr>
                        <w:rFonts w:eastAsia="Lucida Sans Unicode"/>
                        <w:kern w:val="1"/>
                        <w:szCs w:val="24"/>
                      </w:rPr>
                    </w:pPr>
                    <w:r>
                      <w:rPr>
                        <w:rFonts w:eastAsia="Lucida Sans Unicode"/>
                        <w:kern w:val="1"/>
                        <w:szCs w:val="24"/>
                      </w:rPr>
                      <w:t>26.</w:t>
                    </w:r>
                  </w:p>
                </w:tc>
                <w:tc>
                  <w:tcPr>
                    <w:tcW w:w="5859" w:type="dxa"/>
                    <w:vAlign w:val="center"/>
                  </w:tcPr>
                  <w:p>
                    <w:pPr>
                      <w:widowControl w:val="0"/>
                      <w:suppressAutoHyphens/>
                      <w:ind w:left="57" w:right="-57"/>
                      <w:rPr>
                        <w:rFonts w:eastAsia="Lucida Sans Unicode"/>
                        <w:kern w:val="1"/>
                        <w:szCs w:val="24"/>
                      </w:rPr>
                    </w:pPr>
                    <w:r>
                      <w:rPr>
                        <w:rFonts w:eastAsia="Lucida Sans Unicode"/>
                        <w:kern w:val="1"/>
                        <w:szCs w:val="24"/>
                      </w:rPr>
                      <w:t>Sklandytuvas L-13 „Blanik“, LY-GHQ, serijos Nr. 027144</w:t>
                    </w:r>
                  </w:p>
                </w:tc>
                <w:tc>
                  <w:tcPr>
                    <w:tcW w:w="883" w:type="dxa"/>
                    <w:vAlign w:val="center"/>
                  </w:tcPr>
                  <w:p>
                    <w:pPr>
                      <w:widowControl w:val="0"/>
                      <w:suppressAutoHyphens/>
                      <w:jc w:val="center"/>
                      <w:rPr>
                        <w:rFonts w:eastAsia="Lucida Sans Unicode"/>
                        <w:kern w:val="1"/>
                        <w:szCs w:val="24"/>
                      </w:rPr>
                    </w:pPr>
                    <w:r>
                      <w:rPr>
                        <w:rFonts w:eastAsia="Lucida Sans Unicode"/>
                        <w:kern w:val="1"/>
                        <w:szCs w:val="24"/>
                      </w:rPr>
                      <w:t>2650</w:t>
                    </w:r>
                  </w:p>
                </w:tc>
                <w:tc>
                  <w:tcPr>
                    <w:tcW w:w="1239" w:type="dxa"/>
                    <w:vAlign w:val="center"/>
                  </w:tcPr>
                  <w:p>
                    <w:pPr>
                      <w:widowControl w:val="0"/>
                      <w:suppressAutoHyphens/>
                      <w:jc w:val="center"/>
                      <w:rPr>
                        <w:rFonts w:eastAsia="Lucida Sans Unicode"/>
                        <w:kern w:val="1"/>
                        <w:szCs w:val="24"/>
                      </w:rPr>
                    </w:pPr>
                    <w:r>
                      <w:rPr>
                        <w:rFonts w:eastAsia="Lucida Sans Unicode"/>
                        <w:kern w:val="1"/>
                        <w:szCs w:val="24"/>
                      </w:rPr>
                      <w:t>8 668,04</w:t>
                    </w:r>
                  </w:p>
                </w:tc>
                <w:tc>
                  <w:tcPr>
                    <w:tcW w:w="1309" w:type="dxa"/>
                    <w:tcMar>
                      <w:top w:w="28" w:type="dxa"/>
                      <w:left w:w="85" w:type="dxa"/>
                      <w:bottom w:w="28" w:type="dxa"/>
                      <w:right w:w="85" w:type="dxa"/>
                    </w:tcMar>
                    <w:vAlign w:val="center"/>
                  </w:tcPr>
                  <w:p>
                    <w:pPr>
                      <w:widowControl w:val="0"/>
                      <w:suppressAutoHyphens/>
                      <w:ind w:right="57"/>
                      <w:jc w:val="center"/>
                      <w:rPr>
                        <w:rFonts w:eastAsia="Lucida Sans Unicode"/>
                        <w:kern w:val="1"/>
                        <w:szCs w:val="24"/>
                      </w:rPr>
                    </w:pPr>
                    <w:r>
                      <w:rPr>
                        <w:rFonts w:eastAsia="Lucida Sans Unicode"/>
                        <w:kern w:val="1"/>
                        <w:szCs w:val="24"/>
                      </w:rPr>
                      <w:t>1,00</w:t>
                    </w:r>
                  </w:p>
                </w:tc>
              </w:tr>
              <w:tr>
                <w:trPr>
                  <w:trHeight w:val="297"/>
                  <w:jc w:val="center"/>
                </w:trPr>
                <w:tc>
                  <w:tcPr>
                    <w:tcW w:w="571" w:type="dxa"/>
                    <w:vAlign w:val="center"/>
                  </w:tcPr>
                  <w:p>
                    <w:pPr>
                      <w:widowControl w:val="0"/>
                      <w:suppressAutoHyphens/>
                      <w:jc w:val="center"/>
                      <w:rPr>
                        <w:rFonts w:eastAsia="Lucida Sans Unicode"/>
                        <w:kern w:val="1"/>
                        <w:szCs w:val="24"/>
                      </w:rPr>
                    </w:pPr>
                    <w:r>
                      <w:rPr>
                        <w:rFonts w:eastAsia="Lucida Sans Unicode"/>
                        <w:kern w:val="1"/>
                        <w:szCs w:val="24"/>
                      </w:rPr>
                      <w:t>27.</w:t>
                    </w:r>
                  </w:p>
                </w:tc>
                <w:tc>
                  <w:tcPr>
                    <w:tcW w:w="5859" w:type="dxa"/>
                    <w:vAlign w:val="center"/>
                  </w:tcPr>
                  <w:p>
                    <w:pPr>
                      <w:widowControl w:val="0"/>
                      <w:suppressAutoHyphens/>
                      <w:ind w:left="57" w:right="-57"/>
                      <w:rPr>
                        <w:rFonts w:eastAsia="Lucida Sans Unicode"/>
                        <w:kern w:val="1"/>
                        <w:szCs w:val="24"/>
                      </w:rPr>
                    </w:pPr>
                    <w:r>
                      <w:rPr>
                        <w:rFonts w:eastAsia="Lucida Sans Unicode"/>
                        <w:kern w:val="1"/>
                        <w:szCs w:val="24"/>
                      </w:rPr>
                      <w:t>Sklandytuvas L-13 „Blanik“, LY-GHR, serijos Nr. 027314</w:t>
                    </w:r>
                  </w:p>
                </w:tc>
                <w:tc>
                  <w:tcPr>
                    <w:tcW w:w="883" w:type="dxa"/>
                    <w:vAlign w:val="center"/>
                  </w:tcPr>
                  <w:p>
                    <w:pPr>
                      <w:widowControl w:val="0"/>
                      <w:suppressAutoHyphens/>
                      <w:jc w:val="center"/>
                      <w:rPr>
                        <w:rFonts w:eastAsia="Lucida Sans Unicode"/>
                        <w:kern w:val="1"/>
                        <w:szCs w:val="24"/>
                      </w:rPr>
                    </w:pPr>
                    <w:r>
                      <w:rPr>
                        <w:rFonts w:eastAsia="Lucida Sans Unicode"/>
                        <w:kern w:val="1"/>
                        <w:szCs w:val="24"/>
                      </w:rPr>
                      <w:t>2651</w:t>
                    </w:r>
                  </w:p>
                </w:tc>
                <w:tc>
                  <w:tcPr>
                    <w:tcW w:w="1239" w:type="dxa"/>
                    <w:vAlign w:val="center"/>
                  </w:tcPr>
                  <w:p>
                    <w:pPr>
                      <w:widowControl w:val="0"/>
                      <w:suppressAutoHyphens/>
                      <w:jc w:val="center"/>
                      <w:rPr>
                        <w:rFonts w:eastAsia="Lucida Sans Unicode"/>
                        <w:kern w:val="1"/>
                        <w:szCs w:val="24"/>
                      </w:rPr>
                    </w:pPr>
                    <w:r>
                      <w:rPr>
                        <w:rFonts w:eastAsia="Lucida Sans Unicode"/>
                        <w:kern w:val="1"/>
                        <w:szCs w:val="24"/>
                      </w:rPr>
                      <w:t>8 668,04</w:t>
                    </w:r>
                  </w:p>
                </w:tc>
                <w:tc>
                  <w:tcPr>
                    <w:tcW w:w="1309" w:type="dxa"/>
                    <w:tcMar>
                      <w:top w:w="28" w:type="dxa"/>
                      <w:left w:w="85" w:type="dxa"/>
                      <w:bottom w:w="28" w:type="dxa"/>
                      <w:right w:w="85" w:type="dxa"/>
                    </w:tcMar>
                    <w:vAlign w:val="center"/>
                  </w:tcPr>
                  <w:p>
                    <w:pPr>
                      <w:widowControl w:val="0"/>
                      <w:suppressAutoHyphens/>
                      <w:ind w:right="57"/>
                      <w:jc w:val="center"/>
                      <w:rPr>
                        <w:rFonts w:eastAsia="Lucida Sans Unicode"/>
                        <w:kern w:val="1"/>
                        <w:szCs w:val="24"/>
                      </w:rPr>
                    </w:pPr>
                    <w:r>
                      <w:rPr>
                        <w:rFonts w:eastAsia="Lucida Sans Unicode"/>
                        <w:kern w:val="1"/>
                        <w:szCs w:val="24"/>
                      </w:rPr>
                      <w:t>1,00</w:t>
                    </w:r>
                  </w:p>
                </w:tc>
              </w:tr>
              <w:tr>
                <w:trPr>
                  <w:trHeight w:val="297"/>
                  <w:jc w:val="center"/>
                </w:trPr>
                <w:tc>
                  <w:tcPr>
                    <w:tcW w:w="571" w:type="dxa"/>
                    <w:vAlign w:val="center"/>
                  </w:tcPr>
                  <w:p>
                    <w:pPr>
                      <w:widowControl w:val="0"/>
                      <w:suppressAutoHyphens/>
                      <w:jc w:val="center"/>
                      <w:rPr>
                        <w:rFonts w:eastAsia="Lucida Sans Unicode"/>
                        <w:kern w:val="1"/>
                        <w:szCs w:val="24"/>
                      </w:rPr>
                    </w:pPr>
                    <w:r>
                      <w:rPr>
                        <w:rFonts w:eastAsia="Lucida Sans Unicode"/>
                        <w:kern w:val="1"/>
                        <w:szCs w:val="24"/>
                      </w:rPr>
                      <w:t>28.</w:t>
                    </w:r>
                  </w:p>
                </w:tc>
                <w:tc>
                  <w:tcPr>
                    <w:tcW w:w="5859" w:type="dxa"/>
                    <w:vAlign w:val="center"/>
                  </w:tcPr>
                  <w:p>
                    <w:pPr>
                      <w:widowControl w:val="0"/>
                      <w:suppressAutoHyphens/>
                      <w:ind w:left="57" w:right="-57"/>
                      <w:rPr>
                        <w:rFonts w:eastAsia="Lucida Sans Unicode"/>
                        <w:kern w:val="1"/>
                        <w:szCs w:val="24"/>
                      </w:rPr>
                    </w:pPr>
                    <w:r>
                      <w:rPr>
                        <w:rFonts w:eastAsia="Lucida Sans Unicode"/>
                        <w:kern w:val="1"/>
                        <w:szCs w:val="24"/>
                      </w:rPr>
                      <w:t>Sklandytuvas L-13 „Blanik“, LY-GHS, serijos Nr. 026713</w:t>
                    </w:r>
                  </w:p>
                </w:tc>
                <w:tc>
                  <w:tcPr>
                    <w:tcW w:w="883" w:type="dxa"/>
                    <w:vAlign w:val="center"/>
                  </w:tcPr>
                  <w:p>
                    <w:pPr>
                      <w:widowControl w:val="0"/>
                      <w:suppressAutoHyphens/>
                      <w:jc w:val="center"/>
                      <w:rPr>
                        <w:rFonts w:eastAsia="Lucida Sans Unicode"/>
                        <w:kern w:val="1"/>
                        <w:szCs w:val="24"/>
                      </w:rPr>
                    </w:pPr>
                    <w:r>
                      <w:rPr>
                        <w:rFonts w:eastAsia="Lucida Sans Unicode"/>
                        <w:kern w:val="1"/>
                        <w:szCs w:val="24"/>
                      </w:rPr>
                      <w:t>2652</w:t>
                    </w:r>
                  </w:p>
                </w:tc>
                <w:tc>
                  <w:tcPr>
                    <w:tcW w:w="1239" w:type="dxa"/>
                    <w:vAlign w:val="center"/>
                  </w:tcPr>
                  <w:p>
                    <w:pPr>
                      <w:widowControl w:val="0"/>
                      <w:suppressAutoHyphens/>
                      <w:jc w:val="center"/>
                      <w:rPr>
                        <w:rFonts w:eastAsia="Lucida Sans Unicode"/>
                        <w:kern w:val="1"/>
                        <w:szCs w:val="24"/>
                      </w:rPr>
                    </w:pPr>
                    <w:r>
                      <w:rPr>
                        <w:rFonts w:eastAsia="Lucida Sans Unicode"/>
                        <w:kern w:val="1"/>
                        <w:szCs w:val="24"/>
                      </w:rPr>
                      <w:t>8 668,04</w:t>
                    </w:r>
                  </w:p>
                </w:tc>
                <w:tc>
                  <w:tcPr>
                    <w:tcW w:w="1309" w:type="dxa"/>
                    <w:tcMar>
                      <w:top w:w="28" w:type="dxa"/>
                      <w:left w:w="85" w:type="dxa"/>
                      <w:bottom w:w="28" w:type="dxa"/>
                      <w:right w:w="85" w:type="dxa"/>
                    </w:tcMar>
                    <w:vAlign w:val="center"/>
                  </w:tcPr>
                  <w:p>
                    <w:pPr>
                      <w:widowControl w:val="0"/>
                      <w:suppressAutoHyphens/>
                      <w:ind w:right="57"/>
                      <w:jc w:val="center"/>
                      <w:rPr>
                        <w:rFonts w:eastAsia="Lucida Sans Unicode"/>
                        <w:kern w:val="1"/>
                        <w:szCs w:val="24"/>
                      </w:rPr>
                    </w:pPr>
                    <w:r>
                      <w:rPr>
                        <w:rFonts w:eastAsia="Lucida Sans Unicode"/>
                        <w:kern w:val="1"/>
                        <w:szCs w:val="24"/>
                      </w:rPr>
                      <w:t>1,00</w:t>
                    </w:r>
                  </w:p>
                </w:tc>
              </w:tr>
              <w:tr>
                <w:trPr>
                  <w:trHeight w:val="297"/>
                  <w:jc w:val="center"/>
                </w:trPr>
                <w:tc>
                  <w:tcPr>
                    <w:tcW w:w="571" w:type="dxa"/>
                    <w:vAlign w:val="center"/>
                  </w:tcPr>
                  <w:p>
                    <w:pPr>
                      <w:widowControl w:val="0"/>
                      <w:suppressAutoHyphens/>
                      <w:jc w:val="center"/>
                      <w:rPr>
                        <w:rFonts w:eastAsia="Lucida Sans Unicode"/>
                        <w:kern w:val="1"/>
                        <w:szCs w:val="24"/>
                      </w:rPr>
                    </w:pPr>
                    <w:r>
                      <w:rPr>
                        <w:rFonts w:eastAsia="Lucida Sans Unicode"/>
                        <w:kern w:val="1"/>
                        <w:szCs w:val="24"/>
                      </w:rPr>
                      <w:t>29.</w:t>
                    </w:r>
                  </w:p>
                </w:tc>
                <w:tc>
                  <w:tcPr>
                    <w:tcW w:w="5859" w:type="dxa"/>
                    <w:vAlign w:val="center"/>
                  </w:tcPr>
                  <w:p>
                    <w:pPr>
                      <w:widowControl w:val="0"/>
                      <w:suppressAutoHyphens/>
                      <w:ind w:left="57" w:right="-57"/>
                      <w:rPr>
                        <w:rFonts w:eastAsia="Lucida Sans Unicode"/>
                        <w:kern w:val="1"/>
                        <w:szCs w:val="24"/>
                      </w:rPr>
                    </w:pPr>
                    <w:r>
                      <w:rPr>
                        <w:rFonts w:eastAsia="Lucida Sans Unicode"/>
                        <w:kern w:val="1"/>
                        <w:szCs w:val="24"/>
                      </w:rPr>
                      <w:t>Sklandytuvas L-13 „Blanik“, LY-GHT, serijos Nr. 027312</w:t>
                    </w:r>
                  </w:p>
                </w:tc>
                <w:tc>
                  <w:tcPr>
                    <w:tcW w:w="883" w:type="dxa"/>
                    <w:vAlign w:val="center"/>
                  </w:tcPr>
                  <w:p>
                    <w:pPr>
                      <w:widowControl w:val="0"/>
                      <w:suppressAutoHyphens/>
                      <w:jc w:val="center"/>
                      <w:rPr>
                        <w:rFonts w:eastAsia="Lucida Sans Unicode"/>
                        <w:kern w:val="1"/>
                        <w:szCs w:val="24"/>
                      </w:rPr>
                    </w:pPr>
                    <w:r>
                      <w:rPr>
                        <w:rFonts w:eastAsia="Lucida Sans Unicode"/>
                        <w:kern w:val="1"/>
                        <w:szCs w:val="24"/>
                      </w:rPr>
                      <w:t>2653</w:t>
                    </w:r>
                  </w:p>
                </w:tc>
                <w:tc>
                  <w:tcPr>
                    <w:tcW w:w="1239" w:type="dxa"/>
                    <w:vAlign w:val="center"/>
                  </w:tcPr>
                  <w:p>
                    <w:pPr>
                      <w:widowControl w:val="0"/>
                      <w:suppressAutoHyphens/>
                      <w:jc w:val="center"/>
                      <w:rPr>
                        <w:rFonts w:eastAsia="Lucida Sans Unicode"/>
                        <w:kern w:val="1"/>
                        <w:szCs w:val="24"/>
                      </w:rPr>
                    </w:pPr>
                    <w:r>
                      <w:rPr>
                        <w:rFonts w:eastAsia="Lucida Sans Unicode"/>
                        <w:kern w:val="1"/>
                        <w:szCs w:val="24"/>
                      </w:rPr>
                      <w:t>8 668,04</w:t>
                    </w:r>
                  </w:p>
                </w:tc>
                <w:tc>
                  <w:tcPr>
                    <w:tcW w:w="1309" w:type="dxa"/>
                    <w:tcMar>
                      <w:top w:w="28" w:type="dxa"/>
                      <w:left w:w="85" w:type="dxa"/>
                      <w:bottom w:w="28" w:type="dxa"/>
                      <w:right w:w="85" w:type="dxa"/>
                    </w:tcMar>
                    <w:vAlign w:val="center"/>
                  </w:tcPr>
                  <w:p>
                    <w:pPr>
                      <w:widowControl w:val="0"/>
                      <w:suppressAutoHyphens/>
                      <w:ind w:right="57"/>
                      <w:jc w:val="center"/>
                      <w:rPr>
                        <w:rFonts w:eastAsia="Lucida Sans Unicode"/>
                        <w:kern w:val="1"/>
                        <w:szCs w:val="24"/>
                      </w:rPr>
                    </w:pPr>
                    <w:r>
                      <w:rPr>
                        <w:rFonts w:eastAsia="Lucida Sans Unicode"/>
                        <w:kern w:val="1"/>
                        <w:szCs w:val="24"/>
                      </w:rPr>
                      <w:t>1,00</w:t>
                    </w:r>
                  </w:p>
                </w:tc>
              </w:tr>
              <w:tr>
                <w:trPr>
                  <w:trHeight w:val="297"/>
                  <w:jc w:val="center"/>
                </w:trPr>
                <w:tc>
                  <w:tcPr>
                    <w:tcW w:w="571" w:type="dxa"/>
                    <w:vAlign w:val="center"/>
                  </w:tcPr>
                  <w:p>
                    <w:pPr>
                      <w:widowControl w:val="0"/>
                      <w:suppressAutoHyphens/>
                      <w:jc w:val="center"/>
                      <w:rPr>
                        <w:rFonts w:eastAsia="Lucida Sans Unicode"/>
                        <w:kern w:val="1"/>
                        <w:szCs w:val="24"/>
                      </w:rPr>
                    </w:pPr>
                    <w:r>
                      <w:rPr>
                        <w:rFonts w:eastAsia="Lucida Sans Unicode"/>
                        <w:kern w:val="1"/>
                        <w:szCs w:val="24"/>
                      </w:rPr>
                      <w:t>30.</w:t>
                    </w:r>
                  </w:p>
                </w:tc>
                <w:tc>
                  <w:tcPr>
                    <w:tcW w:w="5859" w:type="dxa"/>
                    <w:vAlign w:val="center"/>
                  </w:tcPr>
                  <w:p>
                    <w:pPr>
                      <w:widowControl w:val="0"/>
                      <w:suppressAutoHyphens/>
                      <w:ind w:left="57" w:right="-57"/>
                      <w:rPr>
                        <w:rFonts w:eastAsia="Lucida Sans Unicode"/>
                        <w:kern w:val="1"/>
                        <w:szCs w:val="24"/>
                      </w:rPr>
                    </w:pPr>
                    <w:r>
                      <w:rPr>
                        <w:rFonts w:eastAsia="Lucida Sans Unicode"/>
                        <w:kern w:val="1"/>
                        <w:szCs w:val="24"/>
                      </w:rPr>
                      <w:t>Sklandytuvas L-13 „Blanik“, LY-GSU, serijos Nr. 026712</w:t>
                    </w:r>
                  </w:p>
                </w:tc>
                <w:tc>
                  <w:tcPr>
                    <w:tcW w:w="883" w:type="dxa"/>
                    <w:vAlign w:val="center"/>
                  </w:tcPr>
                  <w:p>
                    <w:pPr>
                      <w:widowControl w:val="0"/>
                      <w:suppressAutoHyphens/>
                      <w:jc w:val="center"/>
                      <w:rPr>
                        <w:rFonts w:eastAsia="Lucida Sans Unicode"/>
                        <w:kern w:val="1"/>
                        <w:szCs w:val="24"/>
                      </w:rPr>
                    </w:pPr>
                    <w:r>
                      <w:rPr>
                        <w:rFonts w:eastAsia="Lucida Sans Unicode"/>
                        <w:kern w:val="1"/>
                        <w:szCs w:val="24"/>
                      </w:rPr>
                      <w:t>2654</w:t>
                    </w:r>
                  </w:p>
                </w:tc>
                <w:tc>
                  <w:tcPr>
                    <w:tcW w:w="1239" w:type="dxa"/>
                    <w:vAlign w:val="center"/>
                  </w:tcPr>
                  <w:p>
                    <w:pPr>
                      <w:widowControl w:val="0"/>
                      <w:suppressAutoHyphens/>
                      <w:jc w:val="center"/>
                      <w:rPr>
                        <w:rFonts w:eastAsia="Lucida Sans Unicode"/>
                        <w:kern w:val="1"/>
                        <w:szCs w:val="24"/>
                      </w:rPr>
                    </w:pPr>
                    <w:r>
                      <w:rPr>
                        <w:rFonts w:eastAsia="Lucida Sans Unicode"/>
                        <w:kern w:val="1"/>
                        <w:szCs w:val="24"/>
                      </w:rPr>
                      <w:t>8 659,35</w:t>
                    </w:r>
                  </w:p>
                </w:tc>
                <w:tc>
                  <w:tcPr>
                    <w:tcW w:w="1309" w:type="dxa"/>
                    <w:tcMar>
                      <w:top w:w="28" w:type="dxa"/>
                      <w:left w:w="85" w:type="dxa"/>
                      <w:bottom w:w="28" w:type="dxa"/>
                      <w:right w:w="85" w:type="dxa"/>
                    </w:tcMar>
                    <w:vAlign w:val="center"/>
                  </w:tcPr>
                  <w:p>
                    <w:pPr>
                      <w:widowControl w:val="0"/>
                      <w:suppressAutoHyphens/>
                      <w:ind w:right="57"/>
                      <w:jc w:val="center"/>
                      <w:rPr>
                        <w:rFonts w:eastAsia="Lucida Sans Unicode"/>
                        <w:kern w:val="1"/>
                        <w:szCs w:val="24"/>
                      </w:rPr>
                    </w:pPr>
                    <w:r>
                      <w:rPr>
                        <w:rFonts w:eastAsia="Lucida Sans Unicode"/>
                        <w:kern w:val="1"/>
                        <w:szCs w:val="24"/>
                      </w:rPr>
                      <w:t>1,00</w:t>
                    </w:r>
                  </w:p>
                </w:tc>
              </w:tr>
              <w:tr>
                <w:trPr>
                  <w:trHeight w:val="297"/>
                  <w:jc w:val="center"/>
                </w:trPr>
                <w:tc>
                  <w:tcPr>
                    <w:tcW w:w="571" w:type="dxa"/>
                    <w:vAlign w:val="center"/>
                  </w:tcPr>
                  <w:p>
                    <w:pPr>
                      <w:widowControl w:val="0"/>
                      <w:suppressAutoHyphens/>
                      <w:jc w:val="center"/>
                      <w:rPr>
                        <w:rFonts w:eastAsia="Lucida Sans Unicode"/>
                        <w:kern w:val="1"/>
                        <w:szCs w:val="24"/>
                      </w:rPr>
                    </w:pPr>
                    <w:r>
                      <w:rPr>
                        <w:rFonts w:eastAsia="Lucida Sans Unicode"/>
                        <w:kern w:val="1"/>
                        <w:szCs w:val="24"/>
                      </w:rPr>
                      <w:t>31.</w:t>
                    </w:r>
                  </w:p>
                </w:tc>
                <w:tc>
                  <w:tcPr>
                    <w:tcW w:w="5859" w:type="dxa"/>
                    <w:vAlign w:val="center"/>
                  </w:tcPr>
                  <w:p>
                    <w:pPr>
                      <w:widowControl w:val="0"/>
                      <w:suppressAutoHyphens/>
                      <w:ind w:left="57" w:right="-57"/>
                      <w:rPr>
                        <w:rFonts w:eastAsia="Lucida Sans Unicode"/>
                        <w:kern w:val="1"/>
                        <w:szCs w:val="24"/>
                      </w:rPr>
                    </w:pPr>
                    <w:r>
                      <w:rPr>
                        <w:rFonts w:eastAsia="Lucida Sans Unicode"/>
                        <w:kern w:val="1"/>
                        <w:szCs w:val="24"/>
                      </w:rPr>
                      <w:t>Sklandytuvas LAK-12, serijos Nr. 652</w:t>
                    </w:r>
                  </w:p>
                </w:tc>
                <w:tc>
                  <w:tcPr>
                    <w:tcW w:w="883" w:type="dxa"/>
                    <w:vAlign w:val="center"/>
                  </w:tcPr>
                  <w:p>
                    <w:pPr>
                      <w:widowControl w:val="0"/>
                      <w:suppressAutoHyphens/>
                      <w:jc w:val="center"/>
                      <w:rPr>
                        <w:rFonts w:eastAsia="Lucida Sans Unicode"/>
                        <w:kern w:val="1"/>
                        <w:szCs w:val="24"/>
                      </w:rPr>
                    </w:pPr>
                    <w:r>
                      <w:rPr>
                        <w:rFonts w:eastAsia="Lucida Sans Unicode"/>
                        <w:kern w:val="1"/>
                        <w:szCs w:val="24"/>
                      </w:rPr>
                      <w:t>2656</w:t>
                    </w:r>
                  </w:p>
                </w:tc>
                <w:tc>
                  <w:tcPr>
                    <w:tcW w:w="1239" w:type="dxa"/>
                    <w:vAlign w:val="center"/>
                  </w:tcPr>
                  <w:p>
                    <w:pPr>
                      <w:widowControl w:val="0"/>
                      <w:suppressAutoHyphens/>
                      <w:jc w:val="center"/>
                      <w:rPr>
                        <w:rFonts w:eastAsia="Lucida Sans Unicode"/>
                        <w:kern w:val="1"/>
                        <w:szCs w:val="24"/>
                      </w:rPr>
                    </w:pPr>
                    <w:r>
                      <w:rPr>
                        <w:rFonts w:eastAsia="Lucida Sans Unicode"/>
                        <w:kern w:val="1"/>
                        <w:szCs w:val="24"/>
                      </w:rPr>
                      <w:t>28 614,17</w:t>
                    </w:r>
                  </w:p>
                </w:tc>
                <w:tc>
                  <w:tcPr>
                    <w:tcW w:w="1309" w:type="dxa"/>
                    <w:tcMar>
                      <w:top w:w="28" w:type="dxa"/>
                      <w:left w:w="85" w:type="dxa"/>
                      <w:bottom w:w="28" w:type="dxa"/>
                      <w:right w:w="85" w:type="dxa"/>
                    </w:tcMar>
                    <w:vAlign w:val="center"/>
                  </w:tcPr>
                  <w:p>
                    <w:pPr>
                      <w:widowControl w:val="0"/>
                      <w:suppressAutoHyphens/>
                      <w:ind w:right="57"/>
                      <w:jc w:val="center"/>
                      <w:rPr>
                        <w:rFonts w:eastAsia="Lucida Sans Unicode"/>
                        <w:kern w:val="1"/>
                        <w:szCs w:val="24"/>
                      </w:rPr>
                    </w:pPr>
                    <w:r>
                      <w:rPr>
                        <w:rFonts w:eastAsia="Lucida Sans Unicode"/>
                        <w:kern w:val="1"/>
                        <w:szCs w:val="24"/>
                      </w:rPr>
                      <w:t>1,00</w:t>
                    </w:r>
                  </w:p>
                </w:tc>
              </w:tr>
              <w:tr>
                <w:trPr>
                  <w:trHeight w:val="297"/>
                  <w:jc w:val="center"/>
                </w:trPr>
                <w:tc>
                  <w:tcPr>
                    <w:tcW w:w="7313" w:type="dxa"/>
                    <w:gridSpan w:val="3"/>
                    <w:vAlign w:val="center"/>
                  </w:tcPr>
                  <w:p>
                    <w:pPr>
                      <w:widowControl w:val="0"/>
                      <w:suppressAutoHyphens/>
                      <w:jc w:val="right"/>
                      <w:rPr>
                        <w:rFonts w:eastAsia="Lucida Sans Unicode"/>
                        <w:b/>
                        <w:kern w:val="1"/>
                        <w:szCs w:val="24"/>
                      </w:rPr>
                    </w:pPr>
                    <w:r>
                      <w:rPr>
                        <w:rFonts w:eastAsia="Lucida Sans Unicode"/>
                        <w:b/>
                        <w:kern w:val="1"/>
                        <w:szCs w:val="24"/>
                      </w:rPr>
                      <w:t>Iš viso:</w:t>
                    </w:r>
                  </w:p>
                </w:tc>
                <w:tc>
                  <w:tcPr>
                    <w:tcW w:w="1239" w:type="dxa"/>
                    <w:vAlign w:val="center"/>
                  </w:tcPr>
                  <w:p>
                    <w:pPr>
                      <w:widowControl w:val="0"/>
                      <w:suppressAutoHyphens/>
                      <w:ind w:left="-57" w:right="-57"/>
                      <w:jc w:val="center"/>
                      <w:rPr>
                        <w:rFonts w:eastAsia="Lucida Sans Unicode"/>
                        <w:b/>
                        <w:kern w:val="1"/>
                        <w:szCs w:val="24"/>
                      </w:rPr>
                    </w:pPr>
                    <w:r>
                      <w:rPr>
                        <w:rFonts w:eastAsia="Lucida Sans Unicode"/>
                        <w:b/>
                        <w:kern w:val="1"/>
                        <w:szCs w:val="24"/>
                      </w:rPr>
                      <w:t>288 365,93</w:t>
                    </w:r>
                  </w:p>
                </w:tc>
                <w:tc>
                  <w:tcPr>
                    <w:tcW w:w="1309" w:type="dxa"/>
                    <w:tcMar>
                      <w:top w:w="28" w:type="dxa"/>
                      <w:left w:w="85" w:type="dxa"/>
                      <w:bottom w:w="28" w:type="dxa"/>
                      <w:right w:w="85" w:type="dxa"/>
                    </w:tcMar>
                    <w:vAlign w:val="center"/>
                  </w:tcPr>
                  <w:p>
                    <w:pPr>
                      <w:widowControl w:val="0"/>
                      <w:suppressAutoHyphens/>
                      <w:ind w:right="57"/>
                      <w:jc w:val="center"/>
                      <w:rPr>
                        <w:rFonts w:eastAsia="Lucida Sans Unicode"/>
                        <w:b/>
                        <w:kern w:val="1"/>
                        <w:szCs w:val="24"/>
                      </w:rPr>
                    </w:pPr>
                    <w:r>
                      <w:rPr>
                        <w:rFonts w:eastAsia="Lucida Sans Unicode"/>
                        <w:b/>
                        <w:kern w:val="1"/>
                        <w:szCs w:val="24"/>
                      </w:rPr>
                      <w:t>2 484,63</w:t>
                    </w:r>
                  </w:p>
                </w:tc>
              </w:tr>
            </w:tbl>
            <w:p>
              <w:pPr>
                <w:widowControl w:val="0"/>
                <w:suppressAutoHyphens/>
                <w:rPr>
                  <w:rFonts w:eastAsia="Lucida Sans Unicode"/>
                  <w:b/>
                  <w:kern w:val="1"/>
                  <w:szCs w:val="24"/>
                </w:rPr>
              </w:pPr>
            </w:p>
            <w:p>
              <w:pPr>
                <w:widowControl w:val="0"/>
                <w:suppressAutoHyphens/>
                <w:jc w:val="center"/>
                <w:rPr>
                  <w:rFonts w:eastAsia="Lucida Sans Unicode"/>
                  <w:b/>
                  <w:color w:val="000000"/>
                  <w:kern w:val="1"/>
                  <w:szCs w:val="24"/>
                </w:rPr>
              </w:pPr>
            </w:p>
          </w:sdtContent>
        </w:sdt>
        <w:sdt>
          <w:sdtPr>
            <w:alias w:val="lentele"/>
            <w:tag w:val="part_0955fe1fcd9b4722a4046a989789e3aa"/>
            <w:lock w:val="sdtLocked"/>
            <w:richText/>
          </w:sdtPr>
          <w:sdtContent>
            <w:p>
              <w:pPr>
                <w:widowControl w:val="0"/>
                <w:suppressAutoHyphens/>
                <w:jc w:val="center"/>
                <w:rPr>
                  <w:rFonts w:eastAsia="Lucida Sans Unicode"/>
                  <w:b/>
                  <w:kern w:val="1"/>
                  <w:szCs w:val="24"/>
                </w:rPr>
              </w:pPr>
              <w:sdt>
                <w:sdtPr>
                  <w:alias w:val="Pavadinimas"/>
                  <w:tag w:val="title_0955fe1fcd9b4722a4046a989789e3aa"/>
                  <w:lock w:val="sdtLocked"/>
                  <w:richText/>
                </w:sdtPr>
                <w:sdtContent>
                  <w:r>
                    <w:rPr>
                      <w:rFonts w:eastAsia="Lucida Sans Unicode"/>
                      <w:b/>
                      <w:kern w:val="1"/>
                      <w:szCs w:val="24"/>
                    </w:rPr>
                    <w:t>2 lentelė. Trumpalaikis materialusis turtas</w:t>
                  </w:r>
                </w:sdtContent>
              </w:sdt>
            </w:p>
            <w:p>
              <w:pPr>
                <w:widowControl w:val="0"/>
                <w:suppressAutoHyphens/>
                <w:jc w:val="center"/>
                <w:rPr>
                  <w:rFonts w:eastAsia="Lucida Sans Unicode"/>
                  <w:b/>
                  <w:kern w:val="1"/>
                  <w:szCs w:val="24"/>
                </w:rPr>
              </w:pPr>
            </w:p>
            <w:tbl>
              <w:tblPr>
                <w:tblW w:w="95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8"/>
                <w:gridCol w:w="3355"/>
                <w:gridCol w:w="1448"/>
                <w:gridCol w:w="2012"/>
                <w:gridCol w:w="1760"/>
              </w:tblGrid>
              <w:tr>
                <w:trPr>
                  <w:trHeight w:val="300"/>
                  <w:jc w:val="center"/>
                </w:trPr>
                <w:tc>
                  <w:tcPr>
                    <w:tcW w:w="988" w:type="dxa"/>
                    <w:shd w:val="clear" w:color="auto" w:fill="auto"/>
                    <w:vAlign w:val="center"/>
                  </w:tcPr>
                  <w:p>
                    <w:pPr>
                      <w:widowControl w:val="0"/>
                      <w:suppressAutoHyphens/>
                      <w:jc w:val="center"/>
                      <w:rPr>
                        <w:rFonts w:eastAsia="Lucida Sans Unicode"/>
                        <w:b/>
                        <w:kern w:val="1"/>
                        <w:szCs w:val="24"/>
                      </w:rPr>
                    </w:pPr>
                    <w:r>
                      <w:rPr>
                        <w:rFonts w:eastAsia="Lucida Sans Unicode"/>
                        <w:b/>
                        <w:kern w:val="1"/>
                        <w:szCs w:val="24"/>
                      </w:rPr>
                      <w:t>Eil. Nr.</w:t>
                    </w:r>
                  </w:p>
                </w:tc>
                <w:tc>
                  <w:tcPr>
                    <w:tcW w:w="3353" w:type="dxa"/>
                    <w:shd w:val="clear" w:color="auto" w:fill="auto"/>
                    <w:vAlign w:val="center"/>
                  </w:tcPr>
                  <w:p>
                    <w:pPr>
                      <w:widowControl w:val="0"/>
                      <w:suppressAutoHyphens/>
                      <w:jc w:val="center"/>
                      <w:rPr>
                        <w:rFonts w:eastAsia="Lucida Sans Unicode"/>
                        <w:b/>
                        <w:kern w:val="1"/>
                        <w:szCs w:val="24"/>
                      </w:rPr>
                    </w:pPr>
                    <w:r>
                      <w:rPr>
                        <w:rFonts w:eastAsia="Lucida Sans Unicode"/>
                        <w:b/>
                        <w:kern w:val="1"/>
                        <w:szCs w:val="24"/>
                      </w:rPr>
                      <w:t>Pavadinimas</w:t>
                    </w:r>
                  </w:p>
                </w:tc>
                <w:tc>
                  <w:tcPr>
                    <w:tcW w:w="1448" w:type="dxa"/>
                    <w:shd w:val="clear" w:color="auto" w:fill="auto"/>
                    <w:vAlign w:val="center"/>
                  </w:tcPr>
                  <w:p>
                    <w:pPr>
                      <w:widowControl w:val="0"/>
                      <w:suppressAutoHyphens/>
                      <w:jc w:val="center"/>
                      <w:rPr>
                        <w:rFonts w:eastAsia="Lucida Sans Unicode"/>
                        <w:b/>
                        <w:kern w:val="1"/>
                        <w:szCs w:val="24"/>
                      </w:rPr>
                    </w:pPr>
                    <w:r>
                      <w:rPr>
                        <w:rFonts w:eastAsia="Lucida Sans Unicode"/>
                        <w:b/>
                        <w:kern w:val="1"/>
                        <w:szCs w:val="24"/>
                      </w:rPr>
                      <w:t>Kiekis vienetais</w:t>
                    </w:r>
                  </w:p>
                </w:tc>
                <w:tc>
                  <w:tcPr>
                    <w:tcW w:w="2012" w:type="dxa"/>
                    <w:shd w:val="clear" w:color="auto" w:fill="auto"/>
                    <w:vAlign w:val="center"/>
                  </w:tcPr>
                  <w:p>
                    <w:pPr>
                      <w:widowControl w:val="0"/>
                      <w:suppressAutoHyphens/>
                      <w:jc w:val="center"/>
                      <w:rPr>
                        <w:rFonts w:eastAsia="Lucida Sans Unicode"/>
                        <w:b/>
                        <w:kern w:val="1"/>
                        <w:szCs w:val="24"/>
                      </w:rPr>
                    </w:pPr>
                    <w:r>
                      <w:rPr>
                        <w:rFonts w:eastAsia="Lucida Sans Unicode"/>
                        <w:b/>
                        <w:kern w:val="1"/>
                        <w:szCs w:val="24"/>
                      </w:rPr>
                      <w:t>Vieneto įsigijimo vertė eurais</w:t>
                    </w:r>
                  </w:p>
                </w:tc>
                <w:tc>
                  <w:tcPr>
                    <w:tcW w:w="1760" w:type="dxa"/>
                    <w:shd w:val="clear" w:color="auto" w:fill="auto"/>
                    <w:vAlign w:val="center"/>
                  </w:tcPr>
                  <w:p>
                    <w:pPr>
                      <w:widowControl w:val="0"/>
                      <w:suppressAutoHyphens/>
                      <w:jc w:val="center"/>
                      <w:rPr>
                        <w:rFonts w:eastAsia="Lucida Sans Unicode"/>
                        <w:b/>
                        <w:kern w:val="1"/>
                        <w:szCs w:val="24"/>
                      </w:rPr>
                    </w:pPr>
                    <w:r>
                      <w:rPr>
                        <w:rFonts w:eastAsia="Lucida Sans Unicode"/>
                        <w:b/>
                        <w:kern w:val="1"/>
                        <w:szCs w:val="24"/>
                      </w:rPr>
                      <w:t>Suma eurais</w:t>
                    </w:r>
                  </w:p>
                </w:tc>
              </w:tr>
              <w:tr>
                <w:trPr>
                  <w:trHeight w:val="324"/>
                  <w:jc w:val="center"/>
                </w:trPr>
                <w:tc>
                  <w:tcPr>
                    <w:tcW w:w="988" w:type="dxa"/>
                    <w:shd w:val="clear" w:color="auto" w:fill="auto"/>
                    <w:vAlign w:val="center"/>
                  </w:tcPr>
                  <w:p>
                    <w:pPr>
                      <w:widowControl w:val="0"/>
                      <w:suppressAutoHyphens/>
                      <w:jc w:val="center"/>
                      <w:rPr>
                        <w:rFonts w:eastAsia="Lucida Sans Unicode"/>
                        <w:kern w:val="1"/>
                        <w:szCs w:val="24"/>
                      </w:rPr>
                    </w:pPr>
                    <w:r>
                      <w:rPr>
                        <w:rFonts w:eastAsia="Lucida Sans Unicode"/>
                        <w:kern w:val="1"/>
                        <w:szCs w:val="24"/>
                      </w:rPr>
                      <w:t>1.</w:t>
                    </w:r>
                  </w:p>
                </w:tc>
                <w:tc>
                  <w:tcPr>
                    <w:tcW w:w="3353" w:type="dxa"/>
                    <w:shd w:val="clear" w:color="auto" w:fill="auto"/>
                    <w:vAlign w:val="center"/>
                  </w:tcPr>
                  <w:p>
                    <w:pPr>
                      <w:widowControl w:val="0"/>
                      <w:suppressAutoHyphens/>
                      <w:ind w:left="57"/>
                      <w:rPr>
                        <w:rFonts w:eastAsia="Lucida Sans Unicode"/>
                        <w:kern w:val="1"/>
                        <w:szCs w:val="24"/>
                      </w:rPr>
                    </w:pPr>
                    <w:r>
                      <w:rPr>
                        <w:rFonts w:eastAsia="Lucida Sans Unicode"/>
                        <w:kern w:val="1"/>
                        <w:szCs w:val="24"/>
                      </w:rPr>
                      <w:t>Metalinis seifas</w:t>
                    </w:r>
                  </w:p>
                </w:tc>
                <w:tc>
                  <w:tcPr>
                    <w:tcW w:w="1448" w:type="dxa"/>
                    <w:shd w:val="clear" w:color="auto" w:fill="auto"/>
                    <w:vAlign w:val="center"/>
                  </w:tcPr>
                  <w:p>
                    <w:pPr>
                      <w:widowControl w:val="0"/>
                      <w:suppressAutoHyphens/>
                      <w:jc w:val="center"/>
                      <w:rPr>
                        <w:rFonts w:eastAsia="Lucida Sans Unicode"/>
                        <w:kern w:val="1"/>
                        <w:szCs w:val="24"/>
                      </w:rPr>
                    </w:pPr>
                    <w:r>
                      <w:rPr>
                        <w:rFonts w:eastAsia="Lucida Sans Unicode"/>
                        <w:kern w:val="1"/>
                        <w:szCs w:val="24"/>
                      </w:rPr>
                      <w:t>1</w:t>
                    </w:r>
                  </w:p>
                </w:tc>
                <w:tc>
                  <w:tcPr>
                    <w:tcW w:w="2012" w:type="dxa"/>
                    <w:shd w:val="clear" w:color="auto" w:fill="auto"/>
                    <w:vAlign w:val="center"/>
                  </w:tcPr>
                  <w:p>
                    <w:pPr>
                      <w:widowControl w:val="0"/>
                      <w:suppressAutoHyphens/>
                      <w:jc w:val="center"/>
                      <w:rPr>
                        <w:rFonts w:eastAsia="Lucida Sans Unicode"/>
                        <w:kern w:val="1"/>
                        <w:szCs w:val="24"/>
                      </w:rPr>
                    </w:pPr>
                    <w:r>
                      <w:rPr>
                        <w:rFonts w:eastAsia="Lucida Sans Unicode"/>
                        <w:kern w:val="1"/>
                        <w:szCs w:val="24"/>
                      </w:rPr>
                      <w:t>1,42</w:t>
                    </w:r>
                  </w:p>
                </w:tc>
                <w:tc>
                  <w:tcPr>
                    <w:tcW w:w="1760" w:type="dxa"/>
                    <w:shd w:val="clear" w:color="auto" w:fill="auto"/>
                    <w:vAlign w:val="center"/>
                  </w:tcPr>
                  <w:p>
                    <w:pPr>
                      <w:widowControl w:val="0"/>
                      <w:suppressAutoHyphens/>
                      <w:jc w:val="center"/>
                      <w:rPr>
                        <w:rFonts w:eastAsia="Lucida Sans Unicode"/>
                        <w:kern w:val="1"/>
                        <w:szCs w:val="24"/>
                      </w:rPr>
                    </w:pPr>
                    <w:r>
                      <w:rPr>
                        <w:rFonts w:eastAsia="Lucida Sans Unicode"/>
                        <w:kern w:val="1"/>
                        <w:szCs w:val="24"/>
                      </w:rPr>
                      <w:t>1,42</w:t>
                    </w:r>
                  </w:p>
                </w:tc>
              </w:tr>
              <w:tr>
                <w:trPr>
                  <w:trHeight w:val="324"/>
                  <w:jc w:val="center"/>
                </w:trPr>
                <w:tc>
                  <w:tcPr>
                    <w:tcW w:w="988" w:type="dxa"/>
                    <w:shd w:val="clear" w:color="auto" w:fill="auto"/>
                    <w:vAlign w:val="center"/>
                  </w:tcPr>
                  <w:p>
                    <w:pPr>
                      <w:widowControl w:val="0"/>
                      <w:suppressAutoHyphens/>
                      <w:jc w:val="center"/>
                      <w:rPr>
                        <w:rFonts w:eastAsia="Lucida Sans Unicode"/>
                        <w:kern w:val="1"/>
                        <w:szCs w:val="24"/>
                      </w:rPr>
                    </w:pPr>
                    <w:r>
                      <w:rPr>
                        <w:rFonts w:eastAsia="Lucida Sans Unicode"/>
                        <w:kern w:val="1"/>
                        <w:szCs w:val="24"/>
                      </w:rPr>
                      <w:t>2.</w:t>
                    </w:r>
                  </w:p>
                </w:tc>
                <w:tc>
                  <w:tcPr>
                    <w:tcW w:w="3353" w:type="dxa"/>
                    <w:shd w:val="clear" w:color="auto" w:fill="auto"/>
                    <w:vAlign w:val="center"/>
                  </w:tcPr>
                  <w:p>
                    <w:pPr>
                      <w:widowControl w:val="0"/>
                      <w:suppressAutoHyphens/>
                      <w:ind w:left="57"/>
                      <w:rPr>
                        <w:rFonts w:eastAsia="Lucida Sans Unicode"/>
                        <w:kern w:val="1"/>
                        <w:szCs w:val="24"/>
                      </w:rPr>
                    </w:pPr>
                    <w:r>
                      <w:rPr>
                        <w:rFonts w:eastAsia="Lucida Sans Unicode"/>
                        <w:kern w:val="1"/>
                        <w:szCs w:val="24"/>
                      </w:rPr>
                      <w:t>Talpa (5 kub. m)</w:t>
                    </w:r>
                  </w:p>
                </w:tc>
                <w:tc>
                  <w:tcPr>
                    <w:tcW w:w="1448" w:type="dxa"/>
                    <w:shd w:val="clear" w:color="auto" w:fill="auto"/>
                    <w:vAlign w:val="center"/>
                  </w:tcPr>
                  <w:p>
                    <w:pPr>
                      <w:widowControl w:val="0"/>
                      <w:suppressAutoHyphens/>
                      <w:jc w:val="center"/>
                      <w:rPr>
                        <w:rFonts w:eastAsia="Lucida Sans Unicode"/>
                        <w:kern w:val="1"/>
                        <w:szCs w:val="24"/>
                      </w:rPr>
                    </w:pPr>
                    <w:r>
                      <w:rPr>
                        <w:rFonts w:eastAsia="Lucida Sans Unicode"/>
                        <w:kern w:val="1"/>
                        <w:szCs w:val="24"/>
                      </w:rPr>
                      <w:t>4</w:t>
                    </w:r>
                  </w:p>
                </w:tc>
                <w:tc>
                  <w:tcPr>
                    <w:tcW w:w="2012" w:type="dxa"/>
                    <w:shd w:val="clear" w:color="auto" w:fill="auto"/>
                    <w:vAlign w:val="center"/>
                  </w:tcPr>
                  <w:p>
                    <w:pPr>
                      <w:widowControl w:val="0"/>
                      <w:suppressAutoHyphens/>
                      <w:jc w:val="center"/>
                      <w:rPr>
                        <w:rFonts w:eastAsia="Lucida Sans Unicode"/>
                        <w:kern w:val="1"/>
                        <w:szCs w:val="24"/>
                      </w:rPr>
                    </w:pPr>
                    <w:r>
                      <w:rPr>
                        <w:rFonts w:eastAsia="Lucida Sans Unicode"/>
                        <w:kern w:val="1"/>
                        <w:szCs w:val="24"/>
                      </w:rPr>
                      <w:t>0,83</w:t>
                    </w:r>
                  </w:p>
                </w:tc>
                <w:tc>
                  <w:tcPr>
                    <w:tcW w:w="1760" w:type="dxa"/>
                    <w:shd w:val="clear" w:color="auto" w:fill="auto"/>
                    <w:vAlign w:val="center"/>
                  </w:tcPr>
                  <w:p>
                    <w:pPr>
                      <w:widowControl w:val="0"/>
                      <w:suppressAutoHyphens/>
                      <w:jc w:val="center"/>
                      <w:rPr>
                        <w:rFonts w:eastAsia="Lucida Sans Unicode"/>
                        <w:kern w:val="1"/>
                        <w:szCs w:val="24"/>
                      </w:rPr>
                    </w:pPr>
                    <w:r>
                      <w:rPr>
                        <w:rFonts w:eastAsia="Lucida Sans Unicode"/>
                        <w:kern w:val="1"/>
                        <w:szCs w:val="24"/>
                      </w:rPr>
                      <w:t>3,32</w:t>
                    </w:r>
                  </w:p>
                </w:tc>
              </w:tr>
              <w:tr>
                <w:trPr>
                  <w:trHeight w:val="324"/>
                  <w:jc w:val="center"/>
                </w:trPr>
                <w:tc>
                  <w:tcPr>
                    <w:tcW w:w="4343" w:type="dxa"/>
                    <w:gridSpan w:val="2"/>
                    <w:shd w:val="clear" w:color="auto" w:fill="auto"/>
                    <w:vAlign w:val="center"/>
                  </w:tcPr>
                  <w:p>
                    <w:pPr>
                      <w:widowControl w:val="0"/>
                      <w:suppressAutoHyphens/>
                      <w:jc w:val="right"/>
                      <w:rPr>
                        <w:rFonts w:eastAsia="Lucida Sans Unicode"/>
                        <w:b/>
                        <w:kern w:val="1"/>
                        <w:szCs w:val="24"/>
                      </w:rPr>
                    </w:pPr>
                    <w:r>
                      <w:rPr>
                        <w:rFonts w:eastAsia="Lucida Sans Unicode"/>
                        <w:b/>
                        <w:kern w:val="1"/>
                        <w:szCs w:val="24"/>
                      </w:rPr>
                      <w:t>Iš viso:</w:t>
                    </w:r>
                  </w:p>
                </w:tc>
                <w:tc>
                  <w:tcPr>
                    <w:tcW w:w="1448" w:type="dxa"/>
                    <w:shd w:val="clear" w:color="auto" w:fill="auto"/>
                    <w:vAlign w:val="center"/>
                  </w:tcPr>
                  <w:p>
                    <w:pPr>
                      <w:widowControl w:val="0"/>
                      <w:suppressAutoHyphens/>
                      <w:jc w:val="center"/>
                      <w:rPr>
                        <w:rFonts w:eastAsia="Lucida Sans Unicode"/>
                        <w:b/>
                        <w:kern w:val="1"/>
                        <w:szCs w:val="24"/>
                      </w:rPr>
                    </w:pPr>
                    <w:r>
                      <w:rPr>
                        <w:rFonts w:eastAsia="Lucida Sans Unicode"/>
                        <w:b/>
                        <w:kern w:val="1"/>
                        <w:szCs w:val="24"/>
                      </w:rPr>
                      <w:t>5</w:t>
                    </w:r>
                  </w:p>
                </w:tc>
                <w:tc>
                  <w:tcPr>
                    <w:tcW w:w="2012" w:type="dxa"/>
                    <w:shd w:val="clear" w:color="auto" w:fill="auto"/>
                    <w:vAlign w:val="center"/>
                  </w:tcPr>
                  <w:p>
                    <w:pPr>
                      <w:widowControl w:val="0"/>
                      <w:suppressAutoHyphens/>
                      <w:jc w:val="center"/>
                      <w:rPr>
                        <w:rFonts w:eastAsia="Lucida Sans Unicode"/>
                        <w:b/>
                        <w:kern w:val="1"/>
                        <w:szCs w:val="24"/>
                      </w:rPr>
                    </w:pPr>
                    <w:r>
                      <w:rPr>
                        <w:rFonts w:eastAsia="Lucida Sans Unicode"/>
                        <w:b/>
                        <w:kern w:val="1"/>
                        <w:szCs w:val="24"/>
                      </w:rPr>
                      <w:t>–</w:t>
                    </w:r>
                  </w:p>
                </w:tc>
                <w:tc>
                  <w:tcPr>
                    <w:tcW w:w="1760" w:type="dxa"/>
                    <w:shd w:val="clear" w:color="auto" w:fill="auto"/>
                    <w:vAlign w:val="center"/>
                  </w:tcPr>
                  <w:p>
                    <w:pPr>
                      <w:widowControl w:val="0"/>
                      <w:suppressAutoHyphens/>
                      <w:jc w:val="center"/>
                      <w:rPr>
                        <w:rFonts w:eastAsia="Lucida Sans Unicode"/>
                        <w:b/>
                        <w:kern w:val="1"/>
                        <w:szCs w:val="24"/>
                      </w:rPr>
                    </w:pPr>
                    <w:r>
                      <w:rPr>
                        <w:rFonts w:eastAsia="Lucida Sans Unicode"/>
                        <w:b/>
                        <w:kern w:val="1"/>
                        <w:szCs w:val="24"/>
                      </w:rPr>
                      <w:t>4,74</w:t>
                    </w:r>
                  </w:p>
                </w:tc>
              </w:tr>
            </w:tbl>
            <w:p>
              <w:pPr>
                <w:rPr>
                  <w:sz w:val="10"/>
                  <w:szCs w:val="10"/>
                </w:rPr>
              </w:pPr>
            </w:p>
            <w:p>
              <w:pPr>
                <w:widowControl w:val="0"/>
                <w:suppressAutoHyphens/>
                <w:jc w:val="center"/>
                <w:rPr>
                  <w:rFonts w:eastAsia="Lucida Sans Unicode"/>
                  <w:b/>
                  <w:kern w:val="1"/>
                  <w:szCs w:val="24"/>
                </w:rPr>
              </w:pPr>
            </w:p>
            <w:p>
              <w:pPr>
                <w:rPr>
                  <w:sz w:val="10"/>
                  <w:szCs w:val="10"/>
                </w:rPr>
              </w:pPr>
            </w:p>
          </w:sdtContent>
        </w:sdt>
        <w:sdt>
          <w:sdtPr>
            <w:alias w:val="skirsnis"/>
            <w:tag w:val="part_f1eeba8affa14018b087db811041723f"/>
            <w:lock w:val="sdtLocked"/>
            <w:richText/>
          </w:sdtPr>
          <w:sdtContent>
            <w:p>
              <w:pPr>
                <w:widowControl w:val="0"/>
                <w:suppressAutoHyphens/>
                <w:jc w:val="center"/>
                <w:rPr>
                  <w:rFonts w:eastAsia="Lucida Sans Unicode"/>
                  <w:b/>
                  <w:kern w:val="1"/>
                  <w:szCs w:val="24"/>
                </w:rPr>
              </w:pPr>
              <w:sdt>
                <w:sdtPr>
                  <w:alias w:val="Pavadinimas"/>
                  <w:tag w:val="title_f1eeba8affa14018b087db811041723f"/>
                  <w:lock w:val="sdtLocked"/>
                  <w:richText/>
                </w:sdtPr>
                <w:sdtContent>
                  <w:r>
                    <w:rPr>
                      <w:rFonts w:eastAsia="Lucida Sans Unicode"/>
                      <w:b/>
                      <w:kern w:val="1"/>
                      <w:szCs w:val="24"/>
                    </w:rPr>
                    <w:t>_________________________________</w:t>
                  </w:r>
                </w:sdtContent>
              </w:sdt>
            </w:p>
            <w:p>
              <w:pPr>
                <w:rPr>
                  <w:sz w:val="10"/>
                  <w:szCs w:val="10"/>
                </w:rPr>
              </w:pPr>
            </w:p>
            <w:p>
              <w:pPr>
                <w:widowControl w:val="0"/>
                <w:suppressAutoHyphens/>
                <w:jc w:val="center"/>
                <w:rPr>
                  <w:rFonts w:eastAsia="Lucida Sans Unicode"/>
                  <w:b/>
                  <w:kern w:val="1"/>
                  <w:szCs w:val="24"/>
                </w:rPr>
              </w:pPr>
            </w:p>
            <w:p>
              <w:pPr>
                <w:rPr>
                  <w:sz w:val="10"/>
                  <w:szCs w:val="10"/>
                </w:rPr>
              </w:pPr>
            </w:p>
            <w:p>
              <w:pPr>
                <w:widowControl w:val="0"/>
                <w:suppressAutoHyphens/>
                <w:jc w:val="center"/>
                <w:rPr>
                  <w:rFonts w:eastAsia="Lucida Sans Unicode"/>
                  <w:b/>
                  <w:kern w:val="1"/>
                  <w:szCs w:val="24"/>
                </w:rPr>
              </w:pPr>
            </w:p>
            <w:p>
              <w:pPr>
                <w:rPr>
                  <w:sz w:val="10"/>
                  <w:szCs w:val="10"/>
                </w:rPr>
              </w:pPr>
            </w:p>
            <w:p>
              <w:pPr>
                <w:widowControl w:val="0"/>
                <w:suppressAutoHyphens/>
                <w:jc w:val="center"/>
                <w:rPr>
                  <w:rFonts w:eastAsia="Lucida Sans Unicode"/>
                  <w:b/>
                  <w:kern w:val="1"/>
                  <w:szCs w:val="24"/>
                </w:rPr>
              </w:pPr>
            </w:p>
            <w:p>
              <w:pPr>
                <w:rPr>
                  <w:sz w:val="10"/>
                  <w:szCs w:val="10"/>
                </w:rPr>
              </w:pPr>
            </w:p>
            <w:p>
              <w:pPr>
                <w:widowControl w:val="0"/>
                <w:suppressAutoHyphens/>
                <w:jc w:val="center"/>
                <w:rPr>
                  <w:rFonts w:eastAsia="Lucida Sans Unicode"/>
                  <w:b/>
                  <w:kern w:val="1"/>
                  <w:szCs w:val="24"/>
                </w:rPr>
              </w:pPr>
            </w:p>
            <w:p>
              <w:pPr>
                <w:rPr>
                  <w:sz w:val="10"/>
                  <w:szCs w:val="10"/>
                </w:rPr>
              </w:pPr>
            </w:p>
            <w:p>
              <w:pPr>
                <w:widowControl w:val="0"/>
                <w:suppressAutoHyphens/>
                <w:jc w:val="center"/>
                <w:rPr>
                  <w:rFonts w:eastAsia="Lucida Sans Unicode"/>
                  <w:b/>
                  <w:kern w:val="1"/>
                  <w:szCs w:val="24"/>
                </w:rPr>
              </w:pPr>
            </w:p>
            <w:p>
              <w:pPr>
                <w:rPr>
                  <w:sz w:val="10"/>
                  <w:szCs w:val="10"/>
                </w:rPr>
              </w:pPr>
            </w:p>
            <w:p>
              <w:pPr>
                <w:widowControl w:val="0"/>
                <w:suppressAutoHyphens/>
                <w:jc w:val="center"/>
                <w:rPr>
                  <w:rFonts w:eastAsia="Lucida Sans Unicode"/>
                  <w:b/>
                  <w:kern w:val="1"/>
                  <w:szCs w:val="24"/>
                </w:rPr>
              </w:pPr>
            </w:p>
            <w:p>
              <w:pPr>
                <w:rPr>
                  <w:sz w:val="10"/>
                  <w:szCs w:val="10"/>
                </w:rPr>
              </w:pPr>
            </w:p>
            <w:p>
              <w:pPr>
                <w:widowControl w:val="0"/>
                <w:suppressAutoHyphens/>
                <w:jc w:val="center"/>
                <w:rPr>
                  <w:rFonts w:eastAsia="Lucida Sans Unicode"/>
                  <w:b/>
                  <w:kern w:val="1"/>
                  <w:szCs w:val="24"/>
                </w:rPr>
              </w:pPr>
            </w:p>
            <w:p>
              <w:pPr>
                <w:rPr>
                  <w:sz w:val="10"/>
                  <w:szCs w:val="10"/>
                </w:rPr>
              </w:pPr>
            </w:p>
            <w:p>
              <w:pPr>
                <w:widowControl w:val="0"/>
                <w:suppressAutoHyphens/>
                <w:jc w:val="center"/>
                <w:rPr>
                  <w:rFonts w:eastAsia="Lucida Sans Unicode"/>
                  <w:b/>
                  <w:kern w:val="1"/>
                  <w:szCs w:val="24"/>
                </w:rPr>
              </w:pPr>
            </w:p>
            <w:p>
              <w:pPr>
                <w:rPr>
                  <w:sz w:val="10"/>
                  <w:szCs w:val="10"/>
                </w:rPr>
              </w:pPr>
            </w:p>
            <w:p>
              <w:pPr>
                <w:widowControl w:val="0"/>
                <w:suppressAutoHyphens/>
                <w:jc w:val="center"/>
                <w:rPr>
                  <w:rFonts w:eastAsia="Lucida Sans Unicode"/>
                  <w:b/>
                  <w:kern w:val="1"/>
                  <w:szCs w:val="24"/>
                </w:rPr>
              </w:pPr>
            </w:p>
            <w:p>
              <w:pPr>
                <w:rPr>
                  <w:sz w:val="10"/>
                  <w:szCs w:val="10"/>
                </w:rPr>
              </w:pPr>
            </w:p>
            <w:p>
              <w:pPr>
                <w:widowControl w:val="0"/>
                <w:suppressAutoHyphens/>
                <w:jc w:val="center"/>
                <w:rPr>
                  <w:rFonts w:eastAsia="Lucida Sans Unicode"/>
                  <w:b/>
                  <w:kern w:val="1"/>
                  <w:szCs w:val="24"/>
                </w:rPr>
              </w:pPr>
            </w:p>
            <w:p>
              <w:pPr>
                <w:rPr>
                  <w:sz w:val="10"/>
                  <w:szCs w:val="10"/>
                </w:rPr>
              </w:pPr>
            </w:p>
            <w:p>
              <w:pPr>
                <w:widowControl w:val="0"/>
                <w:suppressAutoHyphens/>
                <w:jc w:val="center"/>
                <w:rPr>
                  <w:rFonts w:eastAsia="Lucida Sans Unicode"/>
                  <w:b/>
                  <w:kern w:val="1"/>
                  <w:szCs w:val="24"/>
                </w:rPr>
              </w:pPr>
            </w:p>
            <w:p>
              <w:pPr>
                <w:rPr>
                  <w:sz w:val="10"/>
                  <w:szCs w:val="10"/>
                </w:rPr>
              </w:pPr>
            </w:p>
            <w:p>
              <w:pPr>
                <w:widowControl w:val="0"/>
                <w:suppressAutoHyphens/>
                <w:jc w:val="center"/>
                <w:rPr>
                  <w:rFonts w:eastAsia="Lucida Sans Unicode"/>
                  <w:b/>
                  <w:kern w:val="1"/>
                  <w:szCs w:val="24"/>
                </w:rPr>
              </w:pPr>
            </w:p>
            <w:p>
              <w:pPr>
                <w:rPr>
                  <w:sz w:val="10"/>
                  <w:szCs w:val="10"/>
                </w:rPr>
              </w:pPr>
            </w:p>
            <w:p>
              <w:pPr>
                <w:widowControl w:val="0"/>
                <w:suppressAutoHyphens/>
                <w:jc w:val="center"/>
                <w:rPr>
                  <w:rFonts w:eastAsia="Lucida Sans Unicode"/>
                  <w:b/>
                  <w:kern w:val="1"/>
                  <w:szCs w:val="24"/>
                </w:rPr>
              </w:pPr>
            </w:p>
            <w:p>
              <w:pPr>
                <w:rPr>
                  <w:sz w:val="10"/>
                  <w:szCs w:val="10"/>
                </w:rPr>
              </w:pPr>
            </w:p>
            <w:p>
              <w:pPr>
                <w:widowControl w:val="0"/>
                <w:suppressAutoHyphens/>
                <w:jc w:val="center"/>
                <w:rPr>
                  <w:rFonts w:eastAsia="Lucida Sans Unicode"/>
                  <w:b/>
                  <w:kern w:val="1"/>
                  <w:szCs w:val="24"/>
                </w:rPr>
              </w:pPr>
            </w:p>
            <w:p>
              <w:pPr>
                <w:rPr>
                  <w:sz w:val="10"/>
                  <w:szCs w:val="10"/>
                </w:rPr>
              </w:pPr>
            </w:p>
            <w:p>
              <w:pPr>
                <w:widowControl w:val="0"/>
                <w:suppressAutoHyphens/>
                <w:jc w:val="center"/>
                <w:rPr>
                  <w:rFonts w:eastAsia="Lucida Sans Unicode"/>
                  <w:b/>
                  <w:kern w:val="1"/>
                  <w:szCs w:val="24"/>
                </w:rPr>
              </w:pPr>
            </w:p>
            <w:p>
              <w:pPr>
                <w:rPr>
                  <w:sz w:val="10"/>
                  <w:szCs w:val="10"/>
                </w:rPr>
              </w:pPr>
            </w:p>
            <w:p>
              <w:pPr>
                <w:widowControl w:val="0"/>
                <w:suppressAutoHyphens/>
                <w:jc w:val="center"/>
                <w:rPr>
                  <w:rFonts w:eastAsia="Lucida Sans Unicode"/>
                  <w:b/>
                  <w:kern w:val="1"/>
                  <w:szCs w:val="24"/>
                </w:rPr>
              </w:pPr>
            </w:p>
          </w:sdtContent>
        </w:sdt>
      </w:sdtContent>
    </w:sdt>
    <w:sdt>
      <w:sdtPr>
        <w:alias w:val="2 pr."/>
        <w:tag w:val="part_ab380d033c7049f398cd100f914526e5"/>
        <w:lock w:val="sdtLocked"/>
        <w:richText/>
      </w:sdtPr>
      <w:sdtContent>
        <w:p>
          <w:pPr>
            <w:widowControl w:val="0"/>
            <w:suppressAutoHyphens/>
            <w:ind w:left="4536"/>
            <w:rPr>
              <w:rFonts w:eastAsia="Lucida Sans Unicode"/>
              <w:kern w:val="1"/>
              <w:szCs w:val="24"/>
            </w:rPr>
          </w:pPr>
          <w:r>
            <w:rPr>
              <w:rFonts w:eastAsia="Lucida Sans Unicode"/>
              <w:kern w:val="1"/>
              <w:szCs w:val="24"/>
            </w:rPr>
            <w:t>Radviliškio rajono savivaldybės tarybos</w:t>
          </w:r>
        </w:p>
        <w:p>
          <w:pPr>
            <w:widowControl w:val="0"/>
            <w:suppressAutoHyphens/>
            <w:ind w:left="4536"/>
            <w:rPr>
              <w:rFonts w:eastAsia="Lucida Sans Unicode"/>
              <w:kern w:val="1"/>
              <w:szCs w:val="24"/>
            </w:rPr>
          </w:pPr>
          <w:r>
            <w:rPr>
              <w:rFonts w:eastAsia="Lucida Sans Unicode"/>
              <w:kern w:val="1"/>
              <w:szCs w:val="24"/>
            </w:rPr>
            <w:t xml:space="preserve">2025 m.                   d. sprendimo Nr. T-</w:t>
          </w:r>
        </w:p>
        <w:p>
          <w:pPr>
            <w:widowControl w:val="0"/>
            <w:suppressAutoHyphens/>
            <w:ind w:left="4536"/>
            <w:rPr>
              <w:rFonts w:eastAsia="Lucida Sans Unicode"/>
              <w:kern w:val="1"/>
              <w:szCs w:val="24"/>
            </w:rPr>
          </w:pPr>
          <w:sdt>
            <w:sdtPr>
              <w:alias w:val="Numeris"/>
              <w:tag w:val="nr_ab380d033c7049f398cd100f914526e5"/>
              <w:lock w:val="sdtLocked"/>
              <w:richText/>
            </w:sdtPr>
            <w:sdtContent>
              <w:r>
                <w:rPr>
                  <w:rFonts w:eastAsia="Lucida Sans Unicode"/>
                  <w:kern w:val="1"/>
                  <w:szCs w:val="24"/>
                </w:rPr>
                <w:t>2</w:t>
              </w:r>
            </w:sdtContent>
          </w:sdt>
          <w:r>
            <w:rPr>
              <w:rFonts w:eastAsia="Lucida Sans Unicode"/>
              <w:kern w:val="1"/>
              <w:szCs w:val="24"/>
            </w:rPr>
            <w:t xml:space="preserve"> priedas</w:t>
          </w:r>
        </w:p>
        <w:p>
          <w:pPr>
            <w:widowControl w:val="0"/>
            <w:suppressAutoHyphens/>
            <w:ind w:hanging="20"/>
            <w:jc w:val="center"/>
            <w:rPr>
              <w:rFonts w:eastAsia="Lucida Sans Unicode"/>
              <w:b/>
              <w:caps/>
              <w:kern w:val="1"/>
              <w:szCs w:val="24"/>
            </w:rPr>
          </w:pPr>
        </w:p>
        <w:p>
          <w:pPr>
            <w:widowControl w:val="0"/>
            <w:suppressAutoHyphens/>
            <w:ind w:hanging="20"/>
            <w:jc w:val="center"/>
            <w:rPr>
              <w:rFonts w:eastAsia="Lucida Sans Unicode"/>
              <w:b/>
              <w:caps/>
              <w:kern w:val="1"/>
              <w:szCs w:val="24"/>
            </w:rPr>
          </w:pPr>
        </w:p>
        <w:p>
          <w:pPr>
            <w:widowControl w:val="0"/>
            <w:suppressAutoHyphens/>
            <w:ind w:hanging="20"/>
            <w:jc w:val="center"/>
            <w:rPr>
              <w:rFonts w:eastAsia="Lucida Sans Unicode"/>
              <w:b/>
              <w:caps/>
              <w:kern w:val="24"/>
              <w:szCs w:val="24"/>
            </w:rPr>
          </w:pPr>
          <w:sdt>
            <w:sdtPr>
              <w:alias w:val="Pavadinimas"/>
              <w:tag w:val="title_ab380d033c7049f398cd100f914526e5"/>
              <w:lock w:val="sdtLocked"/>
              <w:richText/>
            </w:sdtPr>
            <w:sdtContent>
              <w:r>
                <w:rPr>
                  <w:rFonts w:eastAsia="Lucida Sans Unicode"/>
                  <w:b/>
                  <w:caps/>
                  <w:kern w:val="24"/>
                  <w:szCs w:val="24"/>
                </w:rPr>
                <w:t xml:space="preserve">Radviliškio rajono savivaldybės turto, perduodamo </w:t>
              </w:r>
              <w:r>
                <w:rPr>
                  <w:rFonts w:eastAsia="Lucida Sans Unicode"/>
                  <w:b/>
                  <w:caps/>
                  <w:kern w:val="24"/>
                  <w:szCs w:val="24"/>
                  <w:shd w:val="clear" w:color="auto" w:fill="FFFFFF"/>
                </w:rPr>
                <w:t>Šiaulių PARAŠIUTININKŲ KLUBUI panaudos pagrindais,</w:t>
              </w:r>
              <w:r>
                <w:rPr>
                  <w:rFonts w:eastAsia="Lucida Sans Unicode"/>
                  <w:b/>
                  <w:caps/>
                  <w:kern w:val="24"/>
                  <w:szCs w:val="24"/>
                </w:rPr>
                <w:t xml:space="preserve"> sąrašas</w:t>
              </w:r>
            </w:sdtContent>
          </w:sdt>
        </w:p>
        <w:p>
          <w:pPr>
            <w:widowControl w:val="0"/>
            <w:suppressAutoHyphens/>
            <w:ind w:hanging="20"/>
            <w:jc w:val="center"/>
            <w:rPr>
              <w:rFonts w:eastAsia="Lucida Sans Unicode"/>
              <w:b/>
              <w:caps/>
              <w:kern w:val="1"/>
              <w:szCs w:val="24"/>
            </w:rPr>
          </w:pPr>
        </w:p>
        <w:tbl>
          <w:tblPr>
            <w:tblW w:w="98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1"/>
            <w:gridCol w:w="5896"/>
            <w:gridCol w:w="883"/>
            <w:gridCol w:w="1200"/>
            <w:gridCol w:w="1311"/>
          </w:tblGrid>
          <w:tr>
            <w:trPr>
              <w:jc w:val="center"/>
            </w:trPr>
            <w:tc>
              <w:tcPr>
                <w:tcW w:w="571" w:type="dxa"/>
                <w:vAlign w:val="center"/>
              </w:tcPr>
              <w:p>
                <w:pPr>
                  <w:widowControl w:val="0"/>
                  <w:suppressAutoHyphens/>
                  <w:jc w:val="center"/>
                  <w:rPr>
                    <w:rFonts w:eastAsia="Lucida Sans Unicode"/>
                    <w:b/>
                    <w:kern w:val="1"/>
                    <w:szCs w:val="24"/>
                  </w:rPr>
                </w:pPr>
                <w:r>
                  <w:rPr>
                    <w:rFonts w:eastAsia="Lucida Sans Unicode"/>
                    <w:b/>
                    <w:kern w:val="1"/>
                    <w:szCs w:val="24"/>
                  </w:rPr>
                  <w:t>Eil. Nr.</w:t>
                </w:r>
              </w:p>
            </w:tc>
            <w:tc>
              <w:tcPr>
                <w:tcW w:w="5896" w:type="dxa"/>
                <w:vAlign w:val="center"/>
              </w:tcPr>
              <w:p>
                <w:pPr>
                  <w:widowControl w:val="0"/>
                  <w:suppressAutoHyphens/>
                  <w:ind w:right="-57"/>
                  <w:jc w:val="center"/>
                  <w:rPr>
                    <w:rFonts w:eastAsia="Lucida Sans Unicode"/>
                    <w:b/>
                    <w:kern w:val="1"/>
                    <w:szCs w:val="24"/>
                  </w:rPr>
                </w:pPr>
                <w:r>
                  <w:rPr>
                    <w:rFonts w:eastAsia="Lucida Sans Unicode"/>
                    <w:b/>
                    <w:kern w:val="1"/>
                    <w:szCs w:val="24"/>
                  </w:rPr>
                  <w:t>Turto pavadinimas, apibūdinimas</w:t>
                </w:r>
              </w:p>
            </w:tc>
            <w:tc>
              <w:tcPr>
                <w:tcW w:w="883" w:type="dxa"/>
                <w:vAlign w:val="center"/>
              </w:tcPr>
              <w:p>
                <w:pPr>
                  <w:widowControl w:val="0"/>
                  <w:suppressAutoHyphens/>
                  <w:jc w:val="center"/>
                  <w:rPr>
                    <w:rFonts w:eastAsia="Lucida Sans Unicode"/>
                    <w:b/>
                    <w:kern w:val="1"/>
                    <w:szCs w:val="24"/>
                  </w:rPr>
                </w:pPr>
                <w:r>
                  <w:rPr>
                    <w:rFonts w:eastAsia="Lucida Sans Unicode"/>
                    <w:b/>
                    <w:kern w:val="1"/>
                    <w:szCs w:val="24"/>
                  </w:rPr>
                  <w:t>Inven-torinis Nr.</w:t>
                </w:r>
              </w:p>
            </w:tc>
            <w:tc>
              <w:tcPr>
                <w:tcW w:w="1200" w:type="dxa"/>
                <w:vAlign w:val="center"/>
              </w:tcPr>
              <w:p>
                <w:pPr>
                  <w:widowControl w:val="0"/>
                  <w:suppressAutoHyphens/>
                  <w:jc w:val="center"/>
                  <w:rPr>
                    <w:rFonts w:eastAsia="Lucida Sans Unicode"/>
                    <w:b/>
                    <w:kern w:val="1"/>
                    <w:szCs w:val="24"/>
                  </w:rPr>
                </w:pPr>
                <w:r>
                  <w:rPr>
                    <w:rFonts w:eastAsia="Lucida Sans Unicode"/>
                    <w:b/>
                    <w:kern w:val="1"/>
                    <w:szCs w:val="24"/>
                  </w:rPr>
                  <w:t>Įsigijimo vertė eurais</w:t>
                </w:r>
              </w:p>
            </w:tc>
            <w:tc>
              <w:tcPr>
                <w:tcW w:w="1311" w:type="dxa"/>
                <w:tcMar>
                  <w:top w:w="28" w:type="dxa"/>
                  <w:left w:w="85" w:type="dxa"/>
                  <w:bottom w:w="28" w:type="dxa"/>
                  <w:right w:w="85" w:type="dxa"/>
                </w:tcMar>
                <w:vAlign w:val="center"/>
              </w:tcPr>
              <w:p>
                <w:pPr>
                  <w:widowControl w:val="0"/>
                  <w:suppressAutoHyphens/>
                  <w:jc w:val="center"/>
                  <w:rPr>
                    <w:rFonts w:eastAsia="Lucida Sans Unicode"/>
                    <w:b/>
                    <w:kern w:val="1"/>
                    <w:szCs w:val="24"/>
                  </w:rPr>
                </w:pPr>
                <w:r>
                  <w:rPr>
                    <w:rFonts w:eastAsia="Lucida Sans Unicode"/>
                    <w:b/>
                    <w:kern w:val="1"/>
                    <w:szCs w:val="24"/>
                  </w:rPr>
                  <w:t>Likutinė vertė</w:t>
                </w:r>
              </w:p>
              <w:p>
                <w:pPr>
                  <w:widowControl w:val="0"/>
                  <w:suppressAutoHyphens/>
                  <w:jc w:val="center"/>
                  <w:rPr>
                    <w:rFonts w:eastAsia="Lucida Sans Unicode"/>
                    <w:b/>
                    <w:kern w:val="1"/>
                    <w:szCs w:val="24"/>
                  </w:rPr>
                </w:pPr>
                <w:r>
                  <w:rPr>
                    <w:rFonts w:eastAsia="Lucida Sans Unicode"/>
                    <w:b/>
                    <w:kern w:val="1"/>
                    <w:szCs w:val="24"/>
                  </w:rPr>
                  <w:t>2025-06-30 eurais</w:t>
                </w:r>
              </w:p>
            </w:tc>
          </w:tr>
          <w:tr>
            <w:trPr>
              <w:trHeight w:val="340"/>
              <w:jc w:val="center"/>
            </w:trPr>
            <w:tc>
              <w:tcPr>
                <w:tcW w:w="9861" w:type="dxa"/>
                <w:gridSpan w:val="5"/>
                <w:vAlign w:val="center"/>
              </w:tcPr>
              <w:p>
                <w:pPr>
                  <w:widowControl w:val="0"/>
                  <w:tabs>
                    <w:tab w:val="decimal" w:pos="0"/>
                  </w:tabs>
                  <w:suppressAutoHyphens/>
                  <w:ind w:right="57"/>
                  <w:jc w:val="center"/>
                  <w:rPr>
                    <w:rFonts w:eastAsia="Lucida Sans Unicode"/>
                    <w:spacing w:val="48"/>
                    <w:kern w:val="1"/>
                    <w:szCs w:val="24"/>
                  </w:rPr>
                </w:pPr>
                <w:r>
                  <w:rPr>
                    <w:rFonts w:eastAsia="Lucida Sans Unicode"/>
                    <w:b/>
                    <w:kern w:val="1"/>
                    <w:szCs w:val="24"/>
                  </w:rPr>
                  <w:t>Pastatai ir statiniai</w:t>
                </w:r>
              </w:p>
            </w:tc>
          </w:tr>
          <w:tr>
            <w:trPr>
              <w:jc w:val="center"/>
            </w:trPr>
            <w:tc>
              <w:tcPr>
                <w:tcW w:w="571" w:type="dxa"/>
                <w:vAlign w:val="center"/>
              </w:tcPr>
              <w:p>
                <w:pPr>
                  <w:widowControl w:val="0"/>
                  <w:suppressAutoHyphens/>
                  <w:jc w:val="center"/>
                  <w:rPr>
                    <w:rFonts w:eastAsia="Lucida Sans Unicode"/>
                    <w:color w:val="000000"/>
                    <w:kern w:val="1"/>
                    <w:szCs w:val="24"/>
                  </w:rPr>
                </w:pPr>
                <w:r>
                  <w:rPr>
                    <w:rFonts w:eastAsia="Lucida Sans Unicode"/>
                    <w:color w:val="000000"/>
                    <w:kern w:val="1"/>
                    <w:szCs w:val="24"/>
                  </w:rPr>
                  <w:t>1.</w:t>
                </w:r>
              </w:p>
            </w:tc>
            <w:tc>
              <w:tcPr>
                <w:tcW w:w="5896" w:type="dxa"/>
                <w:vAlign w:val="center"/>
              </w:tcPr>
              <w:p>
                <w:pPr>
                  <w:widowControl w:val="0"/>
                  <w:tabs>
                    <w:tab w:val="left" w:pos="720"/>
                  </w:tabs>
                  <w:suppressAutoHyphens/>
                  <w:ind w:right="-57"/>
                  <w:rPr>
                    <w:rFonts w:eastAsia="Lucida Sans Unicode"/>
                    <w:kern w:val="1"/>
                    <w:szCs w:val="24"/>
                  </w:rPr>
                </w:pPr>
                <w:r>
                  <w:rPr>
                    <w:rFonts w:eastAsia="Lucida Sans Unicode"/>
                    <w:kern w:val="1"/>
                    <w:szCs w:val="24"/>
                  </w:rPr>
                  <w:t>Poilsio namelis, unikalus Nr. 7197-3026-1139</w:t>
                </w:r>
              </w:p>
            </w:tc>
            <w:tc>
              <w:tcPr>
                <w:tcW w:w="883" w:type="dxa"/>
                <w:vAlign w:val="center"/>
              </w:tcPr>
              <w:p>
                <w:pPr>
                  <w:widowControl w:val="0"/>
                  <w:suppressAutoHyphens/>
                  <w:jc w:val="center"/>
                  <w:rPr>
                    <w:rFonts w:eastAsia="Lucida Sans Unicode"/>
                    <w:kern w:val="1"/>
                    <w:szCs w:val="24"/>
                  </w:rPr>
                </w:pPr>
                <w:r>
                  <w:rPr>
                    <w:rFonts w:eastAsia="Lucida Sans Unicode"/>
                    <w:kern w:val="1"/>
                    <w:szCs w:val="24"/>
                  </w:rPr>
                  <w:t>2636</w:t>
                </w:r>
              </w:p>
            </w:tc>
            <w:tc>
              <w:tcPr>
                <w:tcW w:w="1200" w:type="dxa"/>
                <w:vAlign w:val="center"/>
              </w:tcPr>
              <w:p>
                <w:pPr>
                  <w:widowControl w:val="0"/>
                  <w:tabs>
                    <w:tab w:val="decimal" w:pos="0"/>
                  </w:tabs>
                  <w:suppressAutoHyphens/>
                  <w:jc w:val="center"/>
                  <w:rPr>
                    <w:rFonts w:eastAsia="Lucida Sans Unicode"/>
                    <w:kern w:val="1"/>
                    <w:szCs w:val="24"/>
                  </w:rPr>
                </w:pPr>
                <w:r>
                  <w:rPr>
                    <w:rFonts w:eastAsia="Lucida Sans Unicode"/>
                    <w:kern w:val="1"/>
                    <w:szCs w:val="24"/>
                  </w:rPr>
                  <w:t>175,80</w:t>
                </w:r>
              </w:p>
            </w:tc>
            <w:tc>
              <w:tcPr>
                <w:tcW w:w="1311" w:type="dxa"/>
                <w:tcMar>
                  <w:top w:w="28" w:type="dxa"/>
                  <w:left w:w="85" w:type="dxa"/>
                  <w:bottom w:w="28" w:type="dxa"/>
                  <w:right w:w="85" w:type="dxa"/>
                </w:tcMar>
                <w:vAlign w:val="center"/>
              </w:tcPr>
              <w:p>
                <w:pPr>
                  <w:widowControl w:val="0"/>
                  <w:suppressAutoHyphens/>
                  <w:ind w:right="57"/>
                  <w:jc w:val="center"/>
                  <w:rPr>
                    <w:rFonts w:eastAsia="Lucida Sans Unicode"/>
                    <w:kern w:val="1"/>
                    <w:szCs w:val="24"/>
                  </w:rPr>
                </w:pPr>
                <w:r>
                  <w:rPr>
                    <w:rFonts w:eastAsia="Lucida Sans Unicode"/>
                    <w:kern w:val="1"/>
                    <w:szCs w:val="24"/>
                  </w:rPr>
                  <w:t>1,00</w:t>
                </w:r>
              </w:p>
            </w:tc>
          </w:tr>
          <w:tr>
            <w:trPr>
              <w:trHeight w:val="42"/>
              <w:jc w:val="center"/>
            </w:trPr>
            <w:tc>
              <w:tcPr>
                <w:tcW w:w="571" w:type="dxa"/>
                <w:vAlign w:val="center"/>
              </w:tcPr>
              <w:p>
                <w:pPr>
                  <w:widowControl w:val="0"/>
                  <w:suppressAutoHyphens/>
                  <w:jc w:val="center"/>
                  <w:rPr>
                    <w:rFonts w:eastAsia="Lucida Sans Unicode"/>
                    <w:color w:val="000000"/>
                    <w:kern w:val="1"/>
                    <w:szCs w:val="24"/>
                  </w:rPr>
                </w:pPr>
                <w:r>
                  <w:rPr>
                    <w:rFonts w:eastAsia="Lucida Sans Unicode"/>
                    <w:color w:val="000000"/>
                    <w:kern w:val="1"/>
                    <w:szCs w:val="24"/>
                  </w:rPr>
                  <w:t>2.</w:t>
                </w:r>
              </w:p>
            </w:tc>
            <w:tc>
              <w:tcPr>
                <w:tcW w:w="5896" w:type="dxa"/>
                <w:vAlign w:val="center"/>
              </w:tcPr>
              <w:p>
                <w:pPr>
                  <w:widowControl w:val="0"/>
                  <w:tabs>
                    <w:tab w:val="left" w:pos="720"/>
                  </w:tabs>
                  <w:suppressAutoHyphens/>
                  <w:ind w:right="-57"/>
                  <w:rPr>
                    <w:rFonts w:eastAsia="Lucida Sans Unicode"/>
                    <w:kern w:val="1"/>
                    <w:szCs w:val="24"/>
                  </w:rPr>
                </w:pPr>
                <w:r>
                  <w:rPr>
                    <w:rFonts w:eastAsia="Lucida Sans Unicode"/>
                    <w:kern w:val="1"/>
                    <w:szCs w:val="24"/>
                  </w:rPr>
                  <w:t>Garažo, unikalus Nr. 7197-3026-1039, patalpa žymima plane indeksu 12 (58,70 kv. m)</w:t>
                </w:r>
              </w:p>
            </w:tc>
            <w:tc>
              <w:tcPr>
                <w:tcW w:w="883" w:type="dxa"/>
                <w:vAlign w:val="center"/>
              </w:tcPr>
              <w:p>
                <w:pPr>
                  <w:widowControl w:val="0"/>
                  <w:suppressAutoHyphens/>
                  <w:jc w:val="center"/>
                  <w:rPr>
                    <w:rFonts w:eastAsia="Lucida Sans Unicode"/>
                    <w:kern w:val="1"/>
                    <w:szCs w:val="24"/>
                  </w:rPr>
                </w:pPr>
                <w:r>
                  <w:rPr>
                    <w:rFonts w:eastAsia="Lucida Sans Unicode"/>
                    <w:kern w:val="1"/>
                    <w:szCs w:val="24"/>
                  </w:rPr>
                  <w:t>2627</w:t>
                </w:r>
              </w:p>
            </w:tc>
            <w:tc>
              <w:tcPr>
                <w:tcW w:w="1200" w:type="dxa"/>
                <w:vAlign w:val="center"/>
              </w:tcPr>
              <w:p>
                <w:pPr>
                  <w:widowControl w:val="0"/>
                  <w:suppressAutoHyphens/>
                  <w:jc w:val="center"/>
                  <w:rPr>
                    <w:rFonts w:eastAsia="Lucida Sans Unicode"/>
                    <w:kern w:val="1"/>
                    <w:szCs w:val="24"/>
                  </w:rPr>
                </w:pPr>
                <w:r>
                  <w:rPr>
                    <w:rFonts w:eastAsia="Lucida Sans Unicode"/>
                    <w:kern w:val="1"/>
                    <w:szCs w:val="24"/>
                  </w:rPr>
                  <w:t>2 615,03</w:t>
                </w:r>
              </w:p>
            </w:tc>
            <w:tc>
              <w:tcPr>
                <w:tcW w:w="1311" w:type="dxa"/>
                <w:tcMar>
                  <w:top w:w="28" w:type="dxa"/>
                  <w:left w:w="85" w:type="dxa"/>
                  <w:bottom w:w="28" w:type="dxa"/>
                  <w:right w:w="85" w:type="dxa"/>
                </w:tcMar>
                <w:vAlign w:val="center"/>
              </w:tcPr>
              <w:p>
                <w:pPr>
                  <w:widowControl w:val="0"/>
                  <w:suppressAutoHyphens/>
                  <w:ind w:right="57"/>
                  <w:jc w:val="center"/>
                  <w:rPr>
                    <w:rFonts w:eastAsia="Lucida Sans Unicode"/>
                    <w:kern w:val="1"/>
                    <w:szCs w:val="24"/>
                  </w:rPr>
                </w:pPr>
                <w:r>
                  <w:rPr>
                    <w:rFonts w:eastAsia="Lucida Sans Unicode"/>
                    <w:kern w:val="1"/>
                    <w:szCs w:val="24"/>
                  </w:rPr>
                  <w:t>171,79</w:t>
                </w:r>
              </w:p>
            </w:tc>
          </w:tr>
          <w:tr>
            <w:trPr>
              <w:trHeight w:val="321"/>
              <w:jc w:val="center"/>
            </w:trPr>
            <w:tc>
              <w:tcPr>
                <w:tcW w:w="571" w:type="dxa"/>
                <w:vAlign w:val="center"/>
              </w:tcPr>
              <w:p>
                <w:pPr>
                  <w:widowControl w:val="0"/>
                  <w:suppressAutoHyphens/>
                  <w:jc w:val="center"/>
                  <w:rPr>
                    <w:rFonts w:eastAsia="Lucida Sans Unicode"/>
                    <w:kern w:val="1"/>
                    <w:szCs w:val="24"/>
                  </w:rPr>
                </w:pPr>
                <w:r>
                  <w:rPr>
                    <w:rFonts w:eastAsia="Lucida Sans Unicode"/>
                    <w:kern w:val="1"/>
                    <w:szCs w:val="24"/>
                  </w:rPr>
                  <w:t>3.</w:t>
                </w:r>
              </w:p>
            </w:tc>
            <w:tc>
              <w:tcPr>
                <w:tcW w:w="5896" w:type="dxa"/>
                <w:vAlign w:val="center"/>
              </w:tcPr>
              <w:p>
                <w:pPr>
                  <w:widowControl w:val="0"/>
                  <w:suppressAutoHyphens/>
                  <w:ind w:right="-57"/>
                  <w:rPr>
                    <w:rFonts w:eastAsia="Lucida Sans Unicode"/>
                    <w:b/>
                    <w:kern w:val="1"/>
                    <w:szCs w:val="24"/>
                  </w:rPr>
                </w:pPr>
                <w:r>
                  <w:rPr>
                    <w:rFonts w:eastAsia="Lucida Sans Unicode"/>
                    <w:kern w:val="1"/>
                    <w:szCs w:val="24"/>
                  </w:rPr>
                  <w:t>Poilsio namelis, unikalus Nr. 7197-3026-1048</w:t>
                </w:r>
              </w:p>
            </w:tc>
            <w:tc>
              <w:tcPr>
                <w:tcW w:w="883" w:type="dxa"/>
                <w:vAlign w:val="center"/>
              </w:tcPr>
              <w:p>
                <w:pPr>
                  <w:widowControl w:val="0"/>
                  <w:suppressAutoHyphens/>
                  <w:jc w:val="center"/>
                  <w:rPr>
                    <w:rFonts w:eastAsia="Lucida Sans Unicode"/>
                    <w:kern w:val="1"/>
                    <w:szCs w:val="24"/>
                  </w:rPr>
                </w:pPr>
                <w:r>
                  <w:rPr>
                    <w:rFonts w:eastAsia="Lucida Sans Unicode"/>
                    <w:kern w:val="1"/>
                    <w:szCs w:val="24"/>
                  </w:rPr>
                  <w:t>2628</w:t>
                </w:r>
              </w:p>
            </w:tc>
            <w:tc>
              <w:tcPr>
                <w:tcW w:w="1200" w:type="dxa"/>
                <w:vAlign w:val="center"/>
              </w:tcPr>
              <w:p>
                <w:pPr>
                  <w:widowControl w:val="0"/>
                  <w:tabs>
                    <w:tab w:val="decimal" w:pos="0"/>
                  </w:tabs>
                  <w:suppressAutoHyphens/>
                  <w:jc w:val="center"/>
                  <w:rPr>
                    <w:rFonts w:eastAsia="Lucida Sans Unicode"/>
                    <w:kern w:val="1"/>
                    <w:szCs w:val="24"/>
                  </w:rPr>
                </w:pPr>
                <w:r>
                  <w:rPr>
                    <w:rFonts w:eastAsia="Lucida Sans Unicode"/>
                    <w:kern w:val="1"/>
                    <w:szCs w:val="24"/>
                  </w:rPr>
                  <w:t>175,80</w:t>
                </w:r>
              </w:p>
            </w:tc>
            <w:tc>
              <w:tcPr>
                <w:tcW w:w="1311" w:type="dxa"/>
                <w:tcMar>
                  <w:top w:w="28" w:type="dxa"/>
                  <w:left w:w="85" w:type="dxa"/>
                  <w:bottom w:w="28" w:type="dxa"/>
                  <w:right w:w="85" w:type="dxa"/>
                </w:tcMar>
                <w:vAlign w:val="center"/>
              </w:tcPr>
              <w:p>
                <w:pPr>
                  <w:widowControl w:val="0"/>
                  <w:tabs>
                    <w:tab w:val="decimal" w:pos="0"/>
                  </w:tabs>
                  <w:suppressAutoHyphens/>
                  <w:ind w:right="57"/>
                  <w:jc w:val="center"/>
                  <w:rPr>
                    <w:rFonts w:eastAsia="Lucida Sans Unicode"/>
                    <w:kern w:val="1"/>
                    <w:szCs w:val="24"/>
                  </w:rPr>
                </w:pPr>
                <w:r>
                  <w:rPr>
                    <w:rFonts w:eastAsia="Lucida Sans Unicode"/>
                    <w:kern w:val="1"/>
                    <w:szCs w:val="24"/>
                  </w:rPr>
                  <w:t>1,00</w:t>
                </w:r>
              </w:p>
            </w:tc>
          </w:tr>
          <w:tr>
            <w:trPr>
              <w:trHeight w:val="340"/>
              <w:jc w:val="center"/>
            </w:trPr>
            <w:tc>
              <w:tcPr>
                <w:tcW w:w="9861" w:type="dxa"/>
                <w:gridSpan w:val="5"/>
                <w:vAlign w:val="center"/>
              </w:tcPr>
              <w:p>
                <w:pPr>
                  <w:widowControl w:val="0"/>
                  <w:suppressAutoHyphens/>
                  <w:ind w:right="170"/>
                  <w:jc w:val="center"/>
                  <w:rPr>
                    <w:rFonts w:eastAsia="Lucida Sans Unicode"/>
                    <w:b/>
                    <w:kern w:val="1"/>
                    <w:szCs w:val="24"/>
                  </w:rPr>
                </w:pPr>
                <w:r>
                  <w:rPr>
                    <w:rFonts w:eastAsia="Lucida Sans Unicode"/>
                    <w:b/>
                    <w:kern w:val="1"/>
                    <w:szCs w:val="24"/>
                  </w:rPr>
                  <w:t>Orlaivis</w:t>
                </w:r>
              </w:p>
            </w:tc>
          </w:tr>
          <w:tr>
            <w:trPr>
              <w:trHeight w:val="42"/>
              <w:jc w:val="center"/>
            </w:trPr>
            <w:tc>
              <w:tcPr>
                <w:tcW w:w="571" w:type="dxa"/>
                <w:vAlign w:val="center"/>
              </w:tcPr>
              <w:p>
                <w:pPr>
                  <w:widowControl w:val="0"/>
                  <w:suppressAutoHyphens/>
                  <w:jc w:val="center"/>
                  <w:rPr>
                    <w:rFonts w:eastAsia="Lucida Sans Unicode"/>
                    <w:kern w:val="1"/>
                    <w:szCs w:val="24"/>
                  </w:rPr>
                </w:pPr>
                <w:r>
                  <w:rPr>
                    <w:rFonts w:eastAsia="Lucida Sans Unicode"/>
                    <w:kern w:val="1"/>
                    <w:szCs w:val="24"/>
                  </w:rPr>
                  <w:t>4.</w:t>
                </w:r>
              </w:p>
            </w:tc>
            <w:tc>
              <w:tcPr>
                <w:tcW w:w="5896" w:type="dxa"/>
                <w:vAlign w:val="center"/>
              </w:tcPr>
              <w:p>
                <w:pPr>
                  <w:widowControl w:val="0"/>
                  <w:tabs>
                    <w:tab w:val="left" w:pos="0"/>
                    <w:tab w:val="left" w:pos="10076"/>
                    <w:tab w:val="left" w:pos="10992"/>
                    <w:tab w:val="left" w:pos="11908"/>
                    <w:tab w:val="left" w:pos="12824"/>
                    <w:tab w:val="left" w:pos="13740"/>
                    <w:tab w:val="left" w:pos="14656"/>
                  </w:tabs>
                  <w:suppressAutoHyphens/>
                  <w:ind w:left="57" w:right="-57"/>
                  <w:rPr>
                    <w:rFonts w:eastAsia="Lucida Sans Unicode"/>
                    <w:kern w:val="1"/>
                    <w:szCs w:val="24"/>
                  </w:rPr>
                </w:pPr>
                <w:r>
                  <w:rPr>
                    <w:rFonts w:eastAsia="Lucida Sans Unicode"/>
                    <w:kern w:val="1"/>
                    <w:szCs w:val="24"/>
                  </w:rPr>
                  <w:t>Lėktuvas „AN 2rEG“ LY-AIO, serijinis Nr. 1G16043</w:t>
                </w:r>
              </w:p>
            </w:tc>
            <w:tc>
              <w:tcPr>
                <w:tcW w:w="883" w:type="dxa"/>
                <w:vAlign w:val="center"/>
              </w:tcPr>
              <w:p>
                <w:pPr>
                  <w:widowControl w:val="0"/>
                  <w:suppressAutoHyphens/>
                  <w:jc w:val="center"/>
                  <w:rPr>
                    <w:rFonts w:eastAsia="Lucida Sans Unicode"/>
                    <w:kern w:val="1"/>
                    <w:szCs w:val="24"/>
                  </w:rPr>
                </w:pPr>
                <w:r>
                  <w:rPr>
                    <w:rFonts w:eastAsia="Lucida Sans Unicode"/>
                    <w:kern w:val="1"/>
                    <w:szCs w:val="24"/>
                  </w:rPr>
                  <w:t>2659</w:t>
                </w:r>
              </w:p>
            </w:tc>
            <w:tc>
              <w:tcPr>
                <w:tcW w:w="1200" w:type="dxa"/>
                <w:vAlign w:val="center"/>
              </w:tcPr>
              <w:p>
                <w:pPr>
                  <w:widowControl w:val="0"/>
                  <w:suppressAutoHyphens/>
                  <w:jc w:val="center"/>
                  <w:rPr>
                    <w:rFonts w:eastAsia="Lucida Sans Unicode"/>
                    <w:kern w:val="1"/>
                    <w:szCs w:val="24"/>
                  </w:rPr>
                </w:pPr>
                <w:r>
                  <w:rPr>
                    <w:rFonts w:eastAsia="Lucida Sans Unicode"/>
                    <w:kern w:val="1"/>
                    <w:szCs w:val="24"/>
                  </w:rPr>
                  <w:t>26 885,72</w:t>
                </w:r>
              </w:p>
            </w:tc>
            <w:tc>
              <w:tcPr>
                <w:tcW w:w="1311" w:type="dxa"/>
                <w:tcMar>
                  <w:top w:w="28" w:type="dxa"/>
                  <w:left w:w="85" w:type="dxa"/>
                  <w:bottom w:w="28" w:type="dxa"/>
                  <w:right w:w="85" w:type="dxa"/>
                </w:tcMar>
                <w:vAlign w:val="center"/>
              </w:tcPr>
              <w:p>
                <w:pPr>
                  <w:widowControl w:val="0"/>
                  <w:suppressAutoHyphens/>
                  <w:ind w:right="57"/>
                  <w:jc w:val="center"/>
                  <w:rPr>
                    <w:rFonts w:eastAsia="Lucida Sans Unicode"/>
                    <w:kern w:val="1"/>
                    <w:szCs w:val="24"/>
                  </w:rPr>
                </w:pPr>
                <w:r>
                  <w:rPr>
                    <w:rFonts w:eastAsia="Lucida Sans Unicode"/>
                    <w:kern w:val="1"/>
                    <w:szCs w:val="24"/>
                  </w:rPr>
                  <w:t>1,00</w:t>
                </w:r>
              </w:p>
            </w:tc>
          </w:tr>
          <w:tr>
            <w:trPr>
              <w:trHeight w:val="42"/>
              <w:jc w:val="center"/>
            </w:trPr>
            <w:tc>
              <w:tcPr>
                <w:tcW w:w="7350" w:type="dxa"/>
                <w:gridSpan w:val="3"/>
                <w:vAlign w:val="center"/>
              </w:tcPr>
              <w:p>
                <w:pPr>
                  <w:widowControl w:val="0"/>
                  <w:suppressAutoHyphens/>
                  <w:jc w:val="right"/>
                  <w:rPr>
                    <w:rFonts w:eastAsia="Lucida Sans Unicode"/>
                    <w:b/>
                    <w:color w:val="000000"/>
                    <w:kern w:val="1"/>
                    <w:szCs w:val="24"/>
                  </w:rPr>
                </w:pPr>
                <w:r>
                  <w:rPr>
                    <w:rFonts w:eastAsia="Lucida Sans Unicode"/>
                    <w:b/>
                    <w:color w:val="000000"/>
                    <w:kern w:val="1"/>
                    <w:szCs w:val="24"/>
                  </w:rPr>
                  <w:t>Iš viso:</w:t>
                </w:r>
              </w:p>
            </w:tc>
            <w:tc>
              <w:tcPr>
                <w:tcW w:w="1200" w:type="dxa"/>
                <w:vAlign w:val="center"/>
              </w:tcPr>
              <w:p>
                <w:pPr>
                  <w:widowControl w:val="0"/>
                  <w:suppressAutoHyphens/>
                  <w:ind w:left="-57" w:right="-57"/>
                  <w:jc w:val="center"/>
                  <w:rPr>
                    <w:rFonts w:eastAsia="Lucida Sans Unicode"/>
                    <w:b/>
                    <w:color w:val="000000"/>
                    <w:kern w:val="1"/>
                    <w:szCs w:val="24"/>
                  </w:rPr>
                </w:pPr>
                <w:r>
                  <w:rPr>
                    <w:rFonts w:eastAsia="Lucida Sans Unicode"/>
                    <w:b/>
                    <w:color w:val="000000"/>
                    <w:kern w:val="1"/>
                    <w:szCs w:val="24"/>
                  </w:rPr>
                  <w:t>29 852,35</w:t>
                </w:r>
              </w:p>
            </w:tc>
            <w:tc>
              <w:tcPr>
                <w:tcW w:w="1311" w:type="dxa"/>
                <w:tcMar>
                  <w:top w:w="28" w:type="dxa"/>
                  <w:left w:w="85" w:type="dxa"/>
                  <w:bottom w:w="28" w:type="dxa"/>
                  <w:right w:w="85" w:type="dxa"/>
                </w:tcMar>
                <w:vAlign w:val="center"/>
              </w:tcPr>
              <w:p>
                <w:pPr>
                  <w:widowControl w:val="0"/>
                  <w:suppressAutoHyphens/>
                  <w:ind w:right="57"/>
                  <w:jc w:val="center"/>
                  <w:rPr>
                    <w:rFonts w:eastAsia="Lucida Sans Unicode"/>
                    <w:b/>
                    <w:kern w:val="1"/>
                    <w:szCs w:val="24"/>
                  </w:rPr>
                </w:pPr>
                <w:r>
                  <w:rPr>
                    <w:rFonts w:eastAsia="Lucida Sans Unicode"/>
                    <w:b/>
                    <w:kern w:val="1"/>
                    <w:szCs w:val="24"/>
                  </w:rPr>
                  <w:t>174,79</w:t>
                </w:r>
              </w:p>
            </w:tc>
          </w:tr>
        </w:tbl>
        <w:p>
          <w:pPr>
            <w:widowControl w:val="0"/>
            <w:suppressAutoHyphens/>
            <w:rPr>
              <w:rFonts w:eastAsia="Lucida Sans Unicode"/>
              <w:b/>
              <w:kern w:val="1"/>
              <w:szCs w:val="24"/>
            </w:rPr>
          </w:pPr>
        </w:p>
        <w:p>
          <w:pPr>
            <w:rPr>
              <w:sz w:val="10"/>
              <w:szCs w:val="10"/>
            </w:rPr>
          </w:pPr>
        </w:p>
        <w:sdt>
          <w:sdtPr>
            <w:alias w:val="skirsnis"/>
            <w:tag w:val="part_22e0a6bcfdd64634babadb2ae13933e6"/>
            <w:lock w:val="sdtLocked"/>
            <w:richText/>
          </w:sdtPr>
          <w:sdtContent>
            <w:p>
              <w:pPr>
                <w:widowControl w:val="0"/>
                <w:suppressAutoHyphens/>
                <w:jc w:val="center"/>
                <w:rPr>
                  <w:rFonts w:eastAsia="Lucida Sans Unicode"/>
                  <w:b/>
                  <w:kern w:val="1"/>
                  <w:szCs w:val="24"/>
                </w:rPr>
              </w:pPr>
              <w:sdt>
                <w:sdtPr>
                  <w:alias w:val="Pavadinimas"/>
                  <w:tag w:val="title_22e0a6bcfdd64634babadb2ae13933e6"/>
                  <w:lock w:val="sdtLocked"/>
                  <w:richText/>
                </w:sdtPr>
                <w:sdtContent>
                  <w:r>
                    <w:rPr>
                      <w:rFonts w:eastAsia="Lucida Sans Unicode"/>
                      <w:b/>
                      <w:kern w:val="1"/>
                      <w:szCs w:val="24"/>
                    </w:rPr>
                    <w:t>________________________________</w:t>
                  </w:r>
                </w:sdtContent>
              </w:sdt>
            </w:p>
            <w:p>
              <w:pPr>
                <w:rPr>
                  <w:sz w:val="2"/>
                  <w:szCs w:val="2"/>
                </w:rPr>
              </w:pPr>
            </w:p>
            <w:p>
              <w:pPr>
                <w:rPr>
                  <w:sz w:val="2"/>
                  <w:szCs w:val="2"/>
                </w:rPr>
              </w:pPr>
            </w:p>
            <w:p>
              <w:pPr>
                <w:rPr>
                  <w:rFonts w:eastAsia="Lucida Sans Unicode"/>
                  <w:kern w:val="1"/>
                  <w:szCs w:val="24"/>
                </w:rPr>
              </w:pPr>
              <w:r>
                <w:rPr>
                  <w:rFonts w:eastAsia="Lucida Sans Unicode"/>
                  <w:kern w:val="1"/>
                  <w:szCs w:val="24"/>
                </w:rPr>
                <w:br w:type="page"/>
              </w:r>
            </w:p>
          </w:sdtContent>
        </w:sdt>
        <w:sdt>
          <w:sdtPr>
            <w:alias w:val="skirsnis"/>
            <w:tag w:val="part_7df5b7663f4d46be931432f6bad59350"/>
            <w:lock w:val="sdtLocked"/>
            <w:richText/>
          </w:sdtPr>
          <w:sdtContent>
            <w:sdt>
              <w:sdtPr>
                <w:alias w:val="Pavadinimas"/>
                <w:tag w:val="title_7df5b7663f4d46be931432f6bad59350"/>
                <w:lock w:val="sdtLocked"/>
                <w:richText/>
              </w:sdtPr>
              <w:sdtContent>
                <w:p>
                  <w:pPr>
                    <w:widowControl w:val="0"/>
                    <w:suppressAutoHyphens/>
                    <w:jc w:val="center"/>
                    <w:rPr>
                      <w:rFonts w:eastAsia="Lucida Sans Unicode"/>
                      <w:b/>
                      <w:caps/>
                      <w:kern w:val="1"/>
                      <w:szCs w:val="24"/>
                    </w:rPr>
                  </w:pPr>
                  <w:r>
                    <w:rPr>
                      <w:rFonts w:eastAsia="Lucida Sans Unicode"/>
                      <w:b/>
                      <w:caps/>
                      <w:kern w:val="1"/>
                      <w:szCs w:val="24"/>
                    </w:rPr>
                    <w:t xml:space="preserve">Radviliškio rajono Savivaldybės tarybos srendimo projekto </w:t>
                  </w:r>
                </w:p>
                <w:p>
                  <w:pPr>
                    <w:widowControl w:val="0"/>
                    <w:suppressAutoHyphens/>
                    <w:jc w:val="center"/>
                    <w:rPr>
                      <w:rFonts w:eastAsia="Lucida Sans Unicode"/>
                      <w:b/>
                      <w:kern w:val="1"/>
                      <w:szCs w:val="24"/>
                    </w:rPr>
                  </w:pPr>
                  <w:r>
                    <w:rPr>
                      <w:rFonts w:eastAsia="Lucida Sans Unicode"/>
                      <w:b/>
                      <w:caps/>
                      <w:kern w:val="1"/>
                      <w:szCs w:val="24"/>
                    </w:rPr>
                    <w:t>„</w:t>
                  </w:r>
                  <w:r>
                    <w:rPr>
                      <w:rFonts w:eastAsia="Lucida Sans Unicode"/>
                      <w:b/>
                      <w:caps/>
                      <w:kern w:val="24"/>
                      <w:szCs w:val="24"/>
                    </w:rPr>
                    <w:t xml:space="preserve">Dėl Savivaldybės turto, </w:t>
                  </w:r>
                  <w:r>
                    <w:rPr>
                      <w:rFonts w:eastAsia="Lucida Sans Unicode"/>
                      <w:b/>
                      <w:caps/>
                      <w:kern w:val="1"/>
                      <w:szCs w:val="24"/>
                    </w:rPr>
                    <w:t xml:space="preserve">esančio </w:t>
                  </w:r>
                  <w:r>
                    <w:rPr>
                      <w:rFonts w:eastAsia="Lucida Sans Unicode"/>
                      <w:b/>
                      <w:caps/>
                      <w:color w:val="000000"/>
                      <w:kern w:val="1"/>
                      <w:szCs w:val="24"/>
                    </w:rPr>
                    <w:t>Raudondvario aerodromo teritorijoje,</w:t>
                  </w:r>
                  <w:r>
                    <w:rPr>
                      <w:rFonts w:eastAsia="Lucida Sans Unicode"/>
                      <w:b/>
                      <w:caps/>
                      <w:kern w:val="24"/>
                      <w:szCs w:val="24"/>
                    </w:rPr>
                    <w:t xml:space="preserve"> perdavimo panaudos pagrindais“</w:t>
                  </w:r>
                </w:p>
                <w:p>
                  <w:pPr>
                    <w:widowControl w:val="0"/>
                    <w:suppressAutoHyphens/>
                    <w:jc w:val="center"/>
                    <w:rPr>
                      <w:rFonts w:eastAsia="Lucida Sans Unicode"/>
                      <w:b/>
                      <w:kern w:val="1"/>
                      <w:szCs w:val="24"/>
                    </w:rPr>
                  </w:pPr>
                  <w:r>
                    <w:rPr>
                      <w:rFonts w:eastAsia="Lucida Sans Unicode"/>
                      <w:b/>
                      <w:kern w:val="1"/>
                      <w:szCs w:val="24"/>
                    </w:rPr>
                    <w:t xml:space="preserve">AIŠKINAMASIS RAŠTAS </w:t>
                  </w:r>
                </w:p>
              </w:sdtContent>
            </w:sdt>
            <w:p>
              <w:pPr>
                <w:widowControl w:val="0"/>
                <w:suppressAutoHyphens/>
                <w:jc w:val="center"/>
                <w:rPr>
                  <w:rFonts w:eastAsia="Lucida Sans Unicode"/>
                  <w:kern w:val="1"/>
                  <w:szCs w:val="24"/>
                </w:rPr>
              </w:pPr>
            </w:p>
            <w:p>
              <w:pPr>
                <w:widowControl w:val="0"/>
                <w:suppressAutoHyphens/>
                <w:jc w:val="center"/>
                <w:rPr>
                  <w:rFonts w:eastAsia="Lucida Sans Unicode"/>
                  <w:bCs/>
                  <w:kern w:val="1"/>
                  <w:szCs w:val="24"/>
                </w:rPr>
              </w:pPr>
              <w:r>
                <w:rPr>
                  <w:rFonts w:eastAsia="Lucida Sans Unicode"/>
                  <w:bCs/>
                  <w:kern w:val="1"/>
                  <w:szCs w:val="24"/>
                </w:rPr>
                <w:t>2025-06-05</w:t>
              </w:r>
            </w:p>
            <w:p>
              <w:pPr>
                <w:widowControl w:val="0"/>
                <w:suppressAutoHyphens/>
                <w:jc w:val="center"/>
                <w:rPr>
                  <w:rFonts w:eastAsia="Lucida Sans Unicode"/>
                  <w:bCs/>
                  <w:kern w:val="1"/>
                  <w:szCs w:val="24"/>
                </w:rPr>
              </w:pPr>
              <w:r>
                <w:rPr>
                  <w:rFonts w:eastAsia="Lucida Sans Unicode"/>
                  <w:bCs/>
                  <w:kern w:val="1"/>
                  <w:szCs w:val="24"/>
                </w:rPr>
                <w:t>Radviliškis</w:t>
              </w:r>
            </w:p>
            <w:p>
              <w:pPr>
                <w:widowControl w:val="0"/>
                <w:suppressAutoHyphens/>
                <w:jc w:val="center"/>
                <w:rPr>
                  <w:rFonts w:eastAsia="Lucida Sans Unicode"/>
                  <w:kern w:val="1"/>
                  <w:szCs w:val="24"/>
                </w:rPr>
              </w:pPr>
            </w:p>
            <w:sdt>
              <w:sdtPr>
                <w:alias w:val="2 pr. 1 p."/>
                <w:tag w:val="part_297f643dc1aa4bbc93624fa0ea6051a3"/>
                <w:lock w:val="sdtLocked"/>
                <w:richText/>
              </w:sdtPr>
              <w:sdtContent>
                <w:p>
                  <w:pPr>
                    <w:widowControl w:val="0"/>
                    <w:suppressAutoHyphens/>
                    <w:ind w:firstLine="567"/>
                    <w:jc w:val="both"/>
                    <w:rPr>
                      <w:rFonts w:eastAsia="Lucida Sans Unicode"/>
                      <w:b/>
                      <w:bCs/>
                      <w:spacing w:val="-6"/>
                      <w:kern w:val="24"/>
                      <w:szCs w:val="24"/>
                    </w:rPr>
                  </w:pPr>
                  <w:sdt>
                    <w:sdtPr>
                      <w:alias w:val="Numeris"/>
                      <w:tag w:val="nr_297f643dc1aa4bbc93624fa0ea6051a3"/>
                      <w:lock w:val="sdtLocked"/>
                      <w:richText/>
                    </w:sdtPr>
                    <w:sdtContent>
                      <w:r>
                        <w:rPr>
                          <w:rFonts w:eastAsia="Lucida Sans Unicode"/>
                          <w:b/>
                          <w:bCs/>
                          <w:iCs/>
                          <w:spacing w:val="-6"/>
                          <w:kern w:val="24"/>
                          <w:szCs w:val="24"/>
                        </w:rPr>
                        <w:t>1</w:t>
                      </w:r>
                    </w:sdtContent>
                  </w:sdt>
                  <w:r>
                    <w:rPr>
                      <w:rFonts w:eastAsia="Lucida Sans Unicode"/>
                      <w:b/>
                      <w:bCs/>
                      <w:iCs/>
                      <w:spacing w:val="-6"/>
                      <w:kern w:val="24"/>
                      <w:szCs w:val="24"/>
                    </w:rPr>
                    <w:t xml:space="preserve">. </w:t>
                  </w:r>
                  <w:r>
                    <w:rPr>
                      <w:rFonts w:eastAsia="Lucida Sans Unicode"/>
                      <w:b/>
                      <w:spacing w:val="-6"/>
                      <w:kern w:val="24"/>
                      <w:szCs w:val="24"/>
                      <w:lang w:bidi="he-IL"/>
                    </w:rPr>
                    <w:t>Projekto rengimą paskatinusios priežastys, parengto sprendimo projekto tikslai, uždaviniai</w:t>
                  </w:r>
                  <w:r>
                    <w:rPr>
                      <w:rFonts w:eastAsia="Lucida Sans Unicode"/>
                      <w:b/>
                      <w:bCs/>
                      <w:iCs/>
                      <w:spacing w:val="-6"/>
                      <w:kern w:val="24"/>
                      <w:szCs w:val="24"/>
                    </w:rPr>
                    <w:t>.</w:t>
                  </w:r>
                </w:p>
                <w:p>
                  <w:pPr>
                    <w:ind w:firstLine="720"/>
                    <w:jc w:val="both"/>
                    <w:rPr>
                      <w:rFonts w:eastAsia="Lucida Sans Unicode"/>
                      <w:kern w:val="1"/>
                      <w:szCs w:val="24"/>
                    </w:rPr>
                  </w:pPr>
                  <w:r>
                    <w:rPr>
                      <w:rFonts w:eastAsia="Lucida Sans Unicode"/>
                      <w:kern w:val="1"/>
                      <w:szCs w:val="24"/>
                    </w:rPr>
                    <w:t xml:space="preserve">Projektas parengtas gavus </w:t>
                  </w:r>
                  <w:r>
                    <w:rPr>
                      <w:rFonts w:eastAsia="Lucida Sans Unicode"/>
                      <w:kern w:val="1"/>
                      <w:szCs w:val="24"/>
                      <w:shd w:val="clear" w:color="auto" w:fill="FFFFFF"/>
                    </w:rPr>
                    <w:t xml:space="preserve">Šiaulių aeroklubo ir Šiaulių parašiutininkų klubo </w:t>
                  </w:r>
                  <w:r>
                    <w:rPr>
                      <w:rFonts w:eastAsia="Lucida Sans Unicode"/>
                      <w:kern w:val="1"/>
                      <w:szCs w:val="24"/>
                    </w:rPr>
                    <w:t xml:space="preserve">prašymus perduoti 10 metų laikotarpiui panaudos pagrindais Raudondvario aerodromo teritorijoje esantį kilnojamą ir nekilnojamą turtą. Su asociacijomis anksčiau sudarytų panaudos sutarčių galiojimo terminas baigėsi 2024-10-05. </w:t>
                  </w:r>
                  <w:r>
                    <w:rPr>
                      <w:rFonts w:eastAsia="Lucida Sans Unicode"/>
                      <w:bCs/>
                      <w:iCs/>
                      <w:kern w:val="1"/>
                      <w:szCs w:val="24"/>
                    </w:rPr>
                    <w:t xml:space="preserve">Radviliškio rajono savivaldybės administracijos 2024 m. balandžio 4 d., gegužės 16 d. ir liepos 4 d. skelbtuose viešuose aerodromo turto nuomos konkursuose neužsiregistravo nei vienas dalyvis. </w:t>
                  </w:r>
                </w:p>
                <w:p>
                  <w:pPr>
                    <w:ind w:firstLine="720"/>
                    <w:jc w:val="both"/>
                    <w:rPr>
                      <w:rFonts w:eastAsia="Lucida Sans Unicode"/>
                      <w:kern w:val="1"/>
                      <w:szCs w:val="24"/>
                    </w:rPr>
                  </w:pPr>
                  <w:r>
                    <w:rPr>
                      <w:rFonts w:eastAsia="Lucida Sans Unicode"/>
                      <w:kern w:val="1"/>
                      <w:szCs w:val="24"/>
                    </w:rPr>
                    <w:t xml:space="preserve">Tikslas – siekiant užtikrinti tolesnį Savivaldybei perduoto aviacijos sporto ir bendrosios aviacijos reikmėms naudojamo turto naudojimą pagal paskirtį ir aviacinės veiklos tęstinumą plėtojant aviacijos sportą Savivaldybėje, perduoti sprendimo projekte nurodytą Savivaldybės turtą </w:t>
                  </w:r>
                  <w:r>
                    <w:rPr>
                      <w:rFonts w:eastAsia="Lucida Sans Unicode"/>
                      <w:kern w:val="1"/>
                      <w:szCs w:val="24"/>
                      <w:shd w:val="clear" w:color="auto" w:fill="FFFFFF"/>
                    </w:rPr>
                    <w:t>Šiaulių aeroklubui ir Šiaulių parašiutininkų klubui panaudos pagrindais panaudos subjektų įstatuose nurodytai aviacijos sporto veiklai vykdyti.</w:t>
                  </w:r>
                </w:p>
              </w:sdtContent>
            </w:sdt>
            <w:sdt>
              <w:sdtPr>
                <w:alias w:val="2 pr. 2 p."/>
                <w:tag w:val="part_1eb48bea3ad746c197f1f0c4bc976825"/>
                <w:lock w:val="sdtLocked"/>
                <w:richText/>
              </w:sdtPr>
              <w:sdtContent>
                <w:p>
                  <w:pPr>
                    <w:widowControl w:val="0"/>
                    <w:suppressAutoHyphens/>
                    <w:ind w:firstLine="720"/>
                    <w:rPr>
                      <w:rFonts w:eastAsia="Lucida Sans Unicode"/>
                      <w:b/>
                      <w:bCs/>
                      <w:iCs/>
                      <w:kern w:val="1"/>
                      <w:szCs w:val="24"/>
                    </w:rPr>
                  </w:pPr>
                  <w:sdt>
                    <w:sdtPr>
                      <w:alias w:val="Numeris"/>
                      <w:tag w:val="nr_1eb48bea3ad746c197f1f0c4bc976825"/>
                      <w:lock w:val="sdtLocked"/>
                      <w:richText/>
                    </w:sdtPr>
                    <w:sdtContent>
                      <w:r>
                        <w:rPr>
                          <w:rFonts w:eastAsia="Lucida Sans Unicode"/>
                          <w:b/>
                          <w:bCs/>
                          <w:iCs/>
                          <w:kern w:val="1"/>
                          <w:szCs w:val="24"/>
                        </w:rPr>
                        <w:t>2</w:t>
                      </w:r>
                    </w:sdtContent>
                  </w:sdt>
                  <w:r>
                    <w:rPr>
                      <w:rFonts w:eastAsia="Lucida Sans Unicode"/>
                      <w:b/>
                      <w:bCs/>
                      <w:iCs/>
                      <w:kern w:val="1"/>
                      <w:szCs w:val="24"/>
                    </w:rPr>
                    <w:t>. Projekto iniciatoriai (institucija, asmenys ar piliečių atstovai) ir rengėjai.</w:t>
                  </w:r>
                </w:p>
                <w:p>
                  <w:pPr>
                    <w:widowControl w:val="0"/>
                    <w:suppressAutoHyphens/>
                    <w:ind w:firstLine="720"/>
                    <w:jc w:val="both"/>
                    <w:rPr>
                      <w:rFonts w:eastAsia="Lucida Sans Unicode"/>
                      <w:iCs/>
                      <w:kern w:val="24"/>
                      <w:szCs w:val="24"/>
                    </w:rPr>
                  </w:pPr>
                  <w:r>
                    <w:rPr>
                      <w:rFonts w:eastAsia="Lucida Sans Unicode"/>
                      <w:iCs/>
                      <w:kern w:val="24"/>
                      <w:szCs w:val="24"/>
                    </w:rPr>
                    <w:t>Projekto iniciatorius – Radviliškio rajono savivaldybės administracija.</w:t>
                  </w:r>
                </w:p>
                <w:p>
                  <w:pPr>
                    <w:widowControl w:val="0"/>
                    <w:suppressAutoHyphens/>
                    <w:ind w:firstLine="720"/>
                    <w:jc w:val="both"/>
                    <w:rPr>
                      <w:rFonts w:eastAsia="Lucida Sans Unicode"/>
                      <w:iCs/>
                      <w:kern w:val="1"/>
                      <w:szCs w:val="24"/>
                    </w:rPr>
                  </w:pPr>
                  <w:r>
                    <w:rPr>
                      <w:rFonts w:eastAsia="Lucida Sans Unicode"/>
                      <w:iCs/>
                      <w:kern w:val="1"/>
                      <w:szCs w:val="24"/>
                    </w:rPr>
                    <w:t>Projekto rengėjas – Savivaldybės administracijos Investicijų ir turto valdymo skyriaus vyriausioji specialistė Diana Skaburskienė.</w:t>
                  </w:r>
                </w:p>
              </w:sdtContent>
            </w:sdt>
            <w:sdt>
              <w:sdtPr>
                <w:alias w:val="2 pr. 3 p."/>
                <w:tag w:val="part_9232ed300bb54f7bb7077845d7dc5df7"/>
                <w:lock w:val="sdtLocked"/>
                <w:richText/>
              </w:sdtPr>
              <w:sdtContent>
                <w:p>
                  <w:pPr>
                    <w:widowControl w:val="0"/>
                    <w:suppressAutoHyphens/>
                    <w:ind w:firstLine="720"/>
                    <w:rPr>
                      <w:rFonts w:eastAsia="Lucida Sans Unicode"/>
                      <w:b/>
                      <w:bCs/>
                      <w:kern w:val="1"/>
                      <w:szCs w:val="24"/>
                    </w:rPr>
                  </w:pPr>
                  <w:sdt>
                    <w:sdtPr>
                      <w:alias w:val="Numeris"/>
                      <w:tag w:val="nr_9232ed300bb54f7bb7077845d7dc5df7"/>
                      <w:lock w:val="sdtLocked"/>
                      <w:richText/>
                    </w:sdtPr>
                    <w:sdtContent>
                      <w:r>
                        <w:rPr>
                          <w:rFonts w:eastAsia="Lucida Sans Unicode"/>
                          <w:b/>
                          <w:bCs/>
                          <w:iCs/>
                          <w:kern w:val="1"/>
                          <w:szCs w:val="24"/>
                        </w:rPr>
                        <w:t>3</w:t>
                      </w:r>
                    </w:sdtContent>
                  </w:sdt>
                  <w:r>
                    <w:rPr>
                      <w:rFonts w:eastAsia="Lucida Sans Unicode"/>
                      <w:b/>
                      <w:bCs/>
                      <w:iCs/>
                      <w:kern w:val="1"/>
                      <w:szCs w:val="24"/>
                    </w:rPr>
                    <w:t xml:space="preserve">. </w:t>
                  </w:r>
                  <w:r>
                    <w:rPr>
                      <w:rFonts w:eastAsia="Lucida Sans Unicode"/>
                      <w:b/>
                      <w:kern w:val="1"/>
                      <w:szCs w:val="24"/>
                    </w:rPr>
                    <w:t>Kaip šiuo metu yra reguliuojami sprendimo projekte aptarti teisiniai santykiai.</w:t>
                  </w:r>
                </w:p>
                <w:p>
                  <w:pPr>
                    <w:widowControl w:val="0"/>
                    <w:suppressAutoHyphens/>
                    <w:ind w:firstLine="720"/>
                    <w:jc w:val="both"/>
                    <w:rPr>
                      <w:rFonts w:eastAsia="Lucida Sans Unicode"/>
                      <w:kern w:val="1"/>
                      <w:szCs w:val="24"/>
                    </w:rPr>
                  </w:pPr>
                  <w:r>
                    <w:rPr>
                      <w:rFonts w:eastAsia="Lucida Sans Unicode"/>
                      <w:kern w:val="1"/>
                      <w:szCs w:val="24"/>
                    </w:rPr>
                    <w:t xml:space="preserve">Savivaldybės taryba, vadovaudamasi </w:t>
                  </w:r>
                  <w:hyperlink r:id="rId5" w:history="1">
                    <w:r>
                      <w:rPr>
                        <w:rFonts w:eastAsia="Lucida Sans Unicode"/>
                        <w:kern w:val="1"/>
                        <w:szCs w:val="24"/>
                      </w:rPr>
                      <w:t>Vietos savivaldos įstatymo</w:t>
                    </w:r>
                  </w:hyperlink>
                  <w:r>
                    <w:rPr>
                      <w:rFonts w:eastAsia="Lucida Sans Unicode"/>
                      <w:kern w:val="1"/>
                      <w:szCs w:val="24"/>
                    </w:rPr>
                    <w:t xml:space="preserve"> 15 straipsnio 2 dalies 19 punktu, priima sprendimus dėl disponavimo savivaldybei nuosavybės teise priklausančiu turtu.</w:t>
                  </w:r>
                </w:p>
                <w:p>
                  <w:pPr>
                    <w:widowControl w:val="0"/>
                    <w:suppressAutoHyphens/>
                    <w:ind w:firstLine="720"/>
                    <w:jc w:val="both"/>
                    <w:rPr>
                      <w:rFonts w:eastAsia="Lucida Sans Unicode"/>
                      <w:kern w:val="1"/>
                      <w:szCs w:val="24"/>
                    </w:rPr>
                  </w:pPr>
                  <w:r>
                    <w:rPr>
                      <w:rFonts w:eastAsia="Lucida Sans Unicode"/>
                      <w:kern w:val="1"/>
                      <w:szCs w:val="24"/>
                    </w:rPr>
                    <w:t>V</w:t>
                  </w:r>
                  <w:r>
                    <w:rPr>
                      <w:rFonts w:eastAsia="Lucida Sans Unicode"/>
                      <w:kern w:val="24"/>
                      <w:szCs w:val="24"/>
                    </w:rPr>
                    <w:t>alstybės ir savivaldybių turto valdymo, naudojimo ir disponavimo juo įstatymo (toliau – Įstatymas) 14 straipsnyje ir Savivaldybės turto perdavimo panaudos pagrindais tvarkos apraše, patvirtintame Radviliškio rajono savivaldybės tarybos 2019-09-26 sprendimu Nr. T-101,</w:t>
                  </w:r>
                  <w:r>
                    <w:rPr>
                      <w:rFonts w:eastAsia="Lucida Sans Unicode"/>
                      <w:kern w:val="1"/>
                      <w:szCs w:val="24"/>
                    </w:rPr>
                    <w:t xml:space="preserve"> nustatyta:</w:t>
                  </w:r>
                </w:p>
              </w:sdtContent>
            </w:sdt>
            <w:sdt>
              <w:sdtPr>
                <w:alias w:val="2 pr. 1 p."/>
                <w:tag w:val="part_336af23bd50c48ea9b5c49c6a8df9d52"/>
                <w:lock w:val="sdtLocked"/>
                <w:richText/>
              </w:sdtPr>
              <w:sdtContent>
                <w:p>
                  <w:pPr>
                    <w:widowControl w:val="0"/>
                    <w:tabs>
                      <w:tab w:val="left" w:pos="1077"/>
                    </w:tabs>
                    <w:suppressAutoHyphens/>
                    <w:ind w:firstLine="720"/>
                    <w:jc w:val="both"/>
                    <w:rPr>
                      <w:rFonts w:eastAsia="Lucida Sans Unicode"/>
                      <w:kern w:val="1"/>
                      <w:szCs w:val="24"/>
                    </w:rPr>
                  </w:pPr>
                  <w:sdt>
                    <w:sdtPr>
                      <w:alias w:val="Numeris"/>
                      <w:tag w:val="nr_336af23bd50c48ea9b5c49c6a8df9d52"/>
                      <w:lock w:val="sdtLocked"/>
                      <w:richText/>
                    </w:sdtPr>
                    <w:sdtContent>
                      <w:r>
                        <w:rPr>
                          <w:rFonts w:eastAsia="Lucida Sans Unicode"/>
                          <w:kern w:val="1"/>
                          <w:szCs w:val="24"/>
                        </w:rPr>
                        <w:t>1</w:t>
                      </w:r>
                    </w:sdtContent>
                  </w:sdt>
                  <w:r>
                    <w:rPr>
                      <w:rFonts w:eastAsia="Lucida Sans Unicode"/>
                      <w:kern w:val="1"/>
                      <w:szCs w:val="24"/>
                    </w:rPr>
                    <w:t xml:space="preserve">. </w:t>
                    <w:tab/>
                    <w:t xml:space="preserve">Savivaldybės turtas gali būti perduodamas panaudos pagrindais asociacijoms ne ilgesniam kaip 10 metų laikotarpiui </w:t>
                  </w:r>
                  <w:r>
                    <w:rPr>
                      <w:rFonts w:eastAsia="Lucida Sans Unicode"/>
                      <w:kern w:val="24"/>
                      <w:szCs w:val="24"/>
                    </w:rPr>
                    <w:t>ir tik Įstatymo 14 straipsnio 2 dalyje nustatytiems veiklos tikslams (</w:t>
                  </w:r>
                  <w:r>
                    <w:rPr>
                      <w:rFonts w:eastAsia="Lucida Sans Unicode"/>
                      <w:kern w:val="1"/>
                      <w:szCs w:val="24"/>
                      <w:shd w:val="clear" w:color="auto" w:fill="FFFFFF"/>
                    </w:rPr>
                    <w:t xml:space="preserve">Šiaulių aeroklubo ir Šiaulių parašiutininkų klubo vykdomos veiklos atitinka įstatyme nustatytam veiklos tikslui: </w:t>
                  </w:r>
                  <w:r>
                    <w:rPr>
                      <w:rFonts w:eastAsia="Lucida Sans Unicode"/>
                      <w:kern w:val="1"/>
                      <w:szCs w:val="24"/>
                    </w:rPr>
                    <w:t>tenkinti žmonių fizinio aktyvumo poreikius per kūno kultūros ir sporto veiklos skatinimą) ir jeigu Vyriausybės nustatyta tvarka yra įvertintas poveikis konkurencijai ir atitiktis valstybės pagalbos reikalavimams;</w:t>
                  </w:r>
                </w:p>
              </w:sdtContent>
            </w:sdt>
            <w:sdt>
              <w:sdtPr>
                <w:alias w:val="2 pr. 2 p."/>
                <w:tag w:val="part_d0497e581df94252915443019ee20541"/>
                <w:lock w:val="sdtLocked"/>
                <w:richText/>
              </w:sdtPr>
              <w:sdtContent>
                <w:p>
                  <w:pPr>
                    <w:widowControl w:val="0"/>
                    <w:tabs>
                      <w:tab w:val="left" w:pos="1077"/>
                    </w:tabs>
                    <w:suppressAutoHyphens/>
                    <w:ind w:firstLine="720"/>
                    <w:jc w:val="both"/>
                    <w:rPr>
                      <w:rFonts w:eastAsia="Lucida Sans Unicode"/>
                      <w:kern w:val="1"/>
                      <w:szCs w:val="24"/>
                    </w:rPr>
                  </w:pPr>
                  <w:sdt>
                    <w:sdtPr>
                      <w:alias w:val="Numeris"/>
                      <w:tag w:val="nr_d0497e581df94252915443019ee20541"/>
                      <w:lock w:val="sdtLocked"/>
                      <w:richText/>
                    </w:sdtPr>
                    <w:sdtContent>
                      <w:r>
                        <w:rPr>
                          <w:rFonts w:eastAsia="Lucida Sans Unicode"/>
                          <w:kern w:val="1"/>
                          <w:szCs w:val="24"/>
                        </w:rPr>
                        <w:t>2</w:t>
                      </w:r>
                    </w:sdtContent>
                  </w:sdt>
                  <w:r>
                    <w:rPr>
                      <w:rFonts w:eastAsia="Lucida Sans Unicode"/>
                      <w:kern w:val="1"/>
                      <w:szCs w:val="24"/>
                    </w:rPr>
                    <w:t xml:space="preserve">. </w:t>
                    <w:tab/>
                    <w:t>panaudos gavėjas savo lėšomis turi atlikti perduoto nekilnojamojo daikto einamąjį ir statinio kapitalinį remontą, kito ilgalaikio materialiojo turto remontą.</w:t>
                  </w:r>
                </w:p>
              </w:sdtContent>
            </w:sdt>
            <w:sdt>
              <w:sdtPr>
                <w:alias w:val="2 pr. 4 p."/>
                <w:tag w:val="part_b72aede9d40b4593b5c5b6b28af54aa5"/>
                <w:lock w:val="sdtLocked"/>
                <w:richText/>
              </w:sdtPr>
              <w:sdtContent>
                <w:p>
                  <w:pPr>
                    <w:widowControl w:val="0"/>
                    <w:suppressAutoHyphens/>
                    <w:ind w:firstLine="720"/>
                    <w:jc w:val="both"/>
                    <w:rPr>
                      <w:rFonts w:eastAsia="Lucida Sans Unicode"/>
                      <w:b/>
                      <w:bCs/>
                      <w:iCs/>
                      <w:kern w:val="1"/>
                      <w:szCs w:val="24"/>
                    </w:rPr>
                  </w:pPr>
                  <w:sdt>
                    <w:sdtPr>
                      <w:alias w:val="Numeris"/>
                      <w:tag w:val="nr_b72aede9d40b4593b5c5b6b28af54aa5"/>
                      <w:lock w:val="sdtLocked"/>
                      <w:richText/>
                    </w:sdtPr>
                    <w:sdtContent>
                      <w:r>
                        <w:rPr>
                          <w:rFonts w:eastAsia="Lucida Sans Unicode"/>
                          <w:b/>
                          <w:bCs/>
                          <w:iCs/>
                          <w:kern w:val="1"/>
                          <w:szCs w:val="24"/>
                        </w:rPr>
                        <w:t>4</w:t>
                      </w:r>
                    </w:sdtContent>
                  </w:sdt>
                  <w:r>
                    <w:rPr>
                      <w:rFonts w:eastAsia="Lucida Sans Unicode"/>
                      <w:b/>
                      <w:bCs/>
                      <w:iCs/>
                      <w:kern w:val="1"/>
                      <w:szCs w:val="24"/>
                    </w:rPr>
                    <w:t>.</w:t>
                  </w:r>
                  <w:r>
                    <w:rPr>
                      <w:rFonts w:eastAsia="Lucida Sans Unicode"/>
                      <w:b/>
                      <w:bCs/>
                      <w:kern w:val="1"/>
                      <w:szCs w:val="24"/>
                    </w:rPr>
                    <w:t xml:space="preserve"> </w:t>
                  </w:r>
                  <w:r>
                    <w:rPr>
                      <w:rFonts w:eastAsia="Lucida Sans Unicode"/>
                      <w:b/>
                      <w:kern w:val="1"/>
                      <w:szCs w:val="24"/>
                    </w:rPr>
                    <w:t>Kokios siūlomos naujos teisinio reguliavimo nuostatos, kokių teigiamų rezultatų laukiama.</w:t>
                  </w:r>
                </w:p>
                <w:p>
                  <w:pPr>
                    <w:widowControl w:val="0"/>
                    <w:suppressAutoHyphens/>
                    <w:ind w:firstLine="720"/>
                    <w:jc w:val="both"/>
                    <w:rPr>
                      <w:rFonts w:eastAsia="Lucida Sans Unicode"/>
                      <w:kern w:val="1"/>
                      <w:szCs w:val="24"/>
                      <w:shd w:val="clear" w:color="auto" w:fill="FFFFFF"/>
                    </w:rPr>
                  </w:pPr>
                  <w:r>
                    <w:rPr>
                      <w:rFonts w:eastAsia="Lucida Sans Unicode"/>
                      <w:kern w:val="1"/>
                      <w:szCs w:val="24"/>
                      <w:shd w:val="clear" w:color="auto" w:fill="FFFFFF"/>
                    </w:rPr>
                    <w:t xml:space="preserve">Šiaulių aeroklubas, </w:t>
                  </w:r>
                  <w:r>
                    <w:rPr>
                      <w:szCs w:val="24"/>
                      <w:lang w:eastAsia="lt-LT"/>
                    </w:rPr>
                    <w:t>turintis valstybinę priežiūrą vykdančios institucijos (TKA – Transporto Kompetencijų Agentūra) išduotą Civilinio aerodromo tinkamumo naudoti pažymėjimą, toliau vykdys</w:t>
                  </w:r>
                  <w:r>
                    <w:rPr>
                      <w:rFonts w:eastAsia="Lucida Sans Unicode"/>
                      <w:kern w:val="1"/>
                      <w:szCs w:val="24"/>
                      <w:shd w:val="clear" w:color="auto" w:fill="FFFFFF"/>
                    </w:rPr>
                    <w:t xml:space="preserve"> skrydžius Raudondvario aerodrome.</w:t>
                  </w:r>
                  <w:r>
                    <w:rPr>
                      <w:rFonts w:eastAsia="Lucida Sans Unicode"/>
                      <w:kern w:val="1"/>
                      <w:szCs w:val="24"/>
                    </w:rPr>
                    <w:t xml:space="preserve"> </w:t>
                  </w:r>
                  <w:r>
                    <w:rPr>
                      <w:rFonts w:eastAsia="Lucida Sans Unicode"/>
                      <w:kern w:val="1"/>
                      <w:szCs w:val="24"/>
                      <w:shd w:val="clear" w:color="auto" w:fill="FFFFFF"/>
                    </w:rPr>
                    <w:t>Šiaulių parašiutininkų klubas perduodamą orlaivį ir kitą turtą naudos parašiuti</w:t>
                  </w:r>
                  <w:r>
                    <w:rPr>
                      <w:rFonts w:eastAsia="Lucida Sans Unicode"/>
                      <w:kern w:val="24"/>
                      <w:szCs w:val="24"/>
                      <w:shd w:val="clear" w:color="auto" w:fill="FFFFFF"/>
                    </w:rPr>
                    <w:t xml:space="preserve">ninkams rengti, organizuos mokomuosius šuolius parašiutu Raudondvario aerodrome. </w:t>
                  </w:r>
                  <w:r>
                    <w:rPr>
                      <w:rFonts w:eastAsia="Lucida Sans Unicode"/>
                      <w:kern w:val="24"/>
                      <w:szCs w:val="24"/>
                    </w:rPr>
                    <w:t>Turtas perduodamas Įstatyme numatytam</w:t>
                  </w:r>
                  <w:r>
                    <w:rPr>
                      <w:rFonts w:eastAsia="Lucida Sans Unicode"/>
                      <w:kern w:val="1"/>
                      <w:szCs w:val="24"/>
                    </w:rPr>
                    <w:t xml:space="preserve"> tikslui – </w:t>
                  </w:r>
                  <w:r>
                    <w:rPr>
                      <w:rFonts w:eastAsia="Lucida Sans Unicode"/>
                      <w:kern w:val="1"/>
                      <w:szCs w:val="24"/>
                      <w:shd w:val="clear" w:color="auto" w:fill="FFFFFF"/>
                    </w:rPr>
                    <w:t>tenkinti žmonių fizinio aktyvumo poreikius per kūno kultūros ir sporto veiklos skatinimą.</w:t>
                  </w:r>
                </w:p>
              </w:sdtContent>
            </w:sdt>
            <w:sdt>
              <w:sdtPr>
                <w:alias w:val="2 pr. 5 p."/>
                <w:tag w:val="part_b34fd59d64bd4ca5800643fd168bbfff"/>
                <w:lock w:val="sdtLocked"/>
                <w:richText/>
              </w:sdtPr>
              <w:sdtContent>
                <w:p>
                  <w:pPr>
                    <w:widowControl w:val="0"/>
                    <w:suppressAutoHyphens/>
                    <w:ind w:firstLine="720"/>
                    <w:jc w:val="both"/>
                    <w:rPr>
                      <w:rFonts w:eastAsia="Lucida Sans Unicode"/>
                      <w:b/>
                      <w:bCs/>
                      <w:iCs/>
                      <w:kern w:val="1"/>
                      <w:szCs w:val="24"/>
                    </w:rPr>
                  </w:pPr>
                  <w:sdt>
                    <w:sdtPr>
                      <w:alias w:val="Numeris"/>
                      <w:tag w:val="nr_b34fd59d64bd4ca5800643fd168bbfff"/>
                      <w:lock w:val="sdtLocked"/>
                      <w:richText/>
                    </w:sdtPr>
                    <w:sdtContent>
                      <w:r>
                        <w:rPr>
                          <w:rFonts w:eastAsia="Lucida Sans Unicode"/>
                          <w:b/>
                          <w:bCs/>
                          <w:iCs/>
                          <w:kern w:val="1"/>
                          <w:szCs w:val="24"/>
                        </w:rPr>
                        <w:t>5</w:t>
                      </w:r>
                    </w:sdtContent>
                  </w:sdt>
                  <w:r>
                    <w:rPr>
                      <w:rFonts w:eastAsia="Lucida Sans Unicode"/>
                      <w:b/>
                      <w:bCs/>
                      <w:iCs/>
                      <w:kern w:val="1"/>
                      <w:szCs w:val="24"/>
                    </w:rPr>
                    <w:t xml:space="preserve">. </w:t>
                  </w:r>
                  <w:r>
                    <w:rPr>
                      <w:rFonts w:eastAsia="Lucida Sans Unicode"/>
                      <w:b/>
                      <w:bCs/>
                      <w:kern w:val="1"/>
                      <w:szCs w:val="24"/>
                    </w:rPr>
                    <w:t>Galimos neigiamos priimto sprendimo projekto pasekmės ir kokių priemonių reikėtų imtis, kad tokių pasekmių būtų išvengta.</w:t>
                  </w:r>
                </w:p>
                <w:p>
                  <w:pPr>
                    <w:widowControl w:val="0"/>
                    <w:suppressAutoHyphens/>
                    <w:ind w:firstLine="720"/>
                    <w:jc w:val="both"/>
                    <w:rPr>
                      <w:rFonts w:eastAsia="Lucida Sans Unicode"/>
                      <w:kern w:val="1"/>
                      <w:szCs w:val="24"/>
                    </w:rPr>
                  </w:pPr>
                  <w:r>
                    <w:rPr>
                      <w:rFonts w:eastAsia="Lucida Sans Unicode"/>
                      <w:kern w:val="1"/>
                      <w:szCs w:val="24"/>
                    </w:rPr>
                    <w:t>Priėmus sprendimo projektą, neigiamų pasekmių nenumatoma.</w:t>
                  </w:r>
                </w:p>
              </w:sdtContent>
            </w:sdt>
            <w:sdt>
              <w:sdtPr>
                <w:alias w:val="2 pr. 6 p."/>
                <w:tag w:val="part_cc06778da94f452090048703a4cc2489"/>
                <w:lock w:val="sdtLocked"/>
                <w:richText/>
              </w:sdtPr>
              <w:sdtContent>
                <w:p>
                  <w:pPr>
                    <w:widowControl w:val="0"/>
                    <w:suppressAutoHyphens/>
                    <w:ind w:firstLine="720"/>
                    <w:jc w:val="both"/>
                    <w:rPr>
                      <w:rFonts w:eastAsia="Lucida Sans Unicode"/>
                      <w:b/>
                      <w:kern w:val="1"/>
                      <w:szCs w:val="24"/>
                    </w:rPr>
                  </w:pPr>
                  <w:sdt>
                    <w:sdtPr>
                      <w:alias w:val="Numeris"/>
                      <w:tag w:val="nr_cc06778da94f452090048703a4cc2489"/>
                      <w:lock w:val="sdtLocked"/>
                      <w:richText/>
                    </w:sdtPr>
                    <w:sdtContent>
                      <w:r>
                        <w:rPr>
                          <w:rFonts w:eastAsia="Lucida Sans Unicode"/>
                          <w:b/>
                          <w:bCs/>
                          <w:iCs/>
                          <w:kern w:val="1"/>
                          <w:szCs w:val="24"/>
                        </w:rPr>
                        <w:t>6</w:t>
                      </w:r>
                    </w:sdtContent>
                  </w:sdt>
                  <w:r>
                    <w:rPr>
                      <w:rFonts w:eastAsia="Lucida Sans Unicode"/>
                      <w:b/>
                      <w:bCs/>
                      <w:iCs/>
                      <w:kern w:val="1"/>
                      <w:szCs w:val="24"/>
                    </w:rPr>
                    <w:t xml:space="preserve">. </w:t>
                  </w:r>
                  <w:r>
                    <w:rPr>
                      <w:rFonts w:eastAsia="Lucida Sans Unicode"/>
                      <w:b/>
                      <w:bCs/>
                      <w:kern w:val="1"/>
                      <w:szCs w:val="24"/>
                    </w:rPr>
                    <w:t>Kokius teisės aktus būtina priimti, kokius galiojančius teisės aktus būtina pakeisti ar pripažinti netekusiais galios priėmus sprendimo projektą.</w:t>
                  </w:r>
                </w:p>
                <w:p>
                  <w:pPr>
                    <w:widowControl w:val="0"/>
                    <w:suppressAutoHyphens/>
                    <w:ind w:firstLine="720"/>
                    <w:jc w:val="both"/>
                    <w:rPr>
                      <w:rFonts w:eastAsia="Lucida Sans Unicode"/>
                      <w:kern w:val="1"/>
                      <w:szCs w:val="24"/>
                    </w:rPr>
                  </w:pPr>
                  <w:r>
                    <w:rPr>
                      <w:rFonts w:eastAsia="Lucida Sans Unicode"/>
                      <w:kern w:val="1"/>
                      <w:szCs w:val="24"/>
                    </w:rPr>
                    <w:t>Priėmus sprendimą, galiojančių teisės aktų keisti nereikės.</w:t>
                  </w:r>
                </w:p>
              </w:sdtContent>
            </w:sdt>
            <w:sdt>
              <w:sdtPr>
                <w:alias w:val="2 pr. 7 p."/>
                <w:tag w:val="part_8a30905153fe467895f1fcc61ec9dfcb"/>
                <w:lock w:val="sdtLocked"/>
                <w:richText/>
              </w:sdtPr>
              <w:sdtContent>
                <w:p>
                  <w:pPr>
                    <w:widowControl w:val="0"/>
                    <w:suppressAutoHyphens/>
                    <w:ind w:firstLine="720"/>
                    <w:jc w:val="both"/>
                    <w:rPr>
                      <w:rFonts w:eastAsia="Lucida Sans Unicode"/>
                      <w:b/>
                      <w:bCs/>
                      <w:iCs/>
                      <w:kern w:val="1"/>
                      <w:szCs w:val="24"/>
                    </w:rPr>
                  </w:pPr>
                  <w:sdt>
                    <w:sdtPr>
                      <w:alias w:val="Numeris"/>
                      <w:tag w:val="nr_8a30905153fe467895f1fcc61ec9dfcb"/>
                      <w:lock w:val="sdtLocked"/>
                      <w:richText/>
                    </w:sdtPr>
                    <w:sdtContent>
                      <w:r>
                        <w:rPr>
                          <w:rFonts w:eastAsia="Lucida Sans Unicode"/>
                          <w:b/>
                          <w:kern w:val="1"/>
                          <w:szCs w:val="24"/>
                        </w:rPr>
                        <w:t>7</w:t>
                      </w:r>
                    </w:sdtContent>
                  </w:sdt>
                  <w:r>
                    <w:rPr>
                      <w:rFonts w:eastAsia="Lucida Sans Unicode"/>
                      <w:b/>
                      <w:kern w:val="1"/>
                      <w:szCs w:val="24"/>
                    </w:rPr>
                    <w:t>. Sprendimo projektui įgyvendinti reikalingos lėšos, finansavimo šaltiniai.</w:t>
                  </w:r>
                  <w:r>
                    <w:rPr>
                      <w:rFonts w:eastAsia="Lucida Sans Unicode"/>
                      <w:b/>
                      <w:bCs/>
                      <w:iCs/>
                      <w:kern w:val="1"/>
                      <w:szCs w:val="24"/>
                    </w:rPr>
                    <w:t xml:space="preserve"> </w:t>
                  </w:r>
                </w:p>
                <w:p>
                  <w:pPr>
                    <w:widowControl w:val="0"/>
                    <w:suppressAutoHyphens/>
                    <w:ind w:firstLine="720"/>
                    <w:jc w:val="both"/>
                    <w:rPr>
                      <w:rFonts w:eastAsia="Lucida Sans Unicode"/>
                      <w:kern w:val="1"/>
                      <w:szCs w:val="24"/>
                    </w:rPr>
                  </w:pPr>
                  <w:r>
                    <w:rPr>
                      <w:rFonts w:eastAsia="Lucida Sans Unicode"/>
                      <w:kern w:val="1"/>
                      <w:szCs w:val="24"/>
                    </w:rPr>
                    <w:t>Sprendimo įgyvendinimui Savivaldybės biudžeto lėšų nereikės.</w:t>
                  </w:r>
                </w:p>
              </w:sdtContent>
            </w:sdt>
            <w:sdt>
              <w:sdtPr>
                <w:alias w:val="2 pr. 8 p."/>
                <w:tag w:val="part_81b8bf88321c43f5a20eda02a16371c8"/>
                <w:lock w:val="sdtLocked"/>
                <w:richText/>
              </w:sdtPr>
              <w:sdtContent>
                <w:p>
                  <w:pPr>
                    <w:widowControl w:val="0"/>
                    <w:suppressAutoHyphens/>
                    <w:ind w:firstLine="720"/>
                    <w:jc w:val="both"/>
                    <w:rPr>
                      <w:rFonts w:eastAsia="Lucida Sans Unicode"/>
                      <w:b/>
                      <w:bCs/>
                      <w:iCs/>
                      <w:kern w:val="1"/>
                      <w:szCs w:val="24"/>
                    </w:rPr>
                  </w:pPr>
                  <w:sdt>
                    <w:sdtPr>
                      <w:alias w:val="Numeris"/>
                      <w:tag w:val="nr_81b8bf88321c43f5a20eda02a16371c8"/>
                      <w:lock w:val="sdtLocked"/>
                      <w:richText/>
                    </w:sdtPr>
                    <w:sdtContent>
                      <w:r>
                        <w:rPr>
                          <w:rFonts w:eastAsia="Lucida Sans Unicode"/>
                          <w:b/>
                          <w:bCs/>
                          <w:iCs/>
                          <w:kern w:val="1"/>
                          <w:szCs w:val="24"/>
                        </w:rPr>
                        <w:t>8</w:t>
                      </w:r>
                    </w:sdtContent>
                  </w:sdt>
                  <w:r>
                    <w:rPr>
                      <w:rFonts w:eastAsia="Lucida Sans Unicode"/>
                      <w:b/>
                      <w:bCs/>
                      <w:iCs/>
                      <w:kern w:val="1"/>
                      <w:szCs w:val="24"/>
                    </w:rPr>
                    <w:t xml:space="preserve">. </w:t>
                  </w:r>
                  <w:r>
                    <w:rPr>
                      <w:rFonts w:eastAsia="Lucida Sans Unicode"/>
                      <w:b/>
                      <w:kern w:val="1"/>
                      <w:szCs w:val="24"/>
                    </w:rPr>
                    <w:t>Sprendimo projekto rengimo metu gauti specialistų vertinimai ir išvados.</w:t>
                  </w:r>
                </w:p>
                <w:p>
                  <w:pPr>
                    <w:widowControl w:val="0"/>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rPr>
                      <w:rFonts w:eastAsia="Lucida Sans Unicode"/>
                      <w:bCs/>
                      <w:kern w:val="1"/>
                      <w:szCs w:val="24"/>
                    </w:rPr>
                  </w:pPr>
                  <w:r>
                    <w:rPr>
                      <w:rFonts w:eastAsia="Lucida Sans Unicode"/>
                      <w:bCs/>
                      <w:kern w:val="1"/>
                      <w:szCs w:val="24"/>
                    </w:rPr>
                    <w:t xml:space="preserve">Pridedami poveikio konkurencijai ir atitikties valstybės pagalbos reikalavimams vertinimo </w:t>
                  </w:r>
                  <w:r>
                    <w:rPr>
                      <w:rFonts w:eastAsia="Lucida Sans Unicode"/>
                      <w:bCs/>
                      <w:kern w:val="24"/>
                      <w:szCs w:val="24"/>
                    </w:rPr>
                    <w:t>klausimynai.</w:t>
                  </w:r>
                  <w:r>
                    <w:rPr>
                      <w:rFonts w:eastAsia="Lucida Sans Unicode"/>
                      <w:bCs/>
                      <w:kern w:val="1"/>
                      <w:szCs w:val="24"/>
                    </w:rPr>
                    <w:t xml:space="preserve"> Sprendimo projektas</w:t>
                  </w:r>
                  <w:r>
                    <w:rPr>
                      <w:rFonts w:eastAsia="Lucida Sans Unicode"/>
                      <w:b/>
                      <w:kern w:val="1"/>
                      <w:szCs w:val="24"/>
                    </w:rPr>
                    <w:t xml:space="preserve"> </w:t>
                  </w:r>
                  <w:r>
                    <w:rPr>
                      <w:rFonts w:eastAsia="Lucida Sans Unicode"/>
                      <w:bCs/>
                      <w:kern w:val="1"/>
                      <w:szCs w:val="24"/>
                    </w:rPr>
                    <w:t xml:space="preserve">suderintas su Lietuvos Respublikos konkurencijos taryba (informavo, kad pastabų projektui neturi), </w:t>
                  </w:r>
                  <w:r>
                    <w:rPr>
                      <w:rFonts w:eastAsia="Lucida Sans Unicode"/>
                      <w:kern w:val="1"/>
                      <w:szCs w:val="24"/>
                    </w:rPr>
                    <w:t>Savivaldybės administracijos</w:t>
                  </w:r>
                  <w:r>
                    <w:rPr>
                      <w:rFonts w:eastAsia="Lucida Sans Unicode"/>
                      <w:bCs/>
                      <w:kern w:val="1"/>
                      <w:szCs w:val="24"/>
                    </w:rPr>
                    <w:t xml:space="preserve"> direktoriumi, juristu, kalbininku, Investicijų ir turto valdymo skyriaus vedėju, Savivaldybės vicemerais.</w:t>
                  </w:r>
                </w:p>
              </w:sdtContent>
            </w:sdt>
            <w:sdt>
              <w:sdtPr>
                <w:alias w:val="2 pr. 9 p."/>
                <w:tag w:val="part_eaf44e7180284dcca8ce0b249d99955b"/>
                <w:lock w:val="sdtLocked"/>
                <w:richText/>
              </w:sdtPr>
              <w:sdtContent>
                <w:p>
                  <w:pPr>
                    <w:widowControl w:val="0"/>
                    <w:suppressAutoHyphens/>
                    <w:ind w:firstLine="720"/>
                    <w:jc w:val="both"/>
                    <w:rPr>
                      <w:rFonts w:eastAsia="Lucida Sans Unicode"/>
                      <w:b/>
                      <w:bCs/>
                      <w:iCs/>
                      <w:kern w:val="1"/>
                      <w:szCs w:val="24"/>
                    </w:rPr>
                  </w:pPr>
                  <w:sdt>
                    <w:sdtPr>
                      <w:alias w:val="Numeris"/>
                      <w:tag w:val="nr_eaf44e7180284dcca8ce0b249d99955b"/>
                      <w:lock w:val="sdtLocked"/>
                      <w:richText/>
                    </w:sdtPr>
                    <w:sdtContent>
                      <w:r>
                        <w:rPr>
                          <w:rFonts w:eastAsia="Lucida Sans Unicode"/>
                          <w:b/>
                          <w:bCs/>
                          <w:iCs/>
                          <w:kern w:val="1"/>
                          <w:szCs w:val="24"/>
                        </w:rPr>
                        <w:t>9</w:t>
                      </w:r>
                    </w:sdtContent>
                  </w:sdt>
                  <w:r>
                    <w:rPr>
                      <w:rFonts w:eastAsia="Lucida Sans Unicode"/>
                      <w:b/>
                      <w:bCs/>
                      <w:iCs/>
                      <w:kern w:val="1"/>
                      <w:szCs w:val="24"/>
                    </w:rPr>
                    <w:t xml:space="preserve">. Numatomo teisinio reguliavimo poveikio vertinimo rezultatai. </w:t>
                  </w:r>
                </w:p>
                <w:p>
                  <w:pPr>
                    <w:widowControl w:val="0"/>
                    <w:suppressAutoHyphens/>
                    <w:ind w:firstLine="720"/>
                    <w:jc w:val="both"/>
                    <w:rPr>
                      <w:rFonts w:eastAsia="Lucida Sans Unicode"/>
                      <w:b/>
                      <w:bCs/>
                      <w:iCs/>
                      <w:kern w:val="1"/>
                      <w:szCs w:val="24"/>
                    </w:rPr>
                  </w:pPr>
                  <w:r>
                    <w:rPr>
                      <w:rFonts w:eastAsia="Lucida Sans Unicode"/>
                      <w:color w:val="000000"/>
                      <w:kern w:val="1"/>
                      <w:szCs w:val="24"/>
                      <w:shd w:val="clear" w:color="auto" w:fill="FFFFFF"/>
                    </w:rPr>
                    <w:t>Šiuo sprendimo projektu nenumatoma reglamentuoti iki tol nereglamentuotus santykius, taip pat iš esmės nekeičiamas teisinis reguliavimas, todėl numatomo teisinio reguliavimo poveikio vertinimas neatliekamas.</w:t>
                  </w:r>
                </w:p>
              </w:sdtContent>
            </w:sdt>
            <w:sdt>
              <w:sdtPr>
                <w:alias w:val="2 pr. 10 p."/>
                <w:tag w:val="part_1bfff28333b74d13b10c861ca4fb96e0"/>
                <w:lock w:val="sdtLocked"/>
                <w:richText/>
              </w:sdtPr>
              <w:sdtContent>
                <w:p>
                  <w:pPr>
                    <w:widowControl w:val="0"/>
                    <w:suppressAutoHyphens/>
                    <w:ind w:firstLine="720"/>
                    <w:jc w:val="both"/>
                    <w:rPr>
                      <w:rFonts w:eastAsia="Lucida Sans Unicode"/>
                      <w:b/>
                      <w:bCs/>
                      <w:iCs/>
                      <w:kern w:val="1"/>
                      <w:szCs w:val="24"/>
                    </w:rPr>
                  </w:pPr>
                  <w:sdt>
                    <w:sdtPr>
                      <w:alias w:val="Numeris"/>
                      <w:tag w:val="nr_1bfff28333b74d13b10c861ca4fb96e0"/>
                      <w:lock w:val="sdtLocked"/>
                      <w:richText/>
                    </w:sdtPr>
                    <w:sdtContent>
                      <w:r>
                        <w:rPr>
                          <w:rFonts w:eastAsia="Lucida Sans Unicode"/>
                          <w:b/>
                          <w:bCs/>
                          <w:iCs/>
                          <w:kern w:val="1"/>
                          <w:szCs w:val="24"/>
                        </w:rPr>
                        <w:t>10</w:t>
                      </w:r>
                    </w:sdtContent>
                  </w:sdt>
                  <w:r>
                    <w:rPr>
                      <w:rFonts w:eastAsia="Lucida Sans Unicode"/>
                      <w:b/>
                      <w:bCs/>
                      <w:iCs/>
                      <w:kern w:val="1"/>
                      <w:szCs w:val="24"/>
                    </w:rPr>
                    <w:t xml:space="preserve">. </w:t>
                  </w:r>
                  <w:r>
                    <w:rPr>
                      <w:rFonts w:eastAsia="Calibri"/>
                      <w:b/>
                      <w:kern w:val="1"/>
                      <w:szCs w:val="24"/>
                      <w:lang w:eastAsia="ar-SA"/>
                    </w:rPr>
                    <w:t>Sprendimo projekto antikorupcinis vertinimas.</w:t>
                  </w:r>
                </w:p>
                <w:p>
                  <w:pPr>
                    <w:widowControl w:val="0"/>
                    <w:tabs>
                      <w:tab w:val="left" w:pos="1134"/>
                    </w:tabs>
                    <w:suppressAutoHyphens/>
                    <w:ind w:firstLine="709"/>
                    <w:rPr>
                      <w:rFonts w:eastAsia="Calibri"/>
                      <w:kern w:val="1"/>
                      <w:szCs w:val="24"/>
                    </w:rPr>
                  </w:pPr>
                  <w:r>
                    <w:rPr>
                      <w:rFonts w:eastAsia="Calibri"/>
                      <w:kern w:val="1"/>
                      <w:szCs w:val="24"/>
                    </w:rPr>
                    <w:t>Teisės akto projektas antikorupciniam vertinimui neteikiamas.</w:t>
                  </w:r>
                </w:p>
              </w:sdtContent>
            </w:sdt>
            <w:sdt>
              <w:sdtPr>
                <w:alias w:val="2 pr. 11 p."/>
                <w:tag w:val="part_529c7f8bcf524e38a0b4b08265ad43ce"/>
                <w:lock w:val="sdtLocked"/>
                <w:richText/>
              </w:sdtPr>
              <w:sdtContent>
                <w:p>
                  <w:pPr>
                    <w:widowControl w:val="0"/>
                    <w:suppressAutoHyphens/>
                    <w:ind w:firstLine="720"/>
                    <w:jc w:val="both"/>
                    <w:rPr>
                      <w:rFonts w:eastAsia="Lucida Sans Unicode"/>
                      <w:b/>
                      <w:bCs/>
                      <w:iCs/>
                      <w:kern w:val="1"/>
                      <w:szCs w:val="24"/>
                    </w:rPr>
                  </w:pPr>
                  <w:sdt>
                    <w:sdtPr>
                      <w:alias w:val="Numeris"/>
                      <w:tag w:val="nr_529c7f8bcf524e38a0b4b08265ad43ce"/>
                      <w:lock w:val="sdtLocked"/>
                      <w:richText/>
                    </w:sdtPr>
                    <w:sdtContent>
                      <w:r>
                        <w:rPr>
                          <w:rFonts w:eastAsia="Lucida Sans Unicode"/>
                          <w:b/>
                          <w:bCs/>
                          <w:iCs/>
                          <w:kern w:val="1"/>
                          <w:szCs w:val="24"/>
                        </w:rPr>
                        <w:t>11</w:t>
                      </w:r>
                    </w:sdtContent>
                  </w:sdt>
                  <w:r>
                    <w:rPr>
                      <w:rFonts w:eastAsia="Lucida Sans Unicode"/>
                      <w:b/>
                      <w:bCs/>
                      <w:iCs/>
                      <w:kern w:val="1"/>
                      <w:szCs w:val="24"/>
                    </w:rPr>
                    <w:t xml:space="preserve">. Kiti, iniciatoriaus nuomone, reikalingi pagrindimai ir paaiškinimai. </w:t>
                  </w:r>
                </w:p>
                <w:p>
                  <w:pPr>
                    <w:widowControl w:val="0"/>
                    <w:tabs>
                      <w:tab w:val="left" w:pos="1134"/>
                    </w:tabs>
                    <w:suppressAutoHyphens/>
                    <w:ind w:firstLine="709"/>
                    <w:jc w:val="both"/>
                    <w:rPr>
                      <w:rFonts w:eastAsia="Calibri"/>
                      <w:kern w:val="1"/>
                      <w:szCs w:val="24"/>
                    </w:rPr>
                  </w:pPr>
                  <w:r>
                    <w:rPr>
                      <w:rFonts w:eastAsia="Calibri"/>
                      <w:kern w:val="1"/>
                      <w:szCs w:val="24"/>
                    </w:rPr>
                    <w:t>Šiaulių aeroklubas (įsteigtas 1996 m.) – Radviliškio bei aplinkinių rajonų sportinės ir pramoginės aviacinės veiklos bei aviacijos turizmo centras, savo veiklą Raudondvario aerodrome vykdo daugiau nei 30 metų, veikia kaip aerodromo valdytojas. Pagrindinės aerodromo valdytojo funkcijos – tinkama infrastruktūros priežiūra bei vystymas, aviacinių veiklų plėtojimas ir koordinavimas, reikiamo skrydžių saugos lygio palaikymas. Šiaulių aeroklubas užtikrina galimybę atlikti pažintinius-apžvalginius skrydžius po Radviliškio rajono apylinkes, kylant ir leidžiantis Raudondvario aerodrome. Perdavus turtą 10 metų laikotarpiui Šiaulių aeroklubas planuoja:</w:t>
                  </w:r>
                </w:p>
                <w:p>
                  <w:pPr>
                    <w:widowControl w:val="0"/>
                    <w:tabs>
                      <w:tab w:val="left" w:pos="1134"/>
                    </w:tabs>
                    <w:suppressAutoHyphens/>
                    <w:ind w:firstLine="709"/>
                    <w:jc w:val="both"/>
                    <w:rPr>
                      <w:rFonts w:eastAsia="Calibri"/>
                      <w:kern w:val="1"/>
                      <w:szCs w:val="24"/>
                    </w:rPr>
                  </w:pPr>
                  <w:r>
                    <w:rPr>
                      <w:rFonts w:eastAsia="Calibri"/>
                      <w:kern w:val="1"/>
                      <w:szCs w:val="24"/>
                    </w:rPr>
                    <w:t>– vykdyti skraidymo mokyklos veiklą (organizuojami Piloto mėgėjo, Sklandytojo ir Ultra-lengvųjų orlaivių licencijos kursai);</w:t>
                  </w:r>
                </w:p>
                <w:p>
                  <w:pPr>
                    <w:widowControl w:val="0"/>
                    <w:tabs>
                      <w:tab w:val="left" w:pos="1134"/>
                    </w:tabs>
                    <w:suppressAutoHyphens/>
                    <w:ind w:firstLine="709"/>
                    <w:jc w:val="both"/>
                    <w:rPr>
                      <w:rFonts w:eastAsia="Calibri"/>
                      <w:kern w:val="1"/>
                      <w:szCs w:val="24"/>
                    </w:rPr>
                  </w:pPr>
                  <w:r>
                    <w:rPr>
                      <w:rFonts w:eastAsia="Calibri"/>
                      <w:kern w:val="1"/>
                      <w:szCs w:val="24"/>
                    </w:rPr>
                    <w:t>– aviacijos sporto varžybų veiklą;</w:t>
                  </w:r>
                </w:p>
                <w:p>
                  <w:pPr>
                    <w:widowControl w:val="0"/>
                    <w:tabs>
                      <w:tab w:val="left" w:pos="1134"/>
                    </w:tabs>
                    <w:suppressAutoHyphens/>
                    <w:ind w:firstLine="709"/>
                    <w:jc w:val="both"/>
                    <w:rPr>
                      <w:rFonts w:eastAsia="Calibri"/>
                      <w:kern w:val="1"/>
                      <w:szCs w:val="24"/>
                    </w:rPr>
                  </w:pPr>
                  <w:r>
                    <w:rPr>
                      <w:rFonts w:eastAsia="Calibri"/>
                      <w:kern w:val="1"/>
                      <w:szCs w:val="24"/>
                    </w:rPr>
                    <w:t>– Broniaus Oškinio vaikų aviacijos akademijos Radviliškio eskadrilės įkūrimą (10–15 metų vaikai mokinami orlaivio pilotavimo pagrindų, aviacijos teorijos pradmenų, ugdoma vaikų aviacinė dvasia, techninis pažinimas, dalyvaujama respublikinėse vaikų sklandymo varžybose (kurias galima organizuoti ir Raudondvario aerodrome);</w:t>
                  </w:r>
                </w:p>
                <w:p>
                  <w:pPr>
                    <w:widowControl w:val="0"/>
                    <w:tabs>
                      <w:tab w:val="left" w:pos="1134"/>
                    </w:tabs>
                    <w:suppressAutoHyphens/>
                    <w:ind w:firstLine="709"/>
                    <w:jc w:val="both"/>
                    <w:rPr>
                      <w:rFonts w:eastAsia="Calibri"/>
                      <w:kern w:val="1"/>
                      <w:szCs w:val="24"/>
                    </w:rPr>
                  </w:pPr>
                  <w:r>
                    <w:rPr>
                      <w:rFonts w:eastAsia="Calibri"/>
                      <w:kern w:val="1"/>
                      <w:szCs w:val="24"/>
                    </w:rPr>
                    <w:t>– toliau vykdyti aukšto sportinio meistriškumo veiklą, atstovauti Radviliškio rajoną respublikinėse bei tarptautinėse aviacinio sporto varžybose;</w:t>
                  </w:r>
                </w:p>
                <w:p>
                  <w:pPr>
                    <w:widowControl w:val="0"/>
                    <w:tabs>
                      <w:tab w:val="left" w:pos="1134"/>
                    </w:tabs>
                    <w:suppressAutoHyphens/>
                    <w:ind w:firstLine="709"/>
                    <w:jc w:val="both"/>
                    <w:rPr>
                      <w:rFonts w:eastAsia="Calibri"/>
                      <w:kern w:val="1"/>
                      <w:szCs w:val="24"/>
                    </w:rPr>
                  </w:pPr>
                  <w:r>
                    <w:rPr>
                      <w:rFonts w:eastAsia="Calibri"/>
                      <w:kern w:val="1"/>
                      <w:szCs w:val="24"/>
                    </w:rPr>
                    <w:t xml:space="preserve">–  kasmet dalyvauti Radviliškio rajono jaunimo, kitų nevyriausybinių organizacijų projektų rėmimo ir sporto projektų finansavimo konkursuose.</w:t>
                  </w:r>
                </w:p>
                <w:p>
                  <w:pPr>
                    <w:widowControl w:val="0"/>
                    <w:tabs>
                      <w:tab w:val="left" w:pos="1134"/>
                    </w:tabs>
                    <w:suppressAutoHyphens/>
                    <w:ind w:firstLine="709"/>
                    <w:jc w:val="both"/>
                    <w:rPr>
                      <w:rFonts w:eastAsia="Calibri"/>
                      <w:kern w:val="1"/>
                      <w:szCs w:val="24"/>
                    </w:rPr>
                  </w:pPr>
                  <w:r>
                    <w:rPr>
                      <w:rFonts w:eastAsia="Calibri"/>
                      <w:kern w:val="1"/>
                      <w:szCs w:val="24"/>
                    </w:rPr>
                    <w:t>Šiaulių parašiutininkų klubas per savo 25-ių metų gyvavimo laikotarpį (įsteigtas 2000 m.) paruošė daug sportininkų, kurie dalyvauja tarptautinėse parašiutinio sporto varžybose. Per savo veiklos laikotarpį supažindino su parašiutizmo sportu, suteikė galimybę išbandyti šuolį su parašiutu keliasdešimt tūkstančių pirmašuolių.</w:t>
                  </w:r>
                </w:p>
              </w:sdtContent>
            </w:sdt>
            <w:sdt>
              <w:sdtPr>
                <w:alias w:val="2 pr. 12 p."/>
                <w:tag w:val="part_392ed61e08034d4eac08a36383b98e1e"/>
                <w:lock w:val="sdtLocked"/>
                <w:richText/>
              </w:sdtPr>
              <w:sdtContent>
                <w:p>
                  <w:pPr>
                    <w:widowControl w:val="0"/>
                    <w:suppressAutoHyphens/>
                    <w:spacing w:line="260" w:lineRule="exact"/>
                    <w:ind w:firstLine="720"/>
                    <w:jc w:val="both"/>
                    <w:rPr>
                      <w:rFonts w:eastAsia="Lucida Sans Unicode"/>
                      <w:b/>
                      <w:bCs/>
                      <w:iCs/>
                      <w:kern w:val="1"/>
                      <w:szCs w:val="24"/>
                    </w:rPr>
                  </w:pPr>
                  <w:sdt>
                    <w:sdtPr>
                      <w:alias w:val="Numeris"/>
                      <w:tag w:val="nr_392ed61e08034d4eac08a36383b98e1e"/>
                      <w:lock w:val="sdtLocked"/>
                      <w:richText/>
                    </w:sdtPr>
                    <w:sdtContent>
                      <w:r>
                        <w:rPr>
                          <w:rFonts w:eastAsia="Lucida Sans Unicode"/>
                          <w:b/>
                          <w:bCs/>
                          <w:iCs/>
                          <w:kern w:val="1"/>
                          <w:szCs w:val="24"/>
                        </w:rPr>
                        <w:t>12</w:t>
                      </w:r>
                    </w:sdtContent>
                  </w:sdt>
                  <w:r>
                    <w:rPr>
                      <w:rFonts w:eastAsia="Lucida Sans Unicode"/>
                      <w:b/>
                      <w:bCs/>
                      <w:iCs/>
                      <w:kern w:val="1"/>
                      <w:szCs w:val="24"/>
                    </w:rPr>
                    <w:t xml:space="preserve">. Pridedami dokumentai. </w:t>
                  </w:r>
                </w:p>
                <w:sdt>
                  <w:sdtPr>
                    <w:alias w:val="2 pr. 12.1 pp."/>
                    <w:tag w:val="part_1e32de0dd6fb4e968a85a6f4659650f4"/>
                    <w:lock w:val="sdtLocked"/>
                    <w:richText/>
                  </w:sdtPr>
                  <w:sdtContent>
                    <w:p>
                      <w:pPr>
                        <w:widowControl w:val="0"/>
                        <w:suppressAutoHyphens/>
                        <w:spacing w:line="260" w:lineRule="exact"/>
                        <w:ind w:firstLine="720"/>
                        <w:jc w:val="both"/>
                        <w:rPr>
                          <w:rFonts w:eastAsia="Lucida Sans Unicode"/>
                          <w:bCs/>
                          <w:kern w:val="24"/>
                          <w:szCs w:val="24"/>
                        </w:rPr>
                      </w:pPr>
                      <w:sdt>
                        <w:sdtPr>
                          <w:alias w:val="Numeris"/>
                          <w:tag w:val="nr_1e32de0dd6fb4e968a85a6f4659650f4"/>
                          <w:lock w:val="sdtLocked"/>
                          <w:richText/>
                        </w:sdtPr>
                        <w:sdtContent>
                          <w:r>
                            <w:rPr>
                              <w:rFonts w:eastAsia="Lucida Sans Unicode"/>
                              <w:bCs/>
                              <w:kern w:val="1"/>
                              <w:szCs w:val="24"/>
                            </w:rPr>
                            <w:t>12.1</w:t>
                          </w:r>
                        </w:sdtContent>
                      </w:sdt>
                      <w:r>
                        <w:rPr>
                          <w:rFonts w:eastAsia="Lucida Sans Unicode"/>
                          <w:bCs/>
                          <w:kern w:val="1"/>
                          <w:szCs w:val="24"/>
                        </w:rPr>
                        <w:t xml:space="preserve">. Poveikio konkurencijai ir atitikties valstybės pagalbos reikalavimams vertinimo tvarkos aprašo, patvirtinto </w:t>
                      </w:r>
                      <w:r>
                        <w:rPr>
                          <w:rFonts w:eastAsia="Lucida Sans Unicode"/>
                          <w:color w:val="000000"/>
                          <w:kern w:val="1"/>
                          <w:szCs w:val="24"/>
                        </w:rPr>
                        <w:t xml:space="preserve">LR Vyriausybės 2002-12-03 nutarimu Nr. </w:t>
                      </w:r>
                      <w:r>
                        <w:rPr>
                          <w:rFonts w:eastAsia="Lucida Sans Unicode"/>
                          <w:color w:val="000000"/>
                          <w:kern w:val="24"/>
                          <w:szCs w:val="24"/>
                        </w:rPr>
                        <w:t>1890 „Dėl Valstybės turto perdavimo</w:t>
                      </w:r>
                      <w:r>
                        <w:rPr>
                          <w:rFonts w:eastAsia="Lucida Sans Unicode"/>
                          <w:color w:val="000000"/>
                          <w:kern w:val="1"/>
                          <w:szCs w:val="24"/>
                        </w:rPr>
                        <w:t xml:space="preserve"> </w:t>
                      </w:r>
                      <w:r>
                        <w:rPr>
                          <w:rFonts w:eastAsia="Lucida Sans Unicode"/>
                          <w:color w:val="000000"/>
                          <w:kern w:val="24"/>
                          <w:szCs w:val="24"/>
                        </w:rPr>
                        <w:t>panaudos pagrindais laikinai neatlygintinai valdyti ir naudotis“,</w:t>
                      </w:r>
                      <w:r>
                        <w:rPr>
                          <w:rFonts w:eastAsia="Lucida Sans Unicode"/>
                          <w:bCs/>
                          <w:kern w:val="24"/>
                          <w:szCs w:val="24"/>
                        </w:rPr>
                        <w:t xml:space="preserve"> nustatyta tvarka </w:t>
                      </w:r>
                      <w:r>
                        <w:rPr>
                          <w:rFonts w:eastAsia="Lucida Sans Unicode"/>
                          <w:kern w:val="24"/>
                          <w:szCs w:val="24"/>
                        </w:rPr>
                        <w:t xml:space="preserve">užpildyti </w:t>
                        <w:br/>
                        <w:t xml:space="preserve">2025-05-26 </w:t>
                      </w:r>
                      <w:r>
                        <w:rPr>
                          <w:rFonts w:eastAsia="Lucida Sans Unicode"/>
                          <w:bCs/>
                          <w:kern w:val="24"/>
                          <w:szCs w:val="24"/>
                        </w:rPr>
                        <w:t>klausimynai Nr. 2025/K-3 ir 2025/K-4;</w:t>
                      </w:r>
                    </w:p>
                  </w:sdtContent>
                </w:sdt>
                <w:sdt>
                  <w:sdtPr>
                    <w:alias w:val="2 pr. 12.2 pp."/>
                    <w:tag w:val="part_955435aed27e4c0286373691ee6f1256"/>
                    <w:lock w:val="sdtLocked"/>
                    <w:richText/>
                  </w:sdtPr>
                  <w:sdtContent>
                    <w:p>
                      <w:pPr>
                        <w:widowControl w:val="0"/>
                        <w:suppressAutoHyphens/>
                        <w:spacing w:line="260" w:lineRule="exact"/>
                        <w:ind w:firstLine="720"/>
                        <w:jc w:val="both"/>
                        <w:rPr>
                          <w:rFonts w:eastAsia="Lucida Sans Unicode"/>
                          <w:bCs/>
                          <w:kern w:val="24"/>
                          <w:szCs w:val="24"/>
                        </w:rPr>
                      </w:pPr>
                      <w:sdt>
                        <w:sdtPr>
                          <w:alias w:val="Numeris"/>
                          <w:tag w:val="nr_955435aed27e4c0286373691ee6f1256"/>
                          <w:lock w:val="sdtLocked"/>
                          <w:richText/>
                        </w:sdtPr>
                        <w:sdtContent>
                          <w:r>
                            <w:rPr>
                              <w:rFonts w:eastAsia="Lucida Sans Unicode"/>
                              <w:bCs/>
                              <w:kern w:val="24"/>
                              <w:szCs w:val="24"/>
                            </w:rPr>
                            <w:t>12.2</w:t>
                          </w:r>
                        </w:sdtContent>
                      </w:sdt>
                      <w:r>
                        <w:rPr>
                          <w:rFonts w:eastAsia="Lucida Sans Unicode"/>
                          <w:bCs/>
                          <w:kern w:val="24"/>
                          <w:szCs w:val="24"/>
                        </w:rPr>
                        <w:t xml:space="preserve">. Savivaldybės mero 2025-05-23 potvarkis Nr. </w:t>
                      </w:r>
                      <w:r>
                        <w:rPr>
                          <w:rFonts w:eastAsia="Lucida Sans Unicode"/>
                          <w:kern w:val="1"/>
                          <w:szCs w:val="24"/>
                        </w:rPr>
                        <w:t xml:space="preserve">M-285 (2.5 E) </w:t>
                      </w:r>
                      <w:r>
                        <w:rPr>
                          <w:rFonts w:eastAsia="Lucida Sans Unicode"/>
                          <w:bCs/>
                          <w:kern w:val="24"/>
                          <w:szCs w:val="24"/>
                        </w:rPr>
                        <w:t xml:space="preserve">„Dėl </w:t>
                      </w:r>
                      <w:r>
                        <w:rPr>
                          <w:rFonts w:eastAsia="Lucida Sans Unicode"/>
                          <w:kern w:val="24"/>
                          <w:szCs w:val="24"/>
                        </w:rPr>
                        <w:t>valstybės pagalbos (de minimis) Šiaulių aeroklubui ir Šiaulių parašiutininkų klubui dydžių nustatymo</w:t>
                      </w:r>
                      <w:r>
                        <w:rPr>
                          <w:rFonts w:eastAsia="Lucida Sans Unicode"/>
                          <w:bCs/>
                          <w:kern w:val="24"/>
                          <w:szCs w:val="24"/>
                        </w:rPr>
                        <w:t>“;</w:t>
                      </w:r>
                    </w:p>
                  </w:sdtContent>
                </w:sdt>
                <w:sdt>
                  <w:sdtPr>
                    <w:alias w:val="2 pr. 12.3 pp."/>
                    <w:tag w:val="part_2a1288ffa142416382c51886177bd9b7"/>
                    <w:lock w:val="sdtLocked"/>
                    <w:richText/>
                  </w:sdtPr>
                  <w:sdtContent>
                    <w:p>
                      <w:pPr>
                        <w:widowControl w:val="0"/>
                        <w:suppressAutoHyphens/>
                        <w:spacing w:line="260" w:lineRule="exact"/>
                        <w:ind w:firstLine="720"/>
                        <w:jc w:val="both"/>
                        <w:rPr>
                          <w:rFonts w:eastAsia="Lucida Sans Unicode"/>
                          <w:bCs/>
                          <w:kern w:val="24"/>
                          <w:szCs w:val="24"/>
                        </w:rPr>
                      </w:pPr>
                      <w:sdt>
                        <w:sdtPr>
                          <w:alias w:val="Numeris"/>
                          <w:tag w:val="nr_2a1288ffa142416382c51886177bd9b7"/>
                          <w:lock w:val="sdtLocked"/>
                          <w:richText/>
                        </w:sdtPr>
                        <w:sdtContent>
                          <w:r>
                            <w:rPr>
                              <w:rFonts w:eastAsia="Calibri"/>
                              <w:kern w:val="1"/>
                              <w:szCs w:val="24"/>
                            </w:rPr>
                            <w:t>12.3</w:t>
                          </w:r>
                        </w:sdtContent>
                      </w:sdt>
                      <w:r>
                        <w:rPr>
                          <w:rFonts w:eastAsia="Calibri"/>
                          <w:kern w:val="1"/>
                          <w:szCs w:val="24"/>
                        </w:rPr>
                        <w:t>. Konkurencijos tarybos išvada dėl sprendimo projekto derinimo;</w:t>
                      </w:r>
                    </w:p>
                  </w:sdtContent>
                </w:sdt>
                <w:sdt>
                  <w:sdtPr>
                    <w:alias w:val="2 pr. 12.4 pp."/>
                    <w:tag w:val="part_fe5b104a06c7428ea0df9709d2422e79"/>
                    <w:lock w:val="sdtLocked"/>
                    <w:richText/>
                  </w:sdtPr>
                  <w:sdtContent>
                    <w:p>
                      <w:pPr>
                        <w:widowControl w:val="0"/>
                        <w:suppressAutoHyphens/>
                        <w:spacing w:line="260" w:lineRule="exact"/>
                        <w:ind w:firstLine="720"/>
                        <w:jc w:val="both"/>
                        <w:rPr>
                          <w:rFonts w:eastAsia="Lucida Sans Unicode"/>
                          <w:bCs/>
                          <w:iCs/>
                          <w:kern w:val="1"/>
                          <w:szCs w:val="24"/>
                        </w:rPr>
                      </w:pPr>
                      <w:sdt>
                        <w:sdtPr>
                          <w:alias w:val="Numeris"/>
                          <w:tag w:val="nr_fe5b104a06c7428ea0df9709d2422e79"/>
                          <w:lock w:val="sdtLocked"/>
                          <w:richText/>
                        </w:sdtPr>
                        <w:sdtContent>
                          <w:r>
                            <w:rPr>
                              <w:rFonts w:eastAsia="Lucida Sans Unicode"/>
                              <w:kern w:val="1"/>
                              <w:szCs w:val="24"/>
                            </w:rPr>
                            <w:t>12.4</w:t>
                          </w:r>
                        </w:sdtContent>
                      </w:sdt>
                      <w:r>
                        <w:rPr>
                          <w:rFonts w:eastAsia="Lucida Sans Unicode"/>
                          <w:kern w:val="1"/>
                          <w:szCs w:val="24"/>
                        </w:rPr>
                        <w:t xml:space="preserve">. Savivaldybės administracijos </w:t>
                      </w:r>
                      <w:r>
                        <w:rPr>
                          <w:rFonts w:eastAsia="Lucida Sans Unicode"/>
                          <w:bCs/>
                          <w:iCs/>
                          <w:kern w:val="1"/>
                          <w:szCs w:val="24"/>
                        </w:rPr>
                        <w:t>2024 m. balandžio 4 d., gegužės 16 d. ir liepos 4 d. skelbtų Raudondvario aerodrome esančio turto nuomos konkursų skelbimų kopijos;</w:t>
                      </w:r>
                    </w:p>
                  </w:sdtContent>
                </w:sdt>
                <w:sdt>
                  <w:sdtPr>
                    <w:alias w:val="2 pr. 12.5 pp."/>
                    <w:tag w:val="part_ed84ecd62c4a466982d68b928eb26222"/>
                    <w:lock w:val="sdtLocked"/>
                    <w:richText/>
                  </w:sdtPr>
                  <w:sdtContent>
                    <w:p>
                      <w:pPr>
                        <w:widowControl w:val="0"/>
                        <w:suppressAutoHyphens/>
                        <w:spacing w:line="260" w:lineRule="exact"/>
                        <w:ind w:firstLine="720"/>
                        <w:jc w:val="both"/>
                        <w:rPr>
                          <w:rFonts w:eastAsia="Lucida Sans Unicode"/>
                          <w:bCs/>
                          <w:iCs/>
                          <w:kern w:val="1"/>
                          <w:szCs w:val="24"/>
                        </w:rPr>
                      </w:pPr>
                      <w:sdt>
                        <w:sdtPr>
                          <w:alias w:val="Numeris"/>
                          <w:tag w:val="nr_ed84ecd62c4a466982d68b928eb26222"/>
                          <w:lock w:val="sdtLocked"/>
                          <w:richText/>
                        </w:sdtPr>
                        <w:sdtContent>
                          <w:r>
                            <w:rPr>
                              <w:rFonts w:eastAsia="Lucida Sans Unicode"/>
                              <w:kern w:val="1"/>
                              <w:szCs w:val="24"/>
                            </w:rPr>
                            <w:t>12.5</w:t>
                          </w:r>
                        </w:sdtContent>
                      </w:sdt>
                      <w:r>
                        <w:rPr>
                          <w:rFonts w:eastAsia="Lucida Sans Unicode"/>
                          <w:kern w:val="1"/>
                          <w:szCs w:val="24"/>
                        </w:rPr>
                        <w:t>. Nuomos konkurso komisijos 2024-05-02 posėdžio protokolas Nr. 24/1, 2024-06-04 posėdžio protokolas Nr. 24/2 ir 2024-07-25 posėdžio protokolas Nr. 24/3;</w:t>
                      </w:r>
                    </w:p>
                  </w:sdtContent>
                </w:sdt>
                <w:sdt>
                  <w:sdtPr>
                    <w:alias w:val="2 pr. 12.6 pp."/>
                    <w:tag w:val="part_1fd4a51446c6416ead965863e09779cd"/>
                    <w:lock w:val="sdtLocked"/>
                    <w:richText/>
                  </w:sdtPr>
                  <w:sdtContent>
                    <w:p>
                      <w:pPr>
                        <w:widowControl w:val="0"/>
                        <w:suppressAutoHyphens/>
                        <w:spacing w:line="260" w:lineRule="exact"/>
                        <w:ind w:firstLine="720"/>
                        <w:jc w:val="both"/>
                        <w:rPr>
                          <w:rFonts w:eastAsia="Lucida Sans Unicode"/>
                          <w:kern w:val="24"/>
                          <w:szCs w:val="24"/>
                        </w:rPr>
                      </w:pPr>
                      <w:sdt>
                        <w:sdtPr>
                          <w:alias w:val="Numeris"/>
                          <w:tag w:val="nr_1fd4a51446c6416ead965863e09779cd"/>
                          <w:lock w:val="sdtLocked"/>
                          <w:richText/>
                        </w:sdtPr>
                        <w:sdtContent>
                          <w:r>
                            <w:rPr>
                              <w:rFonts w:eastAsia="Lucida Sans Unicode"/>
                              <w:bCs/>
                              <w:kern w:val="24"/>
                              <w:szCs w:val="24"/>
                            </w:rPr>
                            <w:t>12.6</w:t>
                          </w:r>
                        </w:sdtContent>
                      </w:sdt>
                      <w:r>
                        <w:rPr>
                          <w:rFonts w:eastAsia="Lucida Sans Unicode"/>
                          <w:bCs/>
                          <w:kern w:val="24"/>
                          <w:szCs w:val="24"/>
                        </w:rPr>
                        <w:t xml:space="preserve">. </w:t>
                      </w:r>
                      <w:r>
                        <w:rPr>
                          <w:rFonts w:eastAsia="Lucida Sans Unicode"/>
                          <w:color w:val="000000"/>
                          <w:kern w:val="1"/>
                          <w:szCs w:val="24"/>
                        </w:rPr>
                        <w:t>Jaunimo g. 14, Raudondvario k.,</w:t>
                      </w:r>
                      <w:r>
                        <w:rPr>
                          <w:rFonts w:eastAsia="Lucida Sans Unicode"/>
                          <w:bCs/>
                          <w:kern w:val="24"/>
                          <w:szCs w:val="24"/>
                        </w:rPr>
                        <w:t xml:space="preserve"> nekilnojamojo turto registro išrašas;</w:t>
                      </w:r>
                    </w:p>
                  </w:sdtContent>
                </w:sdt>
                <w:sdt>
                  <w:sdtPr>
                    <w:alias w:val="2 pr. 12.7 pp."/>
                    <w:tag w:val="part_84760e5ba9d64398baf648697b550f7c"/>
                    <w:lock w:val="sdtLocked"/>
                    <w:richText/>
                  </w:sdtPr>
                  <w:sdtContent>
                    <w:p>
                      <w:pPr>
                        <w:widowControl w:val="0"/>
                        <w:suppressAutoHyphens/>
                        <w:spacing w:line="260" w:lineRule="exact"/>
                        <w:ind w:firstLine="720"/>
                        <w:jc w:val="both"/>
                        <w:rPr>
                          <w:rFonts w:eastAsia="Lucida Sans Unicode"/>
                          <w:kern w:val="1"/>
                          <w:szCs w:val="24"/>
                        </w:rPr>
                      </w:pPr>
                      <w:sdt>
                        <w:sdtPr>
                          <w:alias w:val="Numeris"/>
                          <w:tag w:val="nr_84760e5ba9d64398baf648697b550f7c"/>
                          <w:lock w:val="sdtLocked"/>
                          <w:richText/>
                        </w:sdtPr>
                        <w:sdtContent>
                          <w:r>
                            <w:rPr>
                              <w:rFonts w:eastAsia="Lucida Sans Unicode"/>
                              <w:bCs/>
                              <w:kern w:val="24"/>
                              <w:szCs w:val="24"/>
                            </w:rPr>
                            <w:t>12.7</w:t>
                          </w:r>
                        </w:sdtContent>
                      </w:sdt>
                      <w:r>
                        <w:rPr>
                          <w:rFonts w:eastAsia="Lucida Sans Unicode"/>
                          <w:bCs/>
                          <w:kern w:val="24"/>
                          <w:szCs w:val="24"/>
                        </w:rPr>
                        <w:t xml:space="preserve">. </w:t>
                      </w:r>
                      <w:r>
                        <w:rPr>
                          <w:rFonts w:eastAsia="Lucida Sans Unicode"/>
                          <w:kern w:val="1"/>
                          <w:szCs w:val="24"/>
                        </w:rPr>
                        <w:t>Šiaulių aeroklubo 2025-05-09 raštas Nr. 20250509-1 „Dėl turto panaudos sutarties“;</w:t>
                      </w:r>
                    </w:p>
                  </w:sdtContent>
                </w:sdt>
                <w:sdt>
                  <w:sdtPr>
                    <w:alias w:val="2 pr. 12.8 pp."/>
                    <w:tag w:val="part_527e8902f6144a33a1ccb49e1fd14a3f"/>
                    <w:lock w:val="sdtLocked"/>
                    <w:richText/>
                  </w:sdtPr>
                  <w:sdtContent>
                    <w:p>
                      <w:pPr>
                        <w:widowControl w:val="0"/>
                        <w:suppressAutoHyphens/>
                        <w:spacing w:line="260" w:lineRule="exact"/>
                        <w:ind w:firstLine="720"/>
                        <w:jc w:val="both"/>
                        <w:rPr>
                          <w:rFonts w:eastAsia="Lucida Sans Unicode"/>
                          <w:kern w:val="1"/>
                          <w:szCs w:val="24"/>
                        </w:rPr>
                      </w:pPr>
                      <w:sdt>
                        <w:sdtPr>
                          <w:alias w:val="Numeris"/>
                          <w:tag w:val="nr_527e8902f6144a33a1ccb49e1fd14a3f"/>
                          <w:lock w:val="sdtLocked"/>
                          <w:richText/>
                        </w:sdtPr>
                        <w:sdtContent>
                          <w:r>
                            <w:rPr>
                              <w:rFonts w:eastAsia="Lucida Sans Unicode"/>
                              <w:kern w:val="1"/>
                              <w:szCs w:val="24"/>
                            </w:rPr>
                            <w:t>12.8</w:t>
                          </w:r>
                        </w:sdtContent>
                      </w:sdt>
                      <w:r>
                        <w:rPr>
                          <w:rFonts w:eastAsia="Lucida Sans Unicode"/>
                          <w:kern w:val="1"/>
                          <w:szCs w:val="24"/>
                        </w:rPr>
                        <w:t xml:space="preserve">. </w:t>
                      </w:r>
                      <w:r>
                        <w:rPr>
                          <w:rFonts w:eastAsia="Lucida Sans Unicode"/>
                          <w:kern w:val="1"/>
                          <w:szCs w:val="24"/>
                          <w:shd w:val="clear" w:color="auto" w:fill="FFFFFF"/>
                        </w:rPr>
                        <w:t>Šiaulių parašiutininkų klubo</w:t>
                      </w:r>
                      <w:r>
                        <w:rPr>
                          <w:rFonts w:eastAsia="Lucida Sans Unicode"/>
                          <w:bCs/>
                          <w:kern w:val="1"/>
                          <w:szCs w:val="24"/>
                        </w:rPr>
                        <w:t xml:space="preserve"> </w:t>
                      </w:r>
                      <w:r>
                        <w:rPr>
                          <w:rFonts w:eastAsia="Lucida Sans Unicode"/>
                          <w:kern w:val="1"/>
                          <w:szCs w:val="24"/>
                        </w:rPr>
                        <w:t>2025-05-21 raštas „Dėl panaudos sutarties pratęsimo“.</w:t>
                      </w:r>
                    </w:p>
                    <w:p>
                      <w:pPr>
                        <w:rPr>
                          <w:sz w:val="20"/>
                        </w:rPr>
                      </w:pPr>
                    </w:p>
                    <w:p>
                      <w:pPr>
                        <w:widowControl w:val="0"/>
                        <w:suppressAutoHyphens/>
                        <w:jc w:val="both"/>
                        <w:rPr>
                          <w:rFonts w:eastAsia="Lucida Sans Unicode"/>
                          <w:kern w:val="23"/>
                          <w:sz w:val="23"/>
                          <w:szCs w:val="23"/>
                        </w:rPr>
                      </w:pPr>
                      <w:r>
                        <w:rPr>
                          <w:rFonts w:eastAsia="Lucida Sans Unicode"/>
                          <w:kern w:val="23"/>
                          <w:sz w:val="23"/>
                          <w:szCs w:val="23"/>
                        </w:rPr>
                        <w:t xml:space="preserve">Investicijų ir turto valdymo skyriaus vyriausioji specialistė </w:t>
                        <w:tab/>
                        <w:tab/>
                        <w:tab/>
                        <w:t xml:space="preserve">        Diana Skaburskienė</w:t>
                      </w:r>
                    </w:p>
                  </w:sdtContent>
                </w:sdt>
              </w:sdtContent>
            </w:sdt>
          </w:sdtContent>
        </w:sdt>
      </w:sdtContent>
    </w:sdt>
    <w:sectPr>
      <w:footnotePr>
        <w:pos w:val="beneathText"/>
      </w:footnotePr>
      <w:pgSz w:w="11905" w:h="16837"/>
      <w:pgMar w:top="1134" w:right="567" w:bottom="1134" w:left="1701" w:header="510"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rawingGridHorizontalSpacing w:val="120"/>
  <w:displayHorizontalDrawingGridEvery w:val="2"/>
  <w:displayVerticalDrawingGridEvery w:val="2"/>
  <w:characterSpacingControl w:val="doNotCompress"/>
  <w:footnotePr>
    <w:pos w:val="beneathText"/>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42A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90E0ABB-3D3B-4FDA-9EF8-94793A754FB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hyperlink" TargetMode="External" Target="http://www3.lrs.lt/pls/inter3/dokpaieska.showdoc_l?p_id=454354"/>
  <Relationship Id="rId5" Type="http://schemas.openxmlformats.org/officeDocument/2006/relationships/hyperlink" TargetMode="External" Target="http://www3.lrs.lt/pls/inter3/dokpaieska.showdoc_l?p_id=454354"/>
  <Relationship Id="rId6" Type="http://schemas.openxmlformats.org/officeDocument/2006/relationships/fontTable" Target="fontTable.xml"/>
  <Relationship Id="rId7" Type="http://schemas.openxmlformats.org/officeDocument/2006/relationships/theme" Target="theme/theme1.xml"/>
  <Relationship Id="rId8"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52952f88cff4af4b6268304dd83f0de" PartId="f577d56b32b645f0863b2a837f1ca20d">
    <Part Type="punktas" Nr="1" Abbr="1 p." DocPartId="c800ba84c3d24fb48e3347933b76aac0" PartId="0fd21aca0aca4b3d88d86d8386644237">
      <Part Type="papunktis" Nr="1.1" Abbr="1.1 pp." DocPartId="56a840fa4b034c04be1c3717031d82dd" PartId="ec7a9eae30e644adafa0e55c9cc29260"/>
      <Part Type="papunktis" Nr="1.2" Abbr="1.2 pp." DocPartId="2ce5f8be07cf4ca8b86b65df19310345" PartId="98d6109849b744fd9fe07deb557a4f6e"/>
    </Part>
    <Part Type="punktas" Nr="2" Abbr="2 p." DocPartId="dcf61ea2affe4da5b5ba241e0981482a" PartId="b23201bf221c4fb0aaa4f75f31bfa025"/>
    <Part Type="punktas" Nr="3" Abbr="3 p." DocPartId="dfbf38cc456f4fb5aa1aecab88ffe3c9" PartId="b4ad45daf16447b4bd5c31aa2529e261">
      <Part Type="papunktis" Nr="3.1" Abbr="3.1 pp." DocPartId="377592e42f9a4358830a2542908ca958" PartId="281c782075aa4cdd97b313c0d421ab36">
        <Part Type="papunktis" Nr="3.1.1" Abbr="3.1.1 pp." DocPartId="d92fb0b8302c4506b37e99cda95422ef" PartId="d81dfb9effde4a99aa18772ef9365cea"/>
        <Part Type="papunktis" Nr="3.1.2" Abbr="3.1.2 pp." DocPartId="6c86150011264eff98f3520bf5e9ea1e" PartId="0d3cd0bf720f49bd9a9c35dabf03a179"/>
        <Part Type="papunktis" Nr="3.1.3" Abbr="3.1.3 pp." DocPartId="ac788f17c2304467943aee50de576c4c" PartId="de98df24aee149ab9edc1eb70de44d9c"/>
        <Part Type="papunktis" Nr="3.1.4" Abbr="3.1.4 pp." DocPartId="1c6b4a0b2f1145e0aad7d2a7684cabf3" PartId="aa1f682e29cc4ca6841e939c52c25dd1"/>
        <Part Type="papunktis" Nr="3.1.5" Abbr="3.1.5 pp." DocPartId="b988dd8be4d848c7bffa54cb1a75065e" PartId="dea2ff38abf94966a00f8cd138998896"/>
        <Part Type="papunktis" Nr="3.1.6" Abbr="3.1.6 pp." DocPartId="62144e9f866c44c6b6a33f745ba8fdcd" PartId="0de6b6e6eeaf4242857e1d82e7bd71ce"/>
        <Part Type="papunktis" Nr="3.1.7" Abbr="3.1.7 pp." DocPartId="aab63cc9575e4abb96ebd7b2b518bcc7" PartId="02bf81096773458ba17c416c53f47796"/>
      </Part>
      <Part Type="papunktis" Nr="3.2" Abbr="3.2 pp." DocPartId="8ea7652e750640f1ada2876531fedb5f" PartId="9fb399f1e3754170a1d44b665834d8b0">
        <Part Type="papunktis" Nr="3.2.1" Abbr="3.2.1 pp." DocPartId="833d00010517481f9b2aafe9701dde4f" PartId="933692331bd049dd9ecd5ce0daf596e7"/>
        <Part Type="papunktis" Nr="3.2.2" Abbr="3.2.2 pp." DocPartId="e80e224092f24ff6b766533046988619" PartId="4a254477fe534feeb02b52a491d5cc3f"/>
        <Part Type="papunktis" Nr="3.2.3" Abbr="3.2.3 pp." DocPartId="2c328418e4234985b5447da795800f1c" PartId="b284ea7c3bee459abf664a2cf7aa8e47"/>
        <Part Type="papunktis" Nr="3.2.4" Abbr="3.2.4 pp." DocPartId="f85066f12fde4e9c9cca211dbc74889a" PartId="c6a58b2137fb4f9b8ffab87a17da3dba"/>
        <Part Type="papunktis" Nr="3.2.5" Abbr="3.2.5 pp." DocPartId="70cbbcf2262b4cea87a91d3c65f65e25" PartId="1045a712013f4e5ba4a270e2e4fcbda6"/>
      </Part>
    </Part>
    <Part Type="punktas" Nr="4" Abbr="4 p." DocPartId="be7498ed1aff449ab2fc2a5cddb21fc9" PartId="cca1108e33674e2fa4f8545c256bf564"/>
    <Part Type="punktas" Nr="5" Abbr="5 p." DocPartId="c805e8e9774b42659b135d7cb28a67ab" PartId="cbf3262949a845d7975889b13c7ec2df"/>
    <Part Type="signatura" DocPartId="2a2926894b8d4eb5baa215c0331e85b2" PartId="09d958f2830648dfbc3b9ab6d210e47f"/>
  </Part>
  <Part Type="priedas" Nr="1" Abbr="1 pr." Title="RADVILIŠKIO RAJONO SAVIVALDYBĖS TURTO, PERDUODAMO ŠIAULIŲ AEROKLUBUI PANAUDOS PAGRINDAIS, SĄRAŠAS" DocPartId="9799d039221c4f95933d1fdef8fa8ab0" PartId="b33d363f4dd3472488ea39ba1f79c16d">
    <Part Type="lentele" Title="1 lentelė. Ilgalaikis materialusis turtas" DocPartId="4dafac208f10447aa253f7d93dedcee2" PartId="04a194913db9437b9e1dd564b1df519d"/>
    <Part Type="lentele" Title="2 lentelė. Trumpalaikis materialusis turtas" DocPartId="d37f984cff4b4725af6444bf2c8a40f9" PartId="0955fe1fcd9b4722a4046a989789e3aa"/>
    <Part Type="skirsnis" Title="_________________________________" DocPartId="5071c36f919d480981167cb60122f71a" PartId="f1eeba8affa14018b087db811041723f"/>
  </Part>
  <Part Type="priedas" Nr="2" Abbr="2 pr." Title="RADVILIŠKIO RAJONO SAVIVALDYBĖS TURTO, PERDUODAMO ŠIAULIŲ PARAŠIUTININKŲ KLUBUI PANAUDOS PAGRINDAIS, SĄRAŠAS" DocPartId="77fee02d4e93453c8d1d3e23aff1d2e7" PartId="ab380d033c7049f398cd100f914526e5">
    <Part Type="skirsnis" Title="________________________________" DocPartId="0ce7347593754ca1b6ace0705e4971f6" PartId="22e0a6bcfdd64634babadb2ae13933e6"/>
    <Part Type="skirsnis" Title="RADVILIŠKIO RAJONO SAVIVALDYBĖS TARYBOS SRENDIMO PROJEKTO „DĖL SAVIVALDYBĖS TURTO, ESANČIO RAUDONDVARIO AERODROMO TERITORIJOJE, PERDAVIMO PANAUDOS PAGRINDAIS“ AIŠKINAMASIS RAŠTAS" DocPartId="766b4374b3bd457591c88d57b80bf9eb" PartId="7df5b7663f4d46be931432f6bad59350">
      <Part Type="punktas" Nr="1" Abbr="2 pr. 1 p." DocPartId="18347e722d5940fdb7aec4f9fad5869e" PartId="297f643dc1aa4bbc93624fa0ea6051a3"/>
      <Part Type="punktas" Nr="2" Abbr="2 pr. 2 p." DocPartId="653f8deebf62480ebdd85719b225620f" PartId="1eb48bea3ad746c197f1f0c4bc976825"/>
      <Part Type="punktas" Nr="3" Abbr="2 pr. 3 p." DocPartId="a9b4bffe4ce3465da3ff6614c893f95f" PartId="9232ed300bb54f7bb7077845d7dc5df7"/>
      <Part Type="punktas" Nr="1" Abbr="2 pr. 1 p." Notes="Numeris ne iš eilės. Trūksta dalių? [DocDalys]" DocPartId="463887296d974140937a38695a99ddd9" PartId="336af23bd50c48ea9b5c49c6a8df9d52"/>
      <Part Type="punktas" Nr="2" Abbr="2 pr. 2 p." DocPartId="a4da1ef805744f5dbbe14087e35fbca5" PartId="d0497e581df94252915443019ee20541"/>
      <Part Type="punktas" Nr="4" Abbr="2 pr. 4 p." Notes="Numeris ne iš eilės. Trūksta dalių? [DocDalys]" DocPartId="248394b93235450ba766e69dd0ae697e" PartId="b72aede9d40b4593b5c5b6b28af54aa5"/>
      <Part Type="punktas" Nr="5" Abbr="2 pr. 5 p." DocPartId="dac4e1d9b7da402182bc821b9f16fd91" PartId="b34fd59d64bd4ca5800643fd168bbfff"/>
      <Part Type="punktas" Nr="6" Abbr="2 pr. 6 p." DocPartId="ba81025b9f8a46129e0a55d2be823524" PartId="cc06778da94f452090048703a4cc2489"/>
      <Part Type="punktas" Nr="7" Abbr="2 pr. 7 p." DocPartId="4a15810d69c240568a1e87cc68c18397" PartId="8a30905153fe467895f1fcc61ec9dfcb"/>
      <Part Type="punktas" Nr="8" Abbr="2 pr. 8 p." DocPartId="f55dc72053314653939216894df96a2e" PartId="81b8bf88321c43f5a20eda02a16371c8"/>
      <Part Type="punktas" Nr="9" Abbr="2 pr. 9 p." DocPartId="35651e66db4748278e40061192655e88" PartId="eaf44e7180284dcca8ce0b249d99955b"/>
      <Part Type="punktas" Nr="10" Abbr="2 pr. 10 p." DocPartId="478a496d70af4d43b2dd546c2c4dbf44" PartId="1bfff28333b74d13b10c861ca4fb96e0"/>
      <Part Type="punktas" Nr="11" Abbr="2 pr. 11 p." DocPartId="1e1fc29dbb28402ea9e1979917da2b58" PartId="529c7f8bcf524e38a0b4b08265ad43ce"/>
      <Part Type="punktas" Nr="12" Abbr="2 pr. 12 p." DocPartId="32fec954580a4f7a865fd25e5dde02fc" PartId="392ed61e08034d4eac08a36383b98e1e">
        <Part Type="papunktis" Nr="12.1" Abbr="2 pr. 12.1 pp." DocPartId="6147a649045c49c68f8cafeb9d08d494" PartId="1e32de0dd6fb4e968a85a6f4659650f4"/>
        <Part Type="papunktis" Nr="12.2" Abbr="2 pr. 12.2 pp." DocPartId="12881762effb482682917ec02f9171d1" PartId="955435aed27e4c0286373691ee6f1256"/>
        <Part Type="papunktis" Nr="12.3" Abbr="2 pr. 12.3 pp." DocPartId="ff9a78c4f0ce4151ad277eda843cae65" PartId="2a1288ffa142416382c51886177bd9b7"/>
        <Part Type="papunktis" Nr="12.4" Abbr="2 pr. 12.4 pp." DocPartId="ee829331d9cc4c8fb72ce2bc0dc2481a" PartId="fe5b104a06c7428ea0df9709d2422e79"/>
        <Part Type="papunktis" Nr="12.5" Abbr="2 pr. 12.5 pp." DocPartId="26a0e8c52dd14a4999e9d853fde0de46" PartId="ed84ecd62c4a466982d68b928eb26222"/>
        <Part Type="papunktis" Nr="12.6" Abbr="2 pr. 12.6 pp." DocPartId="7d690f71bd0549ff83819e876e225c67" PartId="1fd4a51446c6416ead965863e09779cd"/>
        <Part Type="papunktis" Nr="12.7" Abbr="2 pr. 12.7 pp." DocPartId="53e5cb79c1f64690b4acad761b1f8077" PartId="84760e5ba9d64398baf648697b550f7c"/>
        <Part Type="papunktis" Nr="12.8" Abbr="2 pr. 12.8 pp." DocPartId="c3af922b35904defbe23006acfd83327" PartId="527e8902f6144a33a1ccb49e1fd14a3f"/>
      </Part>
    </Part>
  </Part>
</Parts>
</file>

<file path=customXml/itemProps1.xml><?xml version="1.0" encoding="utf-8"?>
<ds:datastoreItem xmlns:ds="http://schemas.openxmlformats.org/officeDocument/2006/customXml" ds:itemID="{D3B20A95-2E63-409C-A113-962545E5445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2133</Words>
  <Characters>14975</Characters>
  <Application>Microsoft Office Word</Application>
  <DocSecurity>4</DocSecurity>
  <Lines>499</Lines>
  <Paragraphs>371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16737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2025-06-12T10:22:00Z</dcterms:created>
  <dc:creator>Diana Skaburskienė</dc:creator>
  <lastModifiedBy>adlibuser</lastModifiedBy>
  <lastPrinted>2025-05-26T08:37:00Z</lastPrinted>
  <dcterms:modified xsi:type="dcterms:W3CDTF">2025-06-12T10:22:00Z</dcterms:modified>
  <revision>2</revision>
</coreProperties>
</file>