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41974fa4f1d472eb896a0507b17b04a"/>
        <w:lock w:val="sdtLocked"/>
        <w:richText/>
      </w:sdtPr>
      <w:sdtContent>
        <w:p w14:paraId="67D28EFC" w14:textId="77777777">
          <w:pPr>
            <w:tabs>
              <w:tab w:val="center" w:pos="4819"/>
              <w:tab w:val="right" w:pos="9638"/>
            </w:tabs>
          </w:pPr>
        </w:p>
        <w:p w14:paraId="50168DEF" w14:textId="75FBED24">
          <w:pPr>
            <w:tabs>
              <w:tab w:val="left" w:pos="7920"/>
            </w:tabs>
            <w:ind w:firstLine="7920"/>
            <w:jc w:val="both"/>
            <w:rPr>
              <w:b/>
              <w:bCs/>
            </w:rPr>
          </w:pPr>
          <w:r>
            <w:rPr>
              <w:b/>
              <w:bCs/>
            </w:rPr>
            <w:t>Projektas</w:t>
          </w:r>
        </w:p>
        <w:p w14:paraId="0C4FE28B" w14:textId="77777777">
          <w:pPr>
            <w:tabs>
              <w:tab w:val="left" w:pos="7920"/>
            </w:tabs>
            <w:ind w:firstLine="7920"/>
            <w:jc w:val="both"/>
          </w:pPr>
          <w:r>
            <w:t xml:space="preserve">Nr. TSP-   </w:t>
          </w:r>
        </w:p>
        <w:p w14:paraId="34AD67F1" w14:textId="77777777">
          <w:pPr>
            <w:ind w:left="720"/>
            <w:jc w:val="center"/>
            <w:rPr>
              <w:b/>
              <w:bCs/>
              <w:szCs w:val="24"/>
            </w:rPr>
          </w:pPr>
        </w:p>
        <w:p w14:paraId="7B795B32" w14:textId="77777777">
          <w:pPr>
            <w:jc w:val="center"/>
            <w:rPr>
              <w:b/>
              <w:bCs/>
              <w:szCs w:val="24"/>
            </w:rPr>
          </w:pPr>
          <w:r>
            <w:rPr>
              <w:b/>
              <w:bCs/>
              <w:szCs w:val="24"/>
            </w:rPr>
            <w:t>RADVILIŠKIO RAJONO SAVIVALDYBĖS TARYBA</w:t>
          </w:r>
        </w:p>
        <w:p w14:paraId="79AC7469" w14:textId="77777777">
          <w:pPr>
            <w:jc w:val="center"/>
            <w:rPr>
              <w:b/>
              <w:caps/>
              <w:szCs w:val="24"/>
            </w:rPr>
          </w:pPr>
        </w:p>
        <w:p w14:paraId="67FAEC09" w14:textId="77777777">
          <w:pPr>
            <w:jc w:val="center"/>
            <w:rPr>
              <w:b/>
              <w:caps/>
              <w:szCs w:val="24"/>
            </w:rPr>
          </w:pPr>
          <w:r>
            <w:rPr>
              <w:b/>
              <w:caps/>
              <w:szCs w:val="24"/>
            </w:rPr>
            <w:t>SPRENDIMAS</w:t>
          </w:r>
        </w:p>
        <w:p w14:paraId="4D18E0C2" w14:textId="4A8E44BE">
          <w:pPr>
            <w:jc w:val="center"/>
            <w:rPr>
              <w:b/>
              <w:caps/>
              <w:szCs w:val="24"/>
            </w:rPr>
          </w:pPr>
          <w:r>
            <w:rPr>
              <w:b/>
              <w:caps/>
              <w:szCs w:val="24"/>
            </w:rPr>
            <w:t>Dėl savivaldybės garantijos suteikimo UAB „Radviliškio vanduo“ paskolai gauti</w:t>
          </w:r>
        </w:p>
        <w:p w14:paraId="79005EA1" w14:textId="77777777">
          <w:pPr>
            <w:jc w:val="center"/>
            <w:rPr>
              <w:b/>
              <w:caps/>
              <w:szCs w:val="24"/>
            </w:rPr>
          </w:pPr>
        </w:p>
        <w:p w14:paraId="637B6EDC" w14:textId="347A8DEA">
          <w:pPr>
            <w:jc w:val="center"/>
            <w:rPr>
              <w:szCs w:val="24"/>
            </w:rPr>
          </w:pPr>
          <w:r>
            <w:rPr>
              <w:szCs w:val="24"/>
            </w:rPr>
            <w:t xml:space="preserve">2026 m.                       d. Nr. T-   </w:t>
          </w:r>
        </w:p>
        <w:p w14:paraId="1158D421" w14:textId="77777777">
          <w:pPr>
            <w:jc w:val="center"/>
            <w:rPr>
              <w:szCs w:val="24"/>
            </w:rPr>
          </w:pPr>
          <w:r>
            <w:rPr>
              <w:szCs w:val="24"/>
            </w:rPr>
            <w:t>Radviliškis</w:t>
          </w:r>
        </w:p>
        <w:p w14:paraId="17CEA02D" w14:textId="77777777">
          <w:pPr>
            <w:jc w:val="center"/>
            <w:rPr>
              <w:szCs w:val="24"/>
            </w:rPr>
          </w:pPr>
        </w:p>
        <w:sdt>
          <w:sdtPr>
            <w:alias w:val="preambule"/>
            <w:tag w:val="part_8346f926b0dc403b9cc56c4f75eaf02b"/>
            <w:lock w:val="sdtLocked"/>
            <w:richText/>
          </w:sdtPr>
          <w:sdtContent>
            <w:p w14:paraId="4382B4B5" w14:textId="6D7307EC">
              <w:pPr>
                <w:spacing w:line="276" w:lineRule="auto"/>
                <w:ind w:firstLine="709"/>
                <w:jc w:val="both"/>
                <w:rPr>
                  <w:color w:val="000000"/>
                  <w:szCs w:val="24"/>
                  <w:lang w:eastAsia="lt-LT"/>
                </w:rPr>
              </w:pPr>
              <w:r>
                <w:rPr>
                  <w:szCs w:val="24"/>
                </w:rPr>
                <w:t>Vadovaudamasi Lietuvos Respublikos vietos savivaldos įstatymo 15 straipsnio 2 dalies 21 punktu ir atsižvelgdama į Radviliškio rajono savivaldybės kontrolės ir audito tarnybos 2026 m. balandžio 14 d. išvadą Nr. VA-2 „Dėl garantijos suteikimo UAB „Radviliškio vanduo“ ir UAB „Radviliškio vanduo“ 2026 m. balandžio 2 d. raštą Nr. S-110 „Dėl Radviliškio rajono savivaldybės garantijos kredito sumai ir terminui</w:t>
              </w:r>
              <w:r>
                <w:rPr>
                  <w:color w:val="212121"/>
                  <w:szCs w:val="24"/>
                </w:rPr>
                <w:t>“,</w:t>
              </w:r>
              <w:r>
                <w:rPr>
                  <w:szCs w:val="24"/>
                </w:rPr>
                <w:t xml:space="preserve"> </w:t>
              </w:r>
              <w:r>
                <w:rPr>
                  <w:color w:val="000000"/>
                  <w:szCs w:val="24"/>
                  <w:lang w:eastAsia="lt-LT"/>
                </w:rPr>
                <w:t xml:space="preserve">Radviliškio rajono savivaldybės taryba </w:t>
              </w:r>
              <w:r>
                <w:rPr>
                  <w:color w:val="000000"/>
                  <w:spacing w:val="50"/>
                  <w:szCs w:val="24"/>
                  <w:lang w:eastAsia="lt-LT"/>
                </w:rPr>
                <w:t>nusprendži</w:t>
              </w:r>
              <w:r>
                <w:rPr>
                  <w:color w:val="000000"/>
                  <w:szCs w:val="24"/>
                  <w:lang w:eastAsia="lt-LT"/>
                </w:rPr>
                <w:t>a:</w:t>
              </w:r>
            </w:p>
          </w:sdtContent>
        </w:sdt>
        <w:sdt>
          <w:sdtPr>
            <w:alias w:val="1 p."/>
            <w:tag w:val="part_913c00eac90647c9a858600f012383e6"/>
            <w:lock w:val="sdtLocked"/>
            <w:richText/>
          </w:sdtPr>
          <w:sdtContent>
            <w:p w14:paraId="5B727295" w14:textId="30BF7EDA">
              <w:pPr>
                <w:tabs>
                  <w:tab w:val="left" w:pos="360"/>
                  <w:tab w:val="left" w:pos="993"/>
                  <w:tab w:val="left" w:pos="1134"/>
                </w:tabs>
                <w:spacing w:line="276" w:lineRule="auto"/>
                <w:ind w:firstLine="851"/>
                <w:jc w:val="both"/>
                <w:rPr>
                  <w:szCs w:val="24"/>
                </w:rPr>
              </w:pPr>
              <w:sdt>
                <w:sdtPr>
                  <w:alias w:val="Numeris"/>
                  <w:tag w:val="nr_913c00eac90647c9a858600f012383e6"/>
                  <w:lock w:val="sdtLocked"/>
                  <w:richText/>
                </w:sdtPr>
                <w:sdtContent>
                  <w:r>
                    <w:rPr>
                      <w:szCs w:val="24"/>
                    </w:rPr>
                    <w:t>1</w:t>
                  </w:r>
                </w:sdtContent>
              </w:sdt>
              <w:r>
                <w:rPr>
                  <w:szCs w:val="24"/>
                </w:rPr>
                <w:t>.</w:t>
                <w:tab/>
              </w:r>
              <w:r>
                <w:rPr>
                  <w:color w:val="000000"/>
                  <w:szCs w:val="24"/>
                  <w:lang w:eastAsia="lt-LT"/>
                </w:rPr>
                <w:t>Suteikti garantiją uždarajai akcinei bendrovei „Radviliškio vanduo“ sudaryti iki 5 (penkerių) metų trukmės paskolos sutartį dėl ne didesnės kaip 537 900 Eur paskolos, skirtos Šeduvos vandenvietės rezervuaro įrengimo darbams atlikti.</w:t>
              </w:r>
            </w:p>
          </w:sdtContent>
        </w:sdt>
        <w:sdt>
          <w:sdtPr>
            <w:alias w:val="2 p."/>
            <w:tag w:val="part_ab916b16b19d4b85ad74ba53b5011dc3"/>
            <w:lock w:val="sdtLocked"/>
            <w:richText/>
          </w:sdtPr>
          <w:sdtContent>
            <w:p w14:paraId="0557B3E3" w14:textId="442DBDDB">
              <w:pPr>
                <w:tabs>
                  <w:tab w:val="left" w:pos="360"/>
                  <w:tab w:val="left" w:pos="993"/>
                  <w:tab w:val="left" w:pos="1134"/>
                </w:tabs>
                <w:spacing w:line="276" w:lineRule="auto"/>
                <w:ind w:firstLine="851"/>
                <w:jc w:val="both"/>
                <w:rPr>
                  <w:szCs w:val="24"/>
                </w:rPr>
              </w:pPr>
              <w:sdt>
                <w:sdtPr>
                  <w:alias w:val="Numeris"/>
                  <w:tag w:val="nr_ab916b16b19d4b85ad74ba53b5011dc3"/>
                  <w:lock w:val="sdtLocked"/>
                  <w:richText/>
                </w:sdtPr>
                <w:sdtContent>
                  <w:r>
                    <w:rPr>
                      <w:szCs w:val="24"/>
                    </w:rPr>
                    <w:t>2</w:t>
                  </w:r>
                </w:sdtContent>
              </w:sdt>
              <w:r>
                <w:rPr>
                  <w:szCs w:val="24"/>
                </w:rPr>
                <w:t>.</w:t>
                <w:tab/>
                <w:t xml:space="preserve">Įpareigoti uždarosios akcinės bendrovės „Radviliškio vanduo“ direktorių, o jam nesant laikinai einantį direktoriaus pareigas, pasirašyti paskolos sutartį su kredito įstaiga, pasirenkant Savivaldybei ir bendrovei palankiausias paskolos sąlygas. </w:t>
              </w:r>
            </w:p>
          </w:sdtContent>
        </w:sdt>
        <w:sdt>
          <w:sdtPr>
            <w:alias w:val="3 p."/>
            <w:tag w:val="part_7d08fbbcfb6b4ca1b6422068f6d4ccab"/>
            <w:lock w:val="sdtLocked"/>
            <w:richText/>
          </w:sdtPr>
          <w:sdtContent>
            <w:p w14:paraId="7FCB179F" w14:textId="4DBF89FC">
              <w:pPr>
                <w:tabs>
                  <w:tab w:val="left" w:pos="360"/>
                  <w:tab w:val="left" w:pos="993"/>
                  <w:tab w:val="left" w:pos="1134"/>
                </w:tabs>
                <w:spacing w:line="276" w:lineRule="auto"/>
                <w:ind w:firstLine="851"/>
                <w:jc w:val="both"/>
                <w:rPr>
                  <w:szCs w:val="24"/>
                </w:rPr>
              </w:pPr>
              <w:sdt>
                <w:sdtPr>
                  <w:alias w:val="Numeris"/>
                  <w:tag w:val="nr_7d08fbbcfb6b4ca1b6422068f6d4ccab"/>
                  <w:lock w:val="sdtLocked"/>
                  <w:richText/>
                </w:sdtPr>
                <w:sdtContent>
                  <w:r>
                    <w:rPr>
                      <w:szCs w:val="24"/>
                    </w:rPr>
                    <w:t>3</w:t>
                  </w:r>
                </w:sdtContent>
              </w:sdt>
              <w:r>
                <w:rPr>
                  <w:szCs w:val="24"/>
                </w:rPr>
                <w:t>.</w:t>
                <w:tab/>
                <w:t>Įpareigoti uždarosios akcinės bendrovės „Radviliškio vanduo“ direktorių grąžinti paskolą ir mokėti palūkanas paskolos sutartyje numatytu laiku.</w:t>
              </w:r>
            </w:p>
          </w:sdtContent>
        </w:sdt>
        <w:sdt>
          <w:sdtPr>
            <w:alias w:val="4 p."/>
            <w:tag w:val="part_d62c916760e545778b060f2e40887def"/>
            <w:lock w:val="sdtLocked"/>
            <w:richText/>
          </w:sdtPr>
          <w:sdtContent>
            <w:p w14:paraId="4C59BBE7" w14:textId="47863393">
              <w:pPr>
                <w:tabs>
                  <w:tab w:val="left" w:pos="360"/>
                  <w:tab w:val="left" w:pos="993"/>
                  <w:tab w:val="left" w:pos="1134"/>
                </w:tabs>
                <w:spacing w:line="276" w:lineRule="auto"/>
                <w:ind w:firstLine="851"/>
                <w:jc w:val="both"/>
                <w:rPr>
                  <w:szCs w:val="24"/>
                </w:rPr>
              </w:pPr>
              <w:sdt>
                <w:sdtPr>
                  <w:alias w:val="Numeris"/>
                  <w:tag w:val="nr_d62c916760e545778b060f2e40887def"/>
                  <w:lock w:val="sdtLocked"/>
                  <w:richText/>
                </w:sdtPr>
                <w:sdtContent>
                  <w:r>
                    <w:rPr>
                      <w:szCs w:val="24"/>
                    </w:rPr>
                    <w:t>4</w:t>
                  </w:r>
                </w:sdtContent>
              </w:sdt>
              <w:r>
                <w:rPr>
                  <w:szCs w:val="24"/>
                </w:rPr>
                <w:t>.</w:t>
                <w:tab/>
                <w:t>Įgalioti Radviliškio rajono savivaldybės merą</w:t>
              </w:r>
              <w:r>
                <w:rPr>
                  <w:color w:val="EE0000"/>
                  <w:szCs w:val="24"/>
                </w:rPr>
                <w:t xml:space="preserve"> </w:t>
              </w:r>
              <w:r>
                <w:rPr>
                  <w:szCs w:val="24"/>
                </w:rPr>
                <w:t xml:space="preserve">pasirašyti su garantijos suteikimu susijusius dokumentus. </w:t>
              </w:r>
            </w:p>
          </w:sdtContent>
        </w:sdt>
        <w:sdt>
          <w:sdtPr>
            <w:alias w:val="5 p."/>
            <w:tag w:val="part_1240a46581db465ca9ed3f21afb435f6"/>
            <w:lock w:val="sdtLocked"/>
            <w:richText/>
          </w:sdtPr>
          <w:sdtContent>
            <w:p w14:paraId="4B4B2F0B" w14:textId="463E41A6">
              <w:pPr>
                <w:tabs>
                  <w:tab w:val="left" w:pos="360"/>
                  <w:tab w:val="left" w:pos="993"/>
                  <w:tab w:val="left" w:pos="1134"/>
                </w:tabs>
                <w:spacing w:line="276" w:lineRule="auto"/>
                <w:ind w:firstLine="851"/>
                <w:jc w:val="both"/>
                <w:rPr>
                  <w:szCs w:val="24"/>
                </w:rPr>
              </w:pPr>
              <w:sdt>
                <w:sdtPr>
                  <w:alias w:val="Numeris"/>
                  <w:tag w:val="nr_1240a46581db465ca9ed3f21afb435f6"/>
                  <w:lock w:val="sdtLocked"/>
                  <w:richText/>
                </w:sdtPr>
                <w:sdtContent>
                  <w:r>
                    <w:rPr>
                      <w:szCs w:val="24"/>
                    </w:rPr>
                    <w:t>5</w:t>
                  </w:r>
                </w:sdtContent>
              </w:sdt>
              <w:r>
                <w:rPr>
                  <w:szCs w:val="24"/>
                </w:rPr>
                <w:t>.</w:t>
                <w:tab/>
                <w:t xml:space="preserve">Pavesti Radviliškio rajono savivaldybės administracijos Finansų skyriui vykdyti šio sprendimo kontrolę. </w:t>
              </w:r>
            </w:p>
          </w:sdtContent>
        </w:sdt>
        <w:sdt>
          <w:sdtPr>
            <w:alias w:val="6 p."/>
            <w:tag w:val="part_a9b01f8a7a6b436aa77241f5a070aa24"/>
            <w:lock w:val="sdtLocked"/>
            <w:richText/>
          </w:sdtPr>
          <w:sdtContent>
            <w:p w14:paraId="74E9240D" w14:textId="3D4F73C9">
              <w:pPr>
                <w:tabs>
                  <w:tab w:val="left" w:pos="360"/>
                  <w:tab w:val="left" w:pos="993"/>
                  <w:tab w:val="left" w:pos="1134"/>
                </w:tabs>
                <w:spacing w:line="276" w:lineRule="auto"/>
                <w:ind w:firstLine="851"/>
                <w:jc w:val="both"/>
                <w:rPr>
                  <w:szCs w:val="24"/>
                </w:rPr>
              </w:pPr>
              <w:sdt>
                <w:sdtPr>
                  <w:alias w:val="Numeris"/>
                  <w:tag w:val="nr_a9b01f8a7a6b436aa77241f5a070aa24"/>
                  <w:lock w:val="sdtLocked"/>
                  <w:richText/>
                </w:sdtPr>
                <w:sdtContent>
                  <w:r>
                    <w:rPr>
                      <w:szCs w:val="24"/>
                    </w:rPr>
                    <w:t>6</w:t>
                  </w:r>
                </w:sdtContent>
              </w:sdt>
              <w:r>
                <w:rPr>
                  <w:szCs w:val="24"/>
                </w:rPr>
                <w:t>.</w:t>
                <w:tab/>
                <w:t>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13BE34A2" w14:textId="77777777">
              <w:pPr>
                <w:tabs>
                  <w:tab w:val="num" w:pos="360"/>
                  <w:tab w:val="left" w:pos="1134"/>
                </w:tabs>
                <w:spacing w:line="276" w:lineRule="auto"/>
                <w:ind w:firstLine="851"/>
                <w:jc w:val="both"/>
                <w:rPr>
                  <w:rFonts w:ascii="Calibri" w:hAnsi="Calibri"/>
                  <w:color w:val="EE0000"/>
                  <w:szCs w:val="24"/>
                </w:rPr>
              </w:pPr>
            </w:p>
            <w:p w14:paraId="52E2B2BB" w14:textId="77777777">
              <w:pPr>
                <w:spacing w:line="276" w:lineRule="auto"/>
                <w:jc w:val="both"/>
                <w:rPr>
                  <w:rFonts w:ascii="Calibri" w:hAnsi="Calibri"/>
                  <w:szCs w:val="24"/>
                </w:rPr>
              </w:pPr>
            </w:p>
            <w:p w14:paraId="6EC51D88" w14:textId="77777777">
              <w:pPr>
                <w:spacing w:line="276" w:lineRule="auto"/>
                <w:jc w:val="both"/>
                <w:rPr>
                  <w:szCs w:val="24"/>
                </w:rPr>
              </w:pPr>
            </w:p>
            <w:p w14:paraId="24414D66" w14:textId="77777777">
              <w:pPr>
                <w:tabs>
                  <w:tab w:val="right" w:pos="9570"/>
                </w:tabs>
                <w:spacing w:line="276" w:lineRule="auto"/>
                <w:jc w:val="both"/>
                <w:rPr>
                  <w:szCs w:val="24"/>
                </w:rPr>
              </w:pPr>
              <w:r>
                <w:rPr>
                  <w:szCs w:val="24"/>
                </w:rPr>
                <w:t xml:space="preserve">Savivaldybės meras </w:t>
              </w:r>
            </w:p>
            <w:p w14:paraId="0A23EB3C" w14:textId="77777777">
              <w:pPr>
                <w:tabs>
                  <w:tab w:val="right" w:pos="9570"/>
                </w:tabs>
                <w:spacing w:line="276" w:lineRule="auto"/>
                <w:jc w:val="both"/>
                <w:rPr>
                  <w:szCs w:val="24"/>
                </w:rPr>
              </w:pPr>
            </w:p>
            <w:p w14:paraId="7830B346" w14:textId="77777777">
              <w:pPr>
                <w:tabs>
                  <w:tab w:val="right" w:pos="9570"/>
                </w:tabs>
                <w:jc w:val="both"/>
              </w:pPr>
            </w:p>
            <w:p w14:paraId="4D295D69" w14:textId="77777777">
              <w:pPr>
                <w:tabs>
                  <w:tab w:val="right" w:pos="9570"/>
                </w:tabs>
                <w:jc w:val="both"/>
              </w:pPr>
            </w:p>
            <w:p w14:paraId="359EF22B" w14:textId="77777777">
              <w:pPr>
                <w:tabs>
                  <w:tab w:val="right" w:pos="9570"/>
                </w:tabs>
                <w:jc w:val="both"/>
              </w:pPr>
            </w:p>
            <w:p w14:paraId="54D69FEA" w14:textId="46F1643A">
              <w:pPr>
                <w:tabs>
                  <w:tab w:val="right" w:pos="9570"/>
                </w:tabs>
                <w:jc w:val="both"/>
              </w:pPr>
              <w:r>
                <w:tab/>
              </w:r>
            </w:p>
            <w:p w14:paraId="2FF00662" w14:textId="5CA325CC">
              <w:pPr>
                <w:rPr>
                  <w:sz w:val="20"/>
                </w:rPr>
              </w:pPr>
              <w:r>
                <w:rPr>
                  <w:sz w:val="20"/>
                </w:rPr>
                <w:br w:type="page"/>
              </w:r>
            </w:p>
          </w:sdtContent>
        </w:sdt>
        <w:sdt>
          <w:sdtPr>
            <w:alias w:val="skirsnis"/>
            <w:tag w:val="part_d1492c804f1848248adb2465dd37d3fd"/>
            <w:lock w:val="sdtLocked"/>
            <w:richText/>
          </w:sdtPr>
          <w:sdtContent>
            <w:sdt>
              <w:sdtPr>
                <w:alias w:val="Pavadinimas"/>
                <w:tag w:val="title_d1492c804f1848248adb2465dd37d3fd"/>
                <w:lock w:val="sdtLocked"/>
                <w:richText/>
              </w:sdtPr>
              <w:sdtContent>
                <w:p w14:paraId="63E88EF7" w14:textId="77777777">
                  <w:pPr>
                    <w:jc w:val="center"/>
                    <w:rPr>
                      <w:b/>
                      <w:szCs w:val="24"/>
                    </w:rPr>
                  </w:pPr>
                  <w:r>
                    <w:rPr>
                      <w:b/>
                      <w:szCs w:val="24"/>
                    </w:rPr>
                    <w:t>RADVILIŠKIO RAJONO SAVIVALDYBĖS TARYBOS SPRENDIMO PROJEKTO</w:t>
                  </w:r>
                </w:p>
                <w:p w14:paraId="1515DC6F" w14:textId="051E8EEC">
                  <w:pPr>
                    <w:jc w:val="center"/>
                    <w:rPr>
                      <w:b/>
                      <w:caps/>
                      <w:szCs w:val="24"/>
                    </w:rPr>
                  </w:pPr>
                  <w:r>
                    <w:rPr>
                      <w:b/>
                      <w:bCs/>
                      <w:caps/>
                      <w:szCs w:val="24"/>
                      <w:lang w:eastAsia="lt-LT"/>
                    </w:rPr>
                    <w:t>„</w:t>
                  </w:r>
                  <w:r>
                    <w:rPr>
                      <w:b/>
                      <w:caps/>
                      <w:szCs w:val="24"/>
                    </w:rPr>
                    <w:t>Dėl savivaldybės garantijos suteikimo UAB „Radviliškio vanduo“ paskolai gauti</w:t>
                  </w:r>
                  <w:r>
                    <w:rPr>
                      <w:b/>
                      <w:bCs/>
                      <w:szCs w:val="24"/>
                      <w:lang w:eastAsia="lt-LT"/>
                    </w:rPr>
                    <w:t>“</w:t>
                  </w:r>
                </w:p>
                <w:p w14:paraId="065F5436" w14:textId="77777777">
                  <w:pPr>
                    <w:jc w:val="center"/>
                    <w:rPr>
                      <w:b/>
                      <w:szCs w:val="24"/>
                    </w:rPr>
                  </w:pPr>
                  <w:r>
                    <w:rPr>
                      <w:b/>
                      <w:szCs w:val="24"/>
                    </w:rPr>
                    <w:t>AIŠKINAMASIS RAŠTAS</w:t>
                  </w:r>
                </w:p>
              </w:sdtContent>
            </w:sdt>
            <w:p w14:paraId="122E61C1" w14:textId="77777777">
              <w:pPr>
                <w:jc w:val="center"/>
                <w:rPr>
                  <w:szCs w:val="24"/>
                </w:rPr>
              </w:pPr>
            </w:p>
            <w:p w14:paraId="1868DD31" w14:textId="2CBEDCC9">
              <w:pPr>
                <w:jc w:val="center"/>
                <w:rPr>
                  <w:szCs w:val="24"/>
                </w:rPr>
              </w:pPr>
              <w:r>
                <w:rPr>
                  <w:szCs w:val="24"/>
                </w:rPr>
                <w:t>2026-05-04</w:t>
              </w:r>
            </w:p>
            <w:p w14:paraId="07EAA677" w14:textId="07757369">
              <w:pPr>
                <w:jc w:val="center"/>
                <w:rPr>
                  <w:szCs w:val="24"/>
                </w:rPr>
              </w:pPr>
              <w:r>
                <w:rPr>
                  <w:szCs w:val="24"/>
                </w:rPr>
                <w:t>Radviliškis</w:t>
              </w:r>
            </w:p>
            <w:p w14:paraId="09FA5D7F" w14:textId="77777777">
              <w:pPr>
                <w:rPr>
                  <w:szCs w:val="24"/>
                </w:rPr>
              </w:pPr>
            </w:p>
            <w:sdt>
              <w:sdtPr>
                <w:alias w:val="1 p."/>
                <w:tag w:val="part_f254b5dd1eef4fcfb6f36e9399f7dcb3"/>
                <w:lock w:val="sdtLocked"/>
                <w:richText/>
              </w:sdtPr>
              <w:sdtContent>
                <w:p w14:paraId="67440D3D" w14:textId="0E023021">
                  <w:pPr>
                    <w:tabs>
                      <w:tab w:val="left" w:pos="1134"/>
                    </w:tabs>
                    <w:suppressAutoHyphens/>
                    <w:spacing w:line="276" w:lineRule="auto"/>
                    <w:ind w:firstLine="851"/>
                    <w:jc w:val="both"/>
                    <w:rPr>
                      <w:szCs w:val="24"/>
                      <w:shd w:val="clear" w:color="auto" w:fill="FFFFFF"/>
                    </w:rPr>
                  </w:pPr>
                  <w:sdt>
                    <w:sdtPr>
                      <w:alias w:val="Numeris"/>
                      <w:tag w:val="nr_f254b5dd1eef4fcfb6f36e9399f7dcb3"/>
                      <w:lock w:val="sdtLocked"/>
                      <w:richText/>
                    </w:sdtPr>
                    <w:sdtContent>
                      <w:r>
                        <w:rPr>
                          <w:b/>
                          <w:szCs w:val="24"/>
                        </w:rPr>
                        <w:t>1</w:t>
                      </w:r>
                    </w:sdtContent>
                  </w:sdt>
                  <w:r>
                    <w:rPr>
                      <w:b/>
                      <w:szCs w:val="24"/>
                    </w:rPr>
                    <w:t>.</w:t>
                    <w:tab/>
                  </w:r>
                  <w:r>
                    <w:rPr>
                      <w:b/>
                      <w:bCs/>
                      <w:lang w:bidi="he-IL"/>
                    </w:rPr>
                    <w:t>Projekto rengimą paskatinusios priežastys, parengto sprendimo projekto tikslai ir uždaviniai</w:t>
                  </w:r>
                  <w:r>
                    <w:rPr>
                      <w:b/>
                      <w:bCs/>
                    </w:rPr>
                    <w:t>.</w:t>
                  </w:r>
                </w:p>
                <w:p w14:paraId="3A14F98C" w14:textId="2A515981">
                  <w:pPr>
                    <w:spacing w:line="276" w:lineRule="auto"/>
                    <w:ind w:firstLine="851"/>
                    <w:jc w:val="both"/>
                  </w:pPr>
                  <w:r>
                    <w:rPr>
                      <w:color w:val="000000"/>
                      <w:szCs w:val="24"/>
                    </w:rPr>
                    <w:t xml:space="preserve">Teikiamo projekto tikslas – suteikti garantiją UAB „Radviliškio vanduo“ 537 900 Eur ilgalaikei (5 metų) banko paskolai, kuri bus panaudota Šeduvos vandenvietės rezervuaro įrengimo darbams atlikti. Projekto tikslas – padidinti vandens tiekimo efektyvumą Šeduvos mieste. </w:t>
                  </w:r>
                </w:p>
              </w:sdtContent>
            </w:sdt>
            <w:sdt>
              <w:sdtPr>
                <w:alias w:val="2 p."/>
                <w:tag w:val="part_768b6c3118e5449fb7351ebd83cc9e6c"/>
                <w:lock w:val="sdtLocked"/>
                <w:richText/>
              </w:sdtPr>
              <w:sdtContent>
                <w:p w14:paraId="6821B5AE" w14:textId="01279DD9">
                  <w:pPr>
                    <w:tabs>
                      <w:tab w:val="left" w:pos="709"/>
                      <w:tab w:val="left" w:pos="1134"/>
                    </w:tabs>
                    <w:spacing w:line="276" w:lineRule="auto"/>
                    <w:ind w:firstLine="851"/>
                    <w:jc w:val="both"/>
                    <w:rPr>
                      <w:szCs w:val="24"/>
                    </w:rPr>
                  </w:pPr>
                  <w:sdt>
                    <w:sdtPr>
                      <w:alias w:val="Numeris"/>
                      <w:tag w:val="nr_768b6c3118e5449fb7351ebd83cc9e6c"/>
                      <w:lock w:val="sdtLocked"/>
                      <w:richText/>
                    </w:sdtPr>
                    <w:sdtContent>
                      <w:r>
                        <w:rPr>
                          <w:b/>
                          <w:bCs/>
                          <w:szCs w:val="24"/>
                        </w:rPr>
                        <w:t>2</w:t>
                      </w:r>
                    </w:sdtContent>
                  </w:sdt>
                  <w:r>
                    <w:rPr>
                      <w:b/>
                      <w:bCs/>
                      <w:szCs w:val="24"/>
                    </w:rPr>
                    <w:t>. Projekto iniciatoriai (institucija, asmenys ar piliečių atstovai) ir rengėjai.</w:t>
                  </w:r>
                </w:p>
                <w:p w14:paraId="7043CD5E" w14:textId="3F6B9C2F">
                  <w:pPr>
                    <w:tabs>
                      <w:tab w:val="left" w:pos="1134"/>
                    </w:tabs>
                    <w:spacing w:line="276" w:lineRule="auto"/>
                    <w:ind w:firstLine="851"/>
                    <w:jc w:val="both"/>
                    <w:rPr>
                      <w:szCs w:val="24"/>
                    </w:rPr>
                  </w:pPr>
                  <w:r>
                    <w:rPr>
                      <w:szCs w:val="24"/>
                    </w:rPr>
                    <w:t>Projekto iniciatorius – UAB „Radviliškio vanduo“, rengėjas – Radviliškio rajono savivaldybės administracijos Investicijų ir turto valdymo skyrius.</w:t>
                  </w:r>
                </w:p>
              </w:sdtContent>
            </w:sdt>
            <w:sdt>
              <w:sdtPr>
                <w:alias w:val="3 p."/>
                <w:tag w:val="part_c9324f6747df416486bc6ba3fd532433"/>
                <w:lock w:val="sdtLocked"/>
                <w:richText/>
              </w:sdtPr>
              <w:sdtContent>
                <w:p w14:paraId="3559EFA5" w14:textId="0B75CB52">
                  <w:pPr>
                    <w:spacing w:line="276" w:lineRule="auto"/>
                    <w:ind w:firstLine="851"/>
                    <w:rPr>
                      <w:szCs w:val="24"/>
                    </w:rPr>
                  </w:pPr>
                  <w:sdt>
                    <w:sdtPr>
                      <w:alias w:val="Numeris"/>
                      <w:tag w:val="nr_c9324f6747df416486bc6ba3fd532433"/>
                      <w:lock w:val="sdtLocked"/>
                      <w:richText/>
                    </w:sdtPr>
                    <w:sdtContent>
                      <w:r>
                        <w:rPr>
                          <w:b/>
                          <w:szCs w:val="24"/>
                        </w:rPr>
                        <w:t>3</w:t>
                      </w:r>
                    </w:sdtContent>
                  </w:sdt>
                  <w:r>
                    <w:rPr>
                      <w:b/>
                      <w:szCs w:val="24"/>
                    </w:rPr>
                    <w:t>. Kaip šiuo metu yra reguliuojami sprendimo projekte aptarti teisiniai santykiai.</w:t>
                  </w:r>
                </w:p>
                <w:p w14:paraId="43C50C00" w14:textId="56CB4BC4">
                  <w:pPr>
                    <w:tabs>
                      <w:tab w:val="left" w:pos="1134"/>
                    </w:tabs>
                    <w:spacing w:line="276" w:lineRule="auto"/>
                    <w:ind w:firstLine="851"/>
                    <w:jc w:val="both"/>
                    <w:rPr>
                      <w:color w:val="000000"/>
                      <w:szCs w:val="24"/>
                      <w:lang w:eastAsia="lt-LT"/>
                    </w:rPr>
                  </w:pPr>
                  <w:r>
                    <w:rPr>
                      <w:color w:val="000000"/>
                      <w:szCs w:val="24"/>
                      <w:shd w:val="clear" w:color="auto" w:fill="FFFFFF"/>
                      <w:lang w:eastAsia="lt-LT"/>
                    </w:rPr>
                    <w:t xml:space="preserve">Projektas parengtas </w:t>
                  </w:r>
                  <w:r>
                    <w:rPr>
                      <w:szCs w:val="24"/>
                    </w:rPr>
                    <w:t>Lietuvos Respublikos vietos savivaldos įstatymo 15 straipsnio 2 dalies 21 punktu, Lietuvos Respublikos biudžeto sandaros įstatymo 17 straipsnio 1 dalies 5 punktu, Lietuvos Respublikos fiskalinės sutarties įgyvendinimo konstitucinio įstatymo 4 straipsnio 7 dalimi, Savivaldybių skolinimosi taisyklių, patvirtintų Lietuvos Respublikos Vyriausybės 2004 m. kovo 26 d. nutarimu Nr. 345 „Dėl Savivaldybių skolinimosi taisyklių patvirtinimo“,  4 punktu</w:t>
                  </w:r>
                  <w:r>
                    <w:rPr>
                      <w:color w:val="000000"/>
                      <w:szCs w:val="24"/>
                      <w:lang w:eastAsia="lt-LT"/>
                    </w:rPr>
                    <w:t>.</w:t>
                  </w:r>
                </w:p>
              </w:sdtContent>
            </w:sdt>
            <w:sdt>
              <w:sdtPr>
                <w:alias w:val="4 p."/>
                <w:tag w:val="part_fdefcbd6b11147bfb2c5d91f77eff77e"/>
                <w:lock w:val="sdtLocked"/>
                <w:richText/>
              </w:sdtPr>
              <w:sdtContent>
                <w:p w14:paraId="7B3F432C" w14:textId="4CE0578B">
                  <w:pPr>
                    <w:tabs>
                      <w:tab w:val="left" w:pos="993"/>
                      <w:tab w:val="left" w:pos="1134"/>
                    </w:tabs>
                    <w:spacing w:line="276" w:lineRule="auto"/>
                    <w:ind w:firstLine="851"/>
                    <w:jc w:val="both"/>
                    <w:rPr>
                      <w:b/>
                      <w:bCs/>
                    </w:rPr>
                  </w:pPr>
                  <w:sdt>
                    <w:sdtPr>
                      <w:alias w:val="Numeris"/>
                      <w:tag w:val="nr_fdefcbd6b11147bfb2c5d91f77eff77e"/>
                      <w:lock w:val="sdtLocked"/>
                      <w:richText/>
                    </w:sdtPr>
                    <w:sdtContent>
                      <w:r>
                        <w:rPr>
                          <w:b/>
                          <w:bCs/>
                        </w:rPr>
                        <w:t>4</w:t>
                      </w:r>
                    </w:sdtContent>
                  </w:sdt>
                  <w:r>
                    <w:rPr>
                      <w:b/>
                      <w:bCs/>
                    </w:rPr>
                    <w:t>.</w:t>
                    <w:tab/>
                    <w:t>Kokios siūlomos naujos teisinio reguliavimo nuostatos, kokių teigiamų rezultatų laukiama.</w:t>
                  </w:r>
                </w:p>
                <w:p w14:paraId="02623851" w14:textId="77777777">
                  <w:pPr>
                    <w:tabs>
                      <w:tab w:val="num" w:pos="993"/>
                      <w:tab w:val="left" w:pos="1134"/>
                    </w:tabs>
                    <w:spacing w:line="276" w:lineRule="auto"/>
                    <w:ind w:firstLine="851"/>
                    <w:jc w:val="both"/>
                    <w:rPr>
                      <w:color w:val="000000"/>
                      <w:lang w:eastAsia="lt-LT"/>
                    </w:rPr>
                  </w:pPr>
                  <w:r>
                    <w:t>Naujų teisinio reguliavimo nuostatų nereikia, nes galiojantys teisės aktai – Vietos savivaldos įstatymas, Lietuvos Respublikos biudžeto sandaros įstatymas ir kt. – jau reglamentuoja, kada ir kaip savivaldybių valdomoms įmonėms suteikiamos paskolų garantijos.</w:t>
                  </w:r>
                </w:p>
                <w:p w14:paraId="7B409197" w14:textId="3D150797">
                  <w:pPr>
                    <w:spacing w:line="276" w:lineRule="auto"/>
                    <w:ind w:firstLine="851"/>
                    <w:jc w:val="both"/>
                    <w:rPr>
                      <w:b/>
                      <w:bCs/>
                    </w:rPr>
                  </w:pPr>
                  <w:r>
                    <w:t>Tarybai pritarus sprendimui suteikti garantiją UAB „Radviliškio vanduo“ dėl 537 900,00 Eur penkerių metų trukmės ilgalaikės paskolos Šeduvos vandenvietės rezervuaro įrengimo darbams atlikti, šiais darbais bus siekiama modernizuoti esamą infrastruktūrą ir užtikrinti vandens tiekimą priešgaisrinei saugai. Taip pat planuojama užtikrinti patikimesnį ir kokybiškesnį vandens tiekimą gyventojams.</w:t>
                  </w:r>
                  <w:r>
                    <w:rPr>
                      <w:b/>
                      <w:bCs/>
                    </w:rPr>
                    <w:t xml:space="preserve"> </w:t>
                  </w:r>
                </w:p>
              </w:sdtContent>
            </w:sdt>
            <w:sdt>
              <w:sdtPr>
                <w:alias w:val="5 p."/>
                <w:tag w:val="part_c46604a3bc09450383f04f038a7d536f"/>
                <w:lock w:val="sdtLocked"/>
                <w:richText/>
              </w:sdtPr>
              <w:sdtContent>
                <w:p w14:paraId="13F6AD64" w14:textId="46530DAD">
                  <w:pPr>
                    <w:spacing w:line="276" w:lineRule="auto"/>
                    <w:ind w:firstLine="851"/>
                    <w:jc w:val="both"/>
                    <w:rPr>
                      <w:b/>
                      <w:bCs/>
                      <w:szCs w:val="24"/>
                    </w:rPr>
                  </w:pPr>
                  <w:sdt>
                    <w:sdtPr>
                      <w:alias w:val="Numeris"/>
                      <w:tag w:val="nr_c46604a3bc09450383f04f038a7d536f"/>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79667FCF" w14:textId="77777777">
                  <w:pPr>
                    <w:tabs>
                      <w:tab w:val="left" w:pos="1134"/>
                    </w:tabs>
                    <w:spacing w:line="276" w:lineRule="auto"/>
                    <w:ind w:firstLine="851"/>
                    <w:jc w:val="both"/>
                    <w:rPr>
                      <w:szCs w:val="24"/>
                    </w:rPr>
                  </w:pPr>
                  <w:r>
                    <w:rPr>
                      <w:szCs w:val="24"/>
                    </w:rPr>
                    <w:t>Neigiamų pasekmių nenumatoma.</w:t>
                  </w:r>
                </w:p>
              </w:sdtContent>
            </w:sdt>
            <w:sdt>
              <w:sdtPr>
                <w:alias w:val="6 p."/>
                <w:tag w:val="part_98697b47190b48c09b66962da7554d31"/>
                <w:lock w:val="sdtLocked"/>
                <w:richText/>
              </w:sdtPr>
              <w:sdtContent>
                <w:p w14:paraId="6C422806" w14:textId="77777777">
                  <w:pPr>
                    <w:tabs>
                      <w:tab w:val="left" w:pos="1134"/>
                    </w:tabs>
                    <w:spacing w:line="276" w:lineRule="auto"/>
                    <w:ind w:firstLine="851"/>
                    <w:jc w:val="both"/>
                    <w:rPr>
                      <w:szCs w:val="24"/>
                    </w:rPr>
                  </w:pPr>
                  <w:sdt>
                    <w:sdtPr>
                      <w:alias w:val="Numeris"/>
                      <w:tag w:val="nr_98697b47190b48c09b66962da7554d31"/>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410669E3" w14:textId="77777777">
                  <w:pPr>
                    <w:tabs>
                      <w:tab w:val="left" w:pos="1134"/>
                    </w:tabs>
                    <w:spacing w:line="276" w:lineRule="auto"/>
                    <w:ind w:firstLine="851"/>
                    <w:jc w:val="both"/>
                    <w:rPr>
                      <w:szCs w:val="24"/>
                      <w:lang w:eastAsia="lt-LT"/>
                    </w:rPr>
                  </w:pPr>
                  <w:r>
                    <w:rPr>
                      <w:szCs w:val="24"/>
                      <w:lang w:eastAsia="lt-LT"/>
                    </w:rPr>
                    <w:t>Sprendimui įgyvendinti papildomų teisės aktų priimti, pakeisti ar pripažinti netekusiais galios nereikės.</w:t>
                  </w:r>
                </w:p>
              </w:sdtContent>
            </w:sdt>
            <w:sdt>
              <w:sdtPr>
                <w:alias w:val="7 p."/>
                <w:tag w:val="part_914c8a48272f4a108fe60d22204df33d"/>
                <w:lock w:val="sdtLocked"/>
                <w:richText/>
              </w:sdtPr>
              <w:sdtContent>
                <w:p w14:paraId="2E18FF1C" w14:textId="77777777">
                  <w:pPr>
                    <w:tabs>
                      <w:tab w:val="left" w:pos="1134"/>
                    </w:tabs>
                    <w:spacing w:line="276" w:lineRule="auto"/>
                    <w:ind w:firstLine="851"/>
                    <w:jc w:val="both"/>
                    <w:rPr>
                      <w:szCs w:val="24"/>
                      <w:shd w:val="clear" w:color="auto" w:fill="FFFFFF"/>
                    </w:rPr>
                  </w:pPr>
                  <w:sdt>
                    <w:sdtPr>
                      <w:alias w:val="Numeris"/>
                      <w:tag w:val="nr_914c8a48272f4a108fe60d22204df33d"/>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0690C4A7" w14:textId="77777777">
                  <w:pPr>
                    <w:tabs>
                      <w:tab w:val="left" w:pos="1134"/>
                      <w:tab w:val="left" w:pos="1200"/>
                    </w:tabs>
                    <w:spacing w:line="276" w:lineRule="auto"/>
                    <w:ind w:firstLine="851"/>
                    <w:jc w:val="both"/>
                    <w:rPr>
                      <w:szCs w:val="24"/>
                      <w:shd w:val="clear" w:color="auto" w:fill="FFFFFF"/>
                    </w:rPr>
                  </w:pPr>
                  <w:r>
                    <w:rPr>
                      <w:szCs w:val="24"/>
                      <w:shd w:val="clear" w:color="auto" w:fill="FFFFFF"/>
                    </w:rPr>
                    <w:t>Priėmusi sprendimą, Radviliškio rajono savivaldybė papildomų išlaidų nepatirs.</w:t>
                  </w:r>
                </w:p>
              </w:sdtContent>
            </w:sdt>
            <w:sdt>
              <w:sdtPr>
                <w:alias w:val="8 p."/>
                <w:tag w:val="part_c4f94b1ca34148e5893994cfd23dcb85"/>
                <w:lock w:val="sdtLocked"/>
                <w:richText/>
              </w:sdtPr>
              <w:sdtContent>
                <w:p w14:paraId="5CB3913D" w14:textId="19950FED">
                  <w:pPr>
                    <w:tabs>
                      <w:tab w:val="left" w:pos="1134"/>
                      <w:tab w:val="left" w:pos="1200"/>
                    </w:tabs>
                    <w:spacing w:line="276" w:lineRule="auto"/>
                    <w:ind w:firstLine="851"/>
                    <w:jc w:val="both"/>
                    <w:rPr>
                      <w:b/>
                      <w:szCs w:val="24"/>
                    </w:rPr>
                  </w:pPr>
                  <w:sdt>
                    <w:sdtPr>
                      <w:alias w:val="Numeris"/>
                      <w:tag w:val="nr_c4f94b1ca34148e5893994cfd23dcb85"/>
                      <w:lock w:val="sdtLocked"/>
                      <w:richText/>
                    </w:sdtPr>
                    <w:sdtContent>
                      <w:r>
                        <w:rPr>
                          <w:b/>
                          <w:szCs w:val="24"/>
                        </w:rPr>
                        <w:t>8</w:t>
                      </w:r>
                    </w:sdtContent>
                  </w:sdt>
                  <w:r>
                    <w:rPr>
                      <w:b/>
                      <w:szCs w:val="24"/>
                    </w:rPr>
                    <w:t>. Sprendimo projekto rengimo metu gauti specialistų vertinimai ir išvados.</w:t>
                  </w:r>
                </w:p>
                <w:p w14:paraId="4999E630" w14:textId="7AD4EE11">
                  <w:pPr>
                    <w:tabs>
                      <w:tab w:val="left" w:pos="1134"/>
                      <w:tab w:val="left" w:pos="1200"/>
                    </w:tabs>
                    <w:spacing w:line="276" w:lineRule="auto"/>
                    <w:ind w:firstLine="851"/>
                    <w:jc w:val="both"/>
                    <w:rPr>
                      <w:bCs/>
                      <w:szCs w:val="24"/>
                    </w:rPr>
                  </w:pPr>
                  <w:r>
                    <w:rPr>
                      <w:bCs/>
                      <w:szCs w:val="24"/>
                    </w:rPr>
                    <w:t>Sprendimo projektas suderintas su savivaldybės administracijos juristu, kalbininku, direktore, vicemerais, meru.</w:t>
                  </w:r>
                </w:p>
              </w:sdtContent>
            </w:sdt>
            <w:sdt>
              <w:sdtPr>
                <w:alias w:val="9 p."/>
                <w:tag w:val="part_f06be3b4d338456680933da65dcd3cfb"/>
                <w:lock w:val="sdtLocked"/>
                <w:richText/>
              </w:sdtPr>
              <w:sdtContent>
                <w:p w14:paraId="40A546B7" w14:textId="277EE167">
                  <w:pPr>
                    <w:tabs>
                      <w:tab w:val="left" w:pos="1134"/>
                      <w:tab w:val="left" w:pos="1200"/>
                    </w:tabs>
                    <w:spacing w:line="276" w:lineRule="auto"/>
                    <w:ind w:firstLine="851"/>
                    <w:jc w:val="both"/>
                    <w:rPr>
                      <w:b/>
                      <w:szCs w:val="24"/>
                    </w:rPr>
                  </w:pPr>
                  <w:sdt>
                    <w:sdtPr>
                      <w:alias w:val="Numeris"/>
                      <w:tag w:val="nr_f06be3b4d338456680933da65dcd3cfb"/>
                      <w:lock w:val="sdtLocked"/>
                      <w:richText/>
                    </w:sdtPr>
                    <w:sdtContent>
                      <w:r>
                        <w:rPr>
                          <w:b/>
                          <w:szCs w:val="24"/>
                        </w:rPr>
                        <w:t>9</w:t>
                      </w:r>
                    </w:sdtContent>
                  </w:sdt>
                  <w:r>
                    <w:rPr>
                      <w:b/>
                      <w:szCs w:val="24"/>
                    </w:rPr>
                    <w:t>. Numatomo teisinio reguliavimo poveikio vertinimo rezultatai.</w:t>
                  </w:r>
                </w:p>
                <w:p w14:paraId="1F96A988" w14:textId="77777777">
                  <w:pPr>
                    <w:tabs>
                      <w:tab w:val="left" w:pos="1134"/>
                    </w:tabs>
                    <w:spacing w:line="276" w:lineRule="auto"/>
                    <w:ind w:firstLine="851"/>
                    <w:jc w:val="both"/>
                    <w:rPr>
                      <w:szCs w:val="24"/>
                      <w:shd w:val="clear" w:color="auto" w:fill="FFFFFF"/>
                    </w:rPr>
                  </w:pPr>
                  <w:r>
                    <w:rPr>
                      <w:szCs w:val="24"/>
                      <w:shd w:val="clear" w:color="auto" w:fill="FFFFFF"/>
                    </w:rPr>
                    <w:t>Neatlikta ir nenumatyta.</w:t>
                  </w:r>
                </w:p>
              </w:sdtContent>
            </w:sdt>
            <w:sdt>
              <w:sdtPr>
                <w:alias w:val="10 p."/>
                <w:tag w:val="part_56c7a8edf9f947dfbb6b06851be8b473"/>
                <w:lock w:val="sdtLocked"/>
                <w:richText/>
              </w:sdtPr>
              <w:sdtContent>
                <w:p w14:paraId="71F29215" w14:textId="77777777">
                  <w:pPr>
                    <w:tabs>
                      <w:tab w:val="left" w:pos="1134"/>
                    </w:tabs>
                    <w:spacing w:line="276" w:lineRule="auto"/>
                    <w:ind w:firstLine="851"/>
                    <w:jc w:val="both"/>
                    <w:rPr>
                      <w:szCs w:val="24"/>
                      <w:shd w:val="clear" w:color="auto" w:fill="FFFFFF"/>
                    </w:rPr>
                  </w:pPr>
                  <w:sdt>
                    <w:sdtPr>
                      <w:alias w:val="Numeris"/>
                      <w:tag w:val="nr_56c7a8edf9f947dfbb6b06851be8b473"/>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01DB1B01" w14:textId="77777777">
                  <w:pPr>
                    <w:tabs>
                      <w:tab w:val="left" w:pos="1134"/>
                    </w:tabs>
                    <w:spacing w:line="276" w:lineRule="auto"/>
                    <w:ind w:firstLine="851"/>
                    <w:jc w:val="both"/>
                    <w:rPr>
                      <w:szCs w:val="24"/>
                      <w:shd w:val="clear" w:color="auto" w:fill="FFFFFF"/>
                    </w:rPr>
                  </w:pPr>
                  <w:r>
                    <w:rPr>
                      <w:color w:val="000000"/>
                      <w:szCs w:val="24"/>
                    </w:rPr>
                    <w:t xml:space="preserve">Vadovaujantis </w:t>
                  </w:r>
                  <w:r>
                    <w:rPr>
                      <w:szCs w:val="24"/>
                    </w:rPr>
                    <w:t>Lietuvos Respublikos korupcijos prevencijos įstatymu šiam sprendimo projektui antikorupcinis vertinimas nėra taikytinas</w:t>
                  </w:r>
                  <w:r>
                    <w:rPr>
                      <w:szCs w:val="24"/>
                      <w:shd w:val="clear" w:color="auto" w:fill="FFFFFF"/>
                    </w:rPr>
                    <w:t>.</w:t>
                  </w:r>
                </w:p>
              </w:sdtContent>
            </w:sdt>
            <w:sdt>
              <w:sdtPr>
                <w:alias w:val="11 p."/>
                <w:tag w:val="part_842b98fdb8cf427e9d706a13e001b15d"/>
                <w:lock w:val="sdtLocked"/>
                <w:richText/>
              </w:sdtPr>
              <w:sdtContent>
                <w:p w14:paraId="4DA7B414" w14:textId="1C61E6FB">
                  <w:pPr>
                    <w:tabs>
                      <w:tab w:val="left" w:pos="1134"/>
                    </w:tabs>
                    <w:spacing w:line="276" w:lineRule="auto"/>
                    <w:ind w:firstLine="851"/>
                    <w:jc w:val="both"/>
                    <w:rPr>
                      <w:rFonts w:eastAsia="Calibri"/>
                      <w:b/>
                      <w:bCs/>
                      <w:szCs w:val="24"/>
                    </w:rPr>
                  </w:pPr>
                  <w:sdt>
                    <w:sdtPr>
                      <w:alias w:val="Numeris"/>
                      <w:tag w:val="nr_842b98fdb8cf427e9d706a13e001b15d"/>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35B43E62" w14:textId="77777777">
                  <w:pPr>
                    <w:tabs>
                      <w:tab w:val="left" w:pos="1134"/>
                    </w:tabs>
                    <w:spacing w:line="276" w:lineRule="auto"/>
                    <w:ind w:firstLine="851"/>
                    <w:jc w:val="both"/>
                    <w:rPr>
                      <w:kern w:val="2"/>
                      <w:szCs w:val="24"/>
                      <w:shd w:val="clear" w:color="auto" w:fill="FFFFFF"/>
                    </w:rPr>
                  </w:pPr>
                  <w:r>
                    <w:rPr>
                      <w:kern w:val="2"/>
                      <w:szCs w:val="24"/>
                      <w:shd w:val="clear" w:color="auto" w:fill="FFFFFF"/>
                    </w:rPr>
                    <w:t>Nėra.</w:t>
                  </w:r>
                </w:p>
              </w:sdtContent>
            </w:sdt>
            <w:sdt>
              <w:sdtPr>
                <w:alias w:val="12 p."/>
                <w:tag w:val="part_9255e7a43bee4693834cee84ec4ff796"/>
                <w:lock w:val="sdtLocked"/>
                <w:richText/>
              </w:sdtPr>
              <w:sdtContent>
                <w:p w14:paraId="5EC9FB49" w14:textId="77777777">
                  <w:pPr>
                    <w:tabs>
                      <w:tab w:val="left" w:pos="1134"/>
                    </w:tabs>
                    <w:spacing w:line="276" w:lineRule="auto"/>
                    <w:ind w:firstLine="851"/>
                    <w:jc w:val="both"/>
                    <w:rPr>
                      <w:rFonts w:eastAsia="Calibri"/>
                      <w:b/>
                      <w:bCs/>
                      <w:szCs w:val="24"/>
                    </w:rPr>
                  </w:pPr>
                  <w:sdt>
                    <w:sdtPr>
                      <w:alias w:val="Numeris"/>
                      <w:tag w:val="nr_9255e7a43bee4693834cee84ec4ff796"/>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6AED86D1" w14:textId="151B5D0E">
                  <w:pPr>
                    <w:tabs>
                      <w:tab w:val="left" w:pos="1134"/>
                    </w:tabs>
                    <w:spacing w:line="276" w:lineRule="auto"/>
                    <w:ind w:firstLine="851"/>
                    <w:jc w:val="both"/>
                    <w:rPr>
                      <w:kern w:val="2"/>
                      <w:szCs w:val="24"/>
                      <w:shd w:val="clear" w:color="auto" w:fill="FFFFFF"/>
                    </w:rPr>
                  </w:pPr>
                  <w:r>
                    <w:rPr>
                      <w:kern w:val="2"/>
                      <w:szCs w:val="24"/>
                      <w:shd w:val="clear" w:color="auto" w:fill="FFFFFF"/>
                    </w:rPr>
                    <w:t>Radviliškio rajono savivaldybės kontrolės ir audito tarnybos išvada.</w:t>
                  </w:r>
                </w:p>
                <w:p w14:paraId="07BB639A" w14:textId="77777777">
                  <w:pPr>
                    <w:tabs>
                      <w:tab w:val="left" w:pos="1134"/>
                    </w:tabs>
                    <w:ind w:firstLine="851"/>
                    <w:jc w:val="both"/>
                    <w:rPr>
                      <w:szCs w:val="24"/>
                    </w:rPr>
                  </w:pPr>
                </w:p>
                <w:p w14:paraId="2DBCE7C8" w14:textId="77777777">
                  <w:pPr>
                    <w:tabs>
                      <w:tab w:val="left" w:pos="1134"/>
                    </w:tabs>
                    <w:ind w:firstLine="851"/>
                    <w:jc w:val="both"/>
                    <w:rPr>
                      <w:szCs w:val="24"/>
                    </w:rPr>
                  </w:pPr>
                </w:p>
                <w:p w14:paraId="0CD64CE6" w14:textId="77777777">
                  <w:pPr>
                    <w:tabs>
                      <w:tab w:val="left" w:pos="1134"/>
                    </w:tabs>
                    <w:ind w:firstLine="851"/>
                    <w:jc w:val="both"/>
                    <w:rPr>
                      <w:szCs w:val="24"/>
                    </w:rPr>
                  </w:pPr>
                </w:p>
              </w:sdtContent>
            </w:sdt>
          </w:sdtContent>
        </w:sdt>
        <w:sdt>
          <w:sdtPr>
            <w:alias w:val="signatura"/>
            <w:tag w:val="part_ffd4f3d660b9448d98b63e9f257125e5"/>
            <w:lock w:val="sdtLocked"/>
            <w:richText/>
          </w:sdtPr>
          <w:sdtContent>
            <w:p w14:paraId="749FFE25" w14:textId="77777777">
              <w:pPr>
                <w:rPr>
                  <w:szCs w:val="24"/>
                  <w:lang w:eastAsia="lt-LT"/>
                </w:rPr>
              </w:pPr>
              <w:r>
                <w:rPr>
                  <w:bCs/>
                  <w:szCs w:val="24"/>
                  <w:lang w:eastAsia="lt-LT"/>
                </w:rPr>
                <w:t>Sprendimo projektą parengė</w:t>
              </w:r>
            </w:p>
            <w:p w14:paraId="5FD164EA" w14:textId="641FCDF9">
              <w:pPr>
                <w:tabs>
                  <w:tab w:val="left" w:pos="7938"/>
                </w:tabs>
                <w:jc w:val="both"/>
                <w:rPr>
                  <w:szCs w:val="24"/>
                </w:rPr>
              </w:pPr>
              <w:r>
                <w:rPr>
                  <w:szCs w:val="24"/>
                  <w:lang w:eastAsia="lt-LT"/>
                </w:rPr>
                <w:t xml:space="preserve">Investicijų ir turto valdymo skyriaus vyriausioji  specialistė                                   Lina Labanauskienė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456F9C" w14:textId="77777777">
      <w:r>
        <w:separator/>
      </w:r>
    </w:p>
  </w:endnote>
  <w:endnote w:type="continuationSeparator" w:id="0">
    <w:p w14:paraId="082B7772"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619E5"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47110"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E3EE5"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FB4378" w14:textId="77777777">
      <w:r>
        <w:separator/>
      </w:r>
    </w:p>
  </w:footnote>
  <w:footnote w:type="continuationSeparator" w:id="0">
    <w:p w14:paraId="0A5B18C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82ED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ED313"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2B5D2"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C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6E9BC"/>
  <w15:docId w15:val="{C39D38B9-00D1-4547-A359-16E4B99040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0908135">
      <w:bodyDiv w:val="1"/>
      <w:marLeft w:val="0"/>
      <w:marRight w:val="0"/>
      <w:marTop w:val="0"/>
      <w:marBottom w:val="0"/>
      <w:divBdr>
        <w:top w:val="none" w:sz="0" w:space="0" w:color="auto"/>
        <w:left w:val="none" w:sz="0" w:space="0" w:color="auto"/>
        <w:bottom w:val="none" w:sz="0" w:space="0" w:color="auto"/>
        <w:right w:val="none" w:sz="0" w:space="0" w:color="auto"/>
      </w:divBdr>
      <w:divsChild>
        <w:div w:id="464473937">
          <w:marLeft w:val="0"/>
          <w:marRight w:val="0"/>
          <w:marTop w:val="0"/>
          <w:marBottom w:val="0"/>
          <w:divBdr>
            <w:top w:val="none" w:sz="0" w:space="0" w:color="auto"/>
            <w:left w:val="none" w:sz="0" w:space="0" w:color="auto"/>
            <w:bottom w:val="none" w:sz="0" w:space="0" w:color="auto"/>
            <w:right w:val="none" w:sz="0" w:space="0" w:color="auto"/>
          </w:divBdr>
          <w:divsChild>
            <w:div w:id="1794055041">
              <w:marLeft w:val="0"/>
              <w:marRight w:val="0"/>
              <w:marTop w:val="0"/>
              <w:marBottom w:val="0"/>
              <w:divBdr>
                <w:top w:val="none" w:sz="0" w:space="0" w:color="auto"/>
                <w:left w:val="none" w:sz="0" w:space="0" w:color="auto"/>
                <w:bottom w:val="none" w:sz="0" w:space="0" w:color="auto"/>
                <w:right w:val="none" w:sz="0" w:space="0" w:color="auto"/>
              </w:divBdr>
            </w:div>
            <w:div w:id="56684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246862">
      <w:bodyDiv w:val="1"/>
      <w:marLeft w:val="0"/>
      <w:marRight w:val="0"/>
      <w:marTop w:val="0"/>
      <w:marBottom w:val="0"/>
      <w:divBdr>
        <w:top w:val="none" w:sz="0" w:space="0" w:color="auto"/>
        <w:left w:val="none" w:sz="0" w:space="0" w:color="auto"/>
        <w:bottom w:val="none" w:sz="0" w:space="0" w:color="auto"/>
        <w:right w:val="none" w:sz="0" w:space="0" w:color="auto"/>
      </w:divBdr>
    </w:div>
    <w:div w:id="460348078">
      <w:bodyDiv w:val="1"/>
      <w:marLeft w:val="0"/>
      <w:marRight w:val="0"/>
      <w:marTop w:val="0"/>
      <w:marBottom w:val="0"/>
      <w:divBdr>
        <w:top w:val="none" w:sz="0" w:space="0" w:color="auto"/>
        <w:left w:val="none" w:sz="0" w:space="0" w:color="auto"/>
        <w:bottom w:val="none" w:sz="0" w:space="0" w:color="auto"/>
        <w:right w:val="none" w:sz="0" w:space="0" w:color="auto"/>
      </w:divBdr>
    </w:div>
    <w:div w:id="508908821">
      <w:bodyDiv w:val="1"/>
      <w:marLeft w:val="0"/>
      <w:marRight w:val="0"/>
      <w:marTop w:val="0"/>
      <w:marBottom w:val="0"/>
      <w:divBdr>
        <w:top w:val="none" w:sz="0" w:space="0" w:color="auto"/>
        <w:left w:val="none" w:sz="0" w:space="0" w:color="auto"/>
        <w:bottom w:val="none" w:sz="0" w:space="0" w:color="auto"/>
        <w:right w:val="none" w:sz="0" w:space="0" w:color="auto"/>
      </w:divBdr>
    </w:div>
    <w:div w:id="511381377">
      <w:bodyDiv w:val="1"/>
      <w:marLeft w:val="0"/>
      <w:marRight w:val="0"/>
      <w:marTop w:val="0"/>
      <w:marBottom w:val="0"/>
      <w:divBdr>
        <w:top w:val="none" w:sz="0" w:space="0" w:color="auto"/>
        <w:left w:val="none" w:sz="0" w:space="0" w:color="auto"/>
        <w:bottom w:val="none" w:sz="0" w:space="0" w:color="auto"/>
        <w:right w:val="none" w:sz="0" w:space="0" w:color="auto"/>
      </w:divBdr>
    </w:div>
    <w:div w:id="546647461">
      <w:bodyDiv w:val="1"/>
      <w:marLeft w:val="0"/>
      <w:marRight w:val="0"/>
      <w:marTop w:val="0"/>
      <w:marBottom w:val="0"/>
      <w:divBdr>
        <w:top w:val="none" w:sz="0" w:space="0" w:color="auto"/>
        <w:left w:val="none" w:sz="0" w:space="0" w:color="auto"/>
        <w:bottom w:val="none" w:sz="0" w:space="0" w:color="auto"/>
        <w:right w:val="none" w:sz="0" w:space="0" w:color="auto"/>
      </w:divBdr>
    </w:div>
    <w:div w:id="635065086">
      <w:bodyDiv w:val="1"/>
      <w:marLeft w:val="0"/>
      <w:marRight w:val="0"/>
      <w:marTop w:val="0"/>
      <w:marBottom w:val="0"/>
      <w:divBdr>
        <w:top w:val="none" w:sz="0" w:space="0" w:color="auto"/>
        <w:left w:val="none" w:sz="0" w:space="0" w:color="auto"/>
        <w:bottom w:val="none" w:sz="0" w:space="0" w:color="auto"/>
        <w:right w:val="none" w:sz="0" w:space="0" w:color="auto"/>
      </w:divBdr>
      <w:divsChild>
        <w:div w:id="2065132099">
          <w:marLeft w:val="0"/>
          <w:marRight w:val="0"/>
          <w:marTop w:val="0"/>
          <w:marBottom w:val="0"/>
          <w:divBdr>
            <w:top w:val="none" w:sz="0" w:space="0" w:color="auto"/>
            <w:left w:val="none" w:sz="0" w:space="0" w:color="auto"/>
            <w:bottom w:val="none" w:sz="0" w:space="0" w:color="auto"/>
            <w:right w:val="none" w:sz="0" w:space="0" w:color="auto"/>
          </w:divBdr>
          <w:divsChild>
            <w:div w:id="1631092708">
              <w:marLeft w:val="0"/>
              <w:marRight w:val="0"/>
              <w:marTop w:val="0"/>
              <w:marBottom w:val="0"/>
              <w:divBdr>
                <w:top w:val="none" w:sz="0" w:space="0" w:color="auto"/>
                <w:left w:val="none" w:sz="0" w:space="0" w:color="auto"/>
                <w:bottom w:val="none" w:sz="0" w:space="0" w:color="auto"/>
                <w:right w:val="none" w:sz="0" w:space="0" w:color="auto"/>
              </w:divBdr>
              <w:divsChild>
                <w:div w:id="2082680517">
                  <w:marLeft w:val="0"/>
                  <w:marRight w:val="0"/>
                  <w:marTop w:val="0"/>
                  <w:marBottom w:val="0"/>
                  <w:divBdr>
                    <w:top w:val="none" w:sz="0" w:space="0" w:color="auto"/>
                    <w:left w:val="none" w:sz="0" w:space="0" w:color="auto"/>
                    <w:bottom w:val="none" w:sz="0" w:space="0" w:color="auto"/>
                    <w:right w:val="none" w:sz="0" w:space="0" w:color="auto"/>
                  </w:divBdr>
                  <w:divsChild>
                    <w:div w:id="820120813">
                      <w:marLeft w:val="0"/>
                      <w:marRight w:val="0"/>
                      <w:marTop w:val="0"/>
                      <w:marBottom w:val="0"/>
                      <w:divBdr>
                        <w:top w:val="none" w:sz="0" w:space="0" w:color="auto"/>
                        <w:left w:val="none" w:sz="0" w:space="0" w:color="auto"/>
                        <w:bottom w:val="none" w:sz="0" w:space="0" w:color="auto"/>
                        <w:right w:val="none" w:sz="0" w:space="0" w:color="auto"/>
                      </w:divBdr>
                      <w:divsChild>
                        <w:div w:id="58500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0218648">
      <w:bodyDiv w:val="1"/>
      <w:marLeft w:val="0"/>
      <w:marRight w:val="0"/>
      <w:marTop w:val="0"/>
      <w:marBottom w:val="0"/>
      <w:divBdr>
        <w:top w:val="none" w:sz="0" w:space="0" w:color="auto"/>
        <w:left w:val="none" w:sz="0" w:space="0" w:color="auto"/>
        <w:bottom w:val="none" w:sz="0" w:space="0" w:color="auto"/>
        <w:right w:val="none" w:sz="0" w:space="0" w:color="auto"/>
      </w:divBdr>
    </w:div>
    <w:div w:id="1246526567">
      <w:bodyDiv w:val="1"/>
      <w:marLeft w:val="0"/>
      <w:marRight w:val="0"/>
      <w:marTop w:val="0"/>
      <w:marBottom w:val="0"/>
      <w:divBdr>
        <w:top w:val="none" w:sz="0" w:space="0" w:color="auto"/>
        <w:left w:val="none" w:sz="0" w:space="0" w:color="auto"/>
        <w:bottom w:val="none" w:sz="0" w:space="0" w:color="auto"/>
        <w:right w:val="none" w:sz="0" w:space="0" w:color="auto"/>
      </w:divBdr>
    </w:div>
    <w:div w:id="1694842390">
      <w:bodyDiv w:val="1"/>
      <w:marLeft w:val="0"/>
      <w:marRight w:val="0"/>
      <w:marTop w:val="0"/>
      <w:marBottom w:val="0"/>
      <w:divBdr>
        <w:top w:val="none" w:sz="0" w:space="0" w:color="auto"/>
        <w:left w:val="none" w:sz="0" w:space="0" w:color="auto"/>
        <w:bottom w:val="none" w:sz="0" w:space="0" w:color="auto"/>
        <w:right w:val="none" w:sz="0" w:space="0" w:color="auto"/>
      </w:divBdr>
    </w:div>
    <w:div w:id="1725329124">
      <w:bodyDiv w:val="1"/>
      <w:marLeft w:val="0"/>
      <w:marRight w:val="0"/>
      <w:marTop w:val="0"/>
      <w:marBottom w:val="0"/>
      <w:divBdr>
        <w:top w:val="none" w:sz="0" w:space="0" w:color="auto"/>
        <w:left w:val="none" w:sz="0" w:space="0" w:color="auto"/>
        <w:bottom w:val="none" w:sz="0" w:space="0" w:color="auto"/>
        <w:right w:val="none" w:sz="0" w:space="0" w:color="auto"/>
      </w:divBdr>
    </w:div>
    <w:div w:id="1751611859">
      <w:bodyDiv w:val="1"/>
      <w:marLeft w:val="0"/>
      <w:marRight w:val="0"/>
      <w:marTop w:val="0"/>
      <w:marBottom w:val="0"/>
      <w:divBdr>
        <w:top w:val="none" w:sz="0" w:space="0" w:color="auto"/>
        <w:left w:val="none" w:sz="0" w:space="0" w:color="auto"/>
        <w:bottom w:val="none" w:sz="0" w:space="0" w:color="auto"/>
        <w:right w:val="none" w:sz="0" w:space="0" w:color="auto"/>
      </w:divBdr>
    </w:div>
    <w:div w:id="1866597224">
      <w:bodyDiv w:val="1"/>
      <w:marLeft w:val="0"/>
      <w:marRight w:val="0"/>
      <w:marTop w:val="0"/>
      <w:marBottom w:val="0"/>
      <w:divBdr>
        <w:top w:val="none" w:sz="0" w:space="0" w:color="auto"/>
        <w:left w:val="none" w:sz="0" w:space="0" w:color="auto"/>
        <w:bottom w:val="none" w:sz="0" w:space="0" w:color="auto"/>
        <w:right w:val="none" w:sz="0" w:space="0" w:color="auto"/>
      </w:divBdr>
    </w:div>
    <w:div w:id="1873877173">
      <w:bodyDiv w:val="1"/>
      <w:marLeft w:val="0"/>
      <w:marRight w:val="0"/>
      <w:marTop w:val="0"/>
      <w:marBottom w:val="0"/>
      <w:divBdr>
        <w:top w:val="none" w:sz="0" w:space="0" w:color="auto"/>
        <w:left w:val="none" w:sz="0" w:space="0" w:color="auto"/>
        <w:bottom w:val="none" w:sz="0" w:space="0" w:color="auto"/>
        <w:right w:val="none" w:sz="0" w:space="0" w:color="auto"/>
      </w:divBdr>
    </w:div>
    <w:div w:id="1943490746">
      <w:bodyDiv w:val="1"/>
      <w:marLeft w:val="0"/>
      <w:marRight w:val="0"/>
      <w:marTop w:val="0"/>
      <w:marBottom w:val="0"/>
      <w:divBdr>
        <w:top w:val="none" w:sz="0" w:space="0" w:color="auto"/>
        <w:left w:val="none" w:sz="0" w:space="0" w:color="auto"/>
        <w:bottom w:val="none" w:sz="0" w:space="0" w:color="auto"/>
        <w:right w:val="none" w:sz="0" w:space="0" w:color="auto"/>
      </w:divBdr>
    </w:div>
    <w:div w:id="2138377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4684D61-2652-4414-9130-FBF31197CE1B}">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2b09318fce408696bc354009dd99f1" PartId="a41974fa4f1d472eb896a0507b17b04a">
    <Part Type="preambule" DocPartId="aeed1ea2c79b40fea81531bacaf8779d" PartId="8346f926b0dc403b9cc56c4f75eaf02b"/>
    <Part Type="punktas" Nr="1" Abbr="1 p." DocPartId="2edd3d138e60472a845d1a52175c4ee6" PartId="913c00eac90647c9a858600f012383e6"/>
    <Part Type="punktas" Nr="2" Abbr="2 p." DocPartId="c22d0d05ff6842f885af71a961ed9e6f" PartId="ab916b16b19d4b85ad74ba53b5011dc3"/>
    <Part Type="punktas" Nr="3" Abbr="3 p." DocPartId="398055d9e53c4eb5a8de2d6f3b330eea" PartId="7d08fbbcfb6b4ca1b6422068f6d4ccab"/>
    <Part Type="punktas" Nr="4" Abbr="4 p." DocPartId="45bf16ca12804659940cfbf4659b703c" PartId="d62c916760e545778b060f2e40887def"/>
    <Part Type="punktas" Nr="5" Abbr="5 p." DocPartId="d9690890602c47559ab6dd4f9a95dc1a" PartId="1240a46581db465ca9ed3f21afb435f6"/>
    <Part Type="punktas" Nr="6" Abbr="6 p." DocPartId="026eb6ee977c4daeadbf6dc23eb3d6a6" PartId="a9b01f8a7a6b436aa77241f5a070aa24"/>
    <Part Type="skirsnis" Title="RADVILIŠKIO RAJONO SAVIVALDYBĖS TARYBOS SPRENDIMO PROJEKTO „DĖL SAVIVALDYBĖS GARANTIJOS SUTEIKIMO UAB „RADVILIŠKIO VANDUO“ PASKOLAI GAUTI“ AIŠKINAMASIS RAŠTAS" DocPartId="d7080f840a4140ce8cb738c71f8f62e3" PartId="d1492c804f1848248adb2465dd37d3fd">
      <Part Type="punktas" Nr="1" Abbr="1 p." DocPartId="4ac21ff4fb9442569413002d78ba7f37" PartId="f254b5dd1eef4fcfb6f36e9399f7dcb3"/>
      <Part Type="punktas" Nr="2" Abbr="2 p." DocPartId="9a714bca491a4bb88db798c5fea83354" PartId="768b6c3118e5449fb7351ebd83cc9e6c"/>
      <Part Type="punktas" Nr="3" Abbr="3 p." DocPartId="5eeb0da2ed95475bbe866d1bdaaee26c" PartId="c9324f6747df416486bc6ba3fd532433"/>
      <Part Type="punktas" Nr="4" Abbr="4 p." DocPartId="d45517bbaa264bb19748e8fd6bf9c490" PartId="fdefcbd6b11147bfb2c5d91f77eff77e"/>
      <Part Type="punktas" Nr="5" Abbr="5 p." DocPartId="baee278a3d4e4db1a35b0767791bcbf9" PartId="c46604a3bc09450383f04f038a7d536f"/>
      <Part Type="punktas" Nr="6" Abbr="6 p." DocPartId="96379d4dee0c4582bb26517f0f199075" PartId="98697b47190b48c09b66962da7554d31"/>
      <Part Type="punktas" Nr="7" Abbr="7 p." DocPartId="185a429f45b74bb39d5a99e12ddef70f" PartId="914c8a48272f4a108fe60d22204df33d"/>
      <Part Type="punktas" Nr="8" Abbr="8 p." DocPartId="7d0ed658326c4ad9b57a3d44d156c9eb" PartId="c4f94b1ca34148e5893994cfd23dcb85"/>
      <Part Type="punktas" Nr="9" Abbr="9 p." DocPartId="9e7e903b64374a39ac53a237f40d3f2f" PartId="f06be3b4d338456680933da65dcd3cfb"/>
      <Part Type="punktas" Nr="10" Abbr="10 p." DocPartId="822d95a7ada947a3bbbf03de658ed59b" PartId="56c7a8edf9f947dfbb6b06851be8b473"/>
      <Part Type="punktas" Nr="11" Abbr="11 p." DocPartId="1b936415f3fd4ea788b98890cc6520a4" PartId="842b98fdb8cf427e9d706a13e001b15d"/>
      <Part Type="punktas" Nr="12" Abbr="12 p." DocPartId="d7be4041f42040cbb800f40d4a658ff2" PartId="9255e7a43bee4693834cee84ec4ff796"/>
    </Part>
    <Part Type="signatura" DocPartId="a68040afb4814e5f9be7f72e07e7ebfe" PartId="ffd4f3d660b9448d98b63e9f257125e5"/>
  </Part>
</Parts>
</file>

<file path=customXml/itemProps1.xml><?xml version="1.0" encoding="utf-8"?>
<ds:datastoreItem xmlns:ds="http://schemas.openxmlformats.org/officeDocument/2006/customXml" ds:itemID="{CAC0650F-AFFD-49F5-AA78-0D67FA77C1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631</Words>
  <Characters>4642</Characters>
  <Application>Microsoft Office Word</Application>
  <DocSecurity>4</DocSecurity>
  <Lines>103</Lines>
  <Paragraphs>54</Paragraphs>
  <ScaleCrop>false</ScaleCrop>
  <Company/>
  <LinksUpToDate>false</LinksUpToDate>
  <CharactersWithSpaces>5219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2026-05-15T06:34:00Z</dcterms:created>
  <dc:creator>No.13</dc:creator>
  <lastModifiedBy>adlibuser</lastModifiedBy>
  <lastPrinted>2025-06-19T05:34:00Z</lastPrinted>
  <dcterms:modified xsi:type="dcterms:W3CDTF">2026-05-15T06:34:00Z</dcterms:modified>
  <revision>2</revision>
</coreProperties>
</file>