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fe5a5ff3d6344a70ab754a2f1d7d62fc"/>
        <w:lock w:val="sdtLocked"/>
        <w:richText/>
      </w:sdtPr>
      <w:sdtContent>
        <w:p>
          <w:pPr>
            <w:suppressAutoHyphens/>
            <w:jc w:val="right"/>
            <w:rPr>
              <w:b/>
              <w:szCs w:val="24"/>
            </w:rPr>
          </w:pPr>
          <w:r>
            <w:rPr>
              <w:b/>
              <w:szCs w:val="24"/>
              <w:lang w:val="en-US"/>
            </w:rPr>
            <w:t>Projektas</w:t>
          </w:r>
        </w:p>
        <w:p>
          <w:pPr>
            <w:suppressAutoHyphens/>
            <w:jc w:val="center"/>
            <w:rPr>
              <w:b/>
              <w:szCs w:val="24"/>
            </w:rPr>
          </w:pPr>
          <w:r>
            <w:rPr>
              <w:b/>
              <w:szCs w:val="24"/>
            </w:rPr>
            <w:t>UTENOS RAJONO SAVIVALDYBĖS TARYBA</w:t>
          </w:r>
        </w:p>
        <w:p>
          <w:pPr>
            <w:suppressAutoHyphens/>
            <w:jc w:val="both"/>
            <w:rPr>
              <w:szCs w:val="24"/>
            </w:rPr>
          </w:pPr>
        </w:p>
        <w:p>
          <w:pPr>
            <w:suppressAutoHyphens/>
            <w:jc w:val="center"/>
            <w:rPr>
              <w:b/>
              <w:szCs w:val="24"/>
            </w:rPr>
          </w:pPr>
          <w:r>
            <w:rPr>
              <w:b/>
              <w:szCs w:val="24"/>
            </w:rPr>
            <w:t>SPRENDIMAS</w:t>
          </w:r>
        </w:p>
        <w:p>
          <w:pPr>
            <w:suppressAutoHyphens/>
            <w:jc w:val="center"/>
            <w:rPr>
              <w:szCs w:val="24"/>
            </w:rPr>
          </w:pPr>
          <w:r>
            <w:rPr>
              <w:b/>
              <w:szCs w:val="24"/>
            </w:rPr>
            <w:t xml:space="preserve">DĖL </w:t>
          </w:r>
          <w:r>
            <w:rPr>
              <w:b/>
              <w:bCs/>
              <w:caps/>
              <w:color w:val="000000"/>
              <w:szCs w:val="24"/>
              <w:lang w:eastAsia="zh-CN"/>
            </w:rPr>
            <w:t>UTENOS RAJONO SAVIVALDYBĖS APSKAITOJE REGISTRUOTO IR VALDOMO VALSTYBĖS TURTO PERĖMIMO</w:t>
          </w:r>
          <w:r>
            <w:rPr>
              <w:b/>
              <w:szCs w:val="24"/>
            </w:rPr>
            <w:t xml:space="preserve"> SAVIVALDYBĖS NUOSAVYBĖN</w:t>
          </w:r>
        </w:p>
        <w:p>
          <w:pPr>
            <w:suppressAutoHyphens/>
            <w:jc w:val="center"/>
            <w:rPr>
              <w:szCs w:val="24"/>
            </w:rPr>
          </w:pPr>
        </w:p>
        <w:p>
          <w:pPr>
            <w:suppressAutoHyphens/>
            <w:jc w:val="center"/>
            <w:rPr>
              <w:szCs w:val="24"/>
            </w:rPr>
          </w:pPr>
          <w:r>
            <w:rPr>
              <w:szCs w:val="24"/>
            </w:rPr>
            <w:t>2022 m. gruodžio</w:t>
            <w:tab/>
            <w:t>d. Nr. TS-</w:t>
          </w:r>
        </w:p>
        <w:p>
          <w:pPr>
            <w:suppressAutoHyphens/>
            <w:jc w:val="center"/>
            <w:rPr>
              <w:szCs w:val="24"/>
            </w:rPr>
          </w:pPr>
          <w:r>
            <w:rPr>
              <w:szCs w:val="24"/>
            </w:rPr>
            <w:t>Utena</w:t>
          </w:r>
        </w:p>
        <w:p>
          <w:pPr>
            <w:suppressAutoHyphens/>
            <w:jc w:val="both"/>
            <w:rPr>
              <w:szCs w:val="24"/>
            </w:rPr>
          </w:pPr>
        </w:p>
        <w:sdt>
          <w:sdtPr>
            <w:alias w:val="preambule"/>
            <w:tag w:val="part_1344613f3b1c40dcbefc3528127f0086"/>
            <w:lock w:val="sdtLocked"/>
            <w:richText/>
          </w:sdtPr>
          <w:sdtContent>
            <w:p>
              <w:pPr>
                <w:suppressAutoHyphens/>
                <w:ind w:firstLine="851"/>
                <w:jc w:val="both"/>
                <w:rPr>
                  <w:spacing w:val="40"/>
                  <w:szCs w:val="24"/>
                </w:rPr>
              </w:pPr>
              <w:r>
                <w:rPr>
                  <w:szCs w:val="24"/>
                  <w:lang w:eastAsia="zh-CN"/>
                </w:rPr>
                <w:t>Vadovaudamasi Lietuvos Respublikos vietos savivaldos įstatymo 6 straipsnio 32 punktu,</w:t>
              </w:r>
              <w:r>
                <w:rPr>
                  <w:szCs w:val="24"/>
                </w:rPr>
                <w:t xml:space="preserve"> 16 straipsnio 4 dalimi, </w:t>
              </w:r>
              <w:r>
                <w:rPr>
                  <w:szCs w:val="24"/>
                  <w:lang w:eastAsia="zh-CN"/>
                </w:rPr>
                <w:t>Lietuvos Respublikos valstybės ir savivaldybių turto valdymo, naudojimo ir disponavimo juo įstatymo 6 straipsnio 1 punktu, Lietuvos Respublikos kelių įstatymo 6 straipsnio 1 ir 4 dalimis</w:t>
              </w:r>
              <w:r>
                <w:rPr>
                  <w:szCs w:val="24"/>
                </w:rPr>
                <w:t xml:space="preserve">, Lietuvos Respublikos valstybės turto perdavimo savivaldybių nuosavybėn įstatymo 3 straipsnio 1 dalies 2 punktu, 2 dalimi ir 4 straipsnio 1 dalimi, Utenos rajono savivaldybės taryba </w:t>
              </w:r>
              <w:r>
                <w:rPr>
                  <w:spacing w:val="60"/>
                  <w:szCs w:val="24"/>
                </w:rPr>
                <w:t>nusprendži</w:t>
              </w:r>
              <w:r>
                <w:rPr>
                  <w:szCs w:val="24"/>
                </w:rPr>
                <w:t>a:</w:t>
              </w:r>
            </w:p>
          </w:sdtContent>
        </w:sdt>
        <w:sdt>
          <w:sdtPr>
            <w:alias w:val="1 p."/>
            <w:tag w:val="part_3a341e3b5d944e0ea30429643d1e12f6"/>
            <w:lock w:val="sdtLocked"/>
            <w:richText/>
          </w:sdtPr>
          <w:sdtContent>
            <w:p>
              <w:pPr>
                <w:tabs>
                  <w:tab w:val="left" w:pos="990"/>
                </w:tabs>
                <w:suppressAutoHyphens/>
                <w:ind w:firstLine="720"/>
                <w:jc w:val="both"/>
                <w:rPr>
                  <w:szCs w:val="24"/>
                </w:rPr>
              </w:pPr>
              <w:sdt>
                <w:sdtPr>
                  <w:alias w:val="Numeris"/>
                  <w:tag w:val="nr_3a341e3b5d944e0ea30429643d1e12f6"/>
                  <w:lock w:val="sdtLocked"/>
                  <w:richText/>
                </w:sdtPr>
                <w:sdtContent>
                  <w:r>
                    <w:rPr>
                      <w:szCs w:val="24"/>
                    </w:rPr>
                    <w:t>1</w:t>
                  </w:r>
                </w:sdtContent>
              </w:sdt>
              <w:r>
                <w:rPr>
                  <w:szCs w:val="24"/>
                </w:rPr>
                <w:t>.</w:t>
                <w:tab/>
                <w:t xml:space="preserve">Perimti Utenos rajono savivaldybės nuosavybėn </w:t>
              </w:r>
              <w:r>
                <w:rPr>
                  <w:szCs w:val="24"/>
                  <w:lang w:eastAsia="zh-CN"/>
                </w:rPr>
                <w:t xml:space="preserve">Utenos rajono savivaldybės apskaitoje registruotą ir valdomą valstybės turtą </w:t>
              </w:r>
              <w:r>
                <w:rPr>
                  <w:szCs w:val="24"/>
                </w:rPr>
                <w:t>pagal priedą.</w:t>
              </w:r>
            </w:p>
          </w:sdtContent>
        </w:sdt>
        <w:sdt>
          <w:sdtPr>
            <w:alias w:val="2 p."/>
            <w:tag w:val="part_2564d1ae82354ffcb163f85395053020"/>
            <w:lock w:val="sdtLocked"/>
            <w:richText/>
          </w:sdtPr>
          <w:sdtContent>
            <w:p>
              <w:pPr>
                <w:tabs>
                  <w:tab w:val="left" w:pos="990"/>
                </w:tabs>
                <w:suppressAutoHyphens/>
                <w:ind w:firstLine="720"/>
                <w:jc w:val="both"/>
                <w:rPr>
                  <w:szCs w:val="24"/>
                </w:rPr>
              </w:pPr>
              <w:sdt>
                <w:sdtPr>
                  <w:alias w:val="Numeris"/>
                  <w:tag w:val="nr_2564d1ae82354ffcb163f85395053020"/>
                  <w:lock w:val="sdtLocked"/>
                  <w:richText/>
                </w:sdtPr>
                <w:sdtContent>
                  <w:r>
                    <w:rPr>
                      <w:szCs w:val="24"/>
                    </w:rPr>
                    <w:t>2</w:t>
                  </w:r>
                </w:sdtContent>
              </w:sdt>
              <w:r>
                <w:rPr>
                  <w:szCs w:val="24"/>
                </w:rPr>
                <w:t>.</w:t>
                <w:tab/>
              </w:r>
              <w:r>
                <w:rPr>
                  <w:color w:val="000000"/>
                  <w:szCs w:val="24"/>
                  <w:shd w:val="clear" w:color="auto" w:fill="FFFFFF"/>
                </w:rPr>
                <w:t>Nurodyti, kad šis sprendimas gali būti skundžiamas Utenos rajono savivaldybės tarybai (Utenio a. 4, 28503 Utena) Lietuvos Respublikos viešojo administravimo įstatymo nustatyta tvarka arba Lietuvos administracinių ginčų komisijos Panevėžio apygardos skyriui (Respublikos g. 62, 35158 Panevėžys) Lietuvos Respublikos ikiteisminio administracinių ginčų nagrinėjimo tvarkos įstatymo nustatyta tvarka arba Regionų apygardos administracinio teismo Panevėžio rūmams (Respublikos g. 62, 35158 Panevėžys) Lietuvos Respublikos administracinių bylų teisenos įstatymo nustatyta tvarka per vieną mėnesį nuo jo paskelbimo arba įteikimo suinteresuotai šaliai dienos.</w:t>
              </w:r>
            </w:p>
            <w:p>
              <w:pPr>
                <w:suppressAutoHyphens/>
                <w:jc w:val="both"/>
                <w:rPr>
                  <w:szCs w:val="24"/>
                </w:rPr>
              </w:pPr>
            </w:p>
            <w:p>
              <w:pPr>
                <w:suppressAutoHyphens/>
                <w:jc w:val="both"/>
                <w:rPr>
                  <w:szCs w:val="24"/>
                </w:rPr>
              </w:pPr>
            </w:p>
          </w:sdtContent>
        </w:sdt>
        <w:sdt>
          <w:sdtPr>
            <w:alias w:val="signatura"/>
            <w:tag w:val="part_bab49f92f3a74881b5bb4b0e90ac84fb"/>
            <w:lock w:val="sdtLocked"/>
            <w:richText/>
          </w:sdtPr>
          <w:sdtContent>
            <w:p>
              <w:pPr>
                <w:suppressAutoHyphens/>
                <w:jc w:val="both"/>
                <w:textAlignment w:val="baseline"/>
                <w:rPr>
                  <w:lang w:eastAsia="ar-SA"/>
                </w:rPr>
              </w:pPr>
              <w:r>
                <w:rPr>
                  <w:lang w:eastAsia="ar-SA"/>
                </w:rPr>
                <w:t>Savivaldybės meras</w:t>
                <w:tab/>
                <w:tab/>
                <w:tab/>
              </w:r>
            </w:p>
            <w:p>
              <w:pPr>
                <w:suppressAutoHyphens/>
                <w:jc w:val="both"/>
                <w:textAlignment w:val="baseline"/>
                <w:rPr>
                  <w:lang w:eastAsia="ar-SA"/>
                </w:rPr>
              </w:pPr>
            </w:p>
            <w:p>
              <w:pPr>
                <w:tabs>
                  <w:tab w:val="center" w:pos="4819"/>
                </w:tabs>
                <w:suppressAutoHyphens/>
                <w:jc w:val="both"/>
                <w:textAlignment w:val="baseline"/>
                <w:rPr>
                  <w:lang w:eastAsia="ar-SA"/>
                </w:rPr>
              </w:pPr>
              <w:r>
                <w:rPr>
                  <w:lang w:eastAsia="ar-SA"/>
                </w:rPr>
                <w:t>Administracijos direktorius</w:t>
                <w:tab/>
                <w:tab/>
                <w:tab/>
                <w:t>Mero patarėjas</w:t>
              </w:r>
            </w:p>
            <w:p>
              <w:pPr>
                <w:suppressAutoHyphens/>
                <w:jc w:val="both"/>
                <w:textAlignment w:val="baseline"/>
                <w:rPr>
                  <w:lang w:eastAsia="ar-SA"/>
                </w:rPr>
              </w:pPr>
              <w:r>
                <w:rPr>
                  <w:lang w:eastAsia="ar-SA"/>
                </w:rPr>
                <w:t>Vidas Žvinys</w:t>
                <w:tab/>
                <w:tab/>
                <w:tab/>
                <w:tab/>
                <w:tab/>
                <w:tab/>
                <w:tab/>
                <w:t>Henrikas Zabiela</w:t>
              </w:r>
            </w:p>
            <w:p>
              <w:pPr>
                <w:suppressAutoHyphens/>
                <w:jc w:val="both"/>
                <w:textAlignment w:val="baseline"/>
                <w:rPr>
                  <w:lang w:eastAsia="ar-SA"/>
                </w:rPr>
              </w:pPr>
            </w:p>
            <w:p>
              <w:pPr>
                <w:suppressAutoHyphens/>
                <w:jc w:val="both"/>
                <w:textAlignment w:val="baseline"/>
                <w:rPr>
                  <w:lang w:eastAsia="ar-SA"/>
                </w:rPr>
              </w:pPr>
              <w:r>
                <w:rPr>
                  <w:lang w:eastAsia="ar-SA"/>
                </w:rPr>
                <w:t>Administracijos direktoriaus pavaduotoja</w:t>
              </w:r>
            </w:p>
            <w:p>
              <w:pPr>
                <w:suppressAutoHyphens/>
                <w:jc w:val="both"/>
                <w:textAlignment w:val="baseline"/>
                <w:rPr>
                  <w:lang w:eastAsia="ar-SA"/>
                </w:rPr>
              </w:pPr>
              <w:r>
                <w:rPr>
                  <w:lang w:eastAsia="ar-SA"/>
                </w:rPr>
                <w:t>Zita Ringelevičienė</w:t>
              </w:r>
            </w:p>
            <w:p>
              <w:pPr>
                <w:suppressAutoHyphens/>
                <w:jc w:val="both"/>
                <w:textAlignment w:val="baseline"/>
                <w:rPr>
                  <w:lang w:eastAsia="ar-SA"/>
                </w:rPr>
              </w:pPr>
            </w:p>
            <w:p>
              <w:pPr>
                <w:suppressAutoHyphens/>
                <w:jc w:val="both"/>
                <w:textAlignment w:val="baseline"/>
                <w:rPr>
                  <w:lang w:eastAsia="ar-SA"/>
                </w:rPr>
              </w:pPr>
              <w:r>
                <w:rPr>
                  <w:lang w:eastAsia="ar-SA"/>
                </w:rPr>
                <w:t>Teisės ir civilinės metrikacijos skyriaus</w:t>
              </w:r>
            </w:p>
            <w:p>
              <w:pPr>
                <w:suppressAutoHyphens/>
                <w:jc w:val="both"/>
                <w:textAlignment w:val="baseline"/>
                <w:rPr>
                  <w:lang w:eastAsia="ar-SA"/>
                </w:rPr>
              </w:pPr>
              <w:r>
                <w:rPr>
                  <w:lang w:eastAsia="ar-SA"/>
                </w:rPr>
                <w:t>vedėjo pavaduotoja</w:t>
              </w:r>
            </w:p>
            <w:p>
              <w:pPr>
                <w:suppressAutoHyphens/>
                <w:jc w:val="both"/>
                <w:textAlignment w:val="baseline"/>
                <w:rPr>
                  <w:lang w:eastAsia="ar-SA"/>
                </w:rPr>
              </w:pPr>
              <w:r>
                <w:rPr>
                  <w:lang w:eastAsia="ar-SA"/>
                </w:rPr>
                <w:t>Asta Vainiūtė-Misiukevičė</w:t>
              </w:r>
            </w:p>
            <w:p>
              <w:pPr>
                <w:suppressAutoHyphens/>
                <w:jc w:val="both"/>
                <w:textAlignment w:val="baseline"/>
                <w:rPr>
                  <w:lang w:eastAsia="ar-SA"/>
                </w:rPr>
              </w:pPr>
            </w:p>
            <w:p>
              <w:pPr>
                <w:suppressAutoHyphens/>
                <w:jc w:val="both"/>
                <w:textAlignment w:val="baseline"/>
                <w:rPr>
                  <w:lang w:eastAsia="ar-SA"/>
                </w:rPr>
              </w:pPr>
              <w:r>
                <w:rPr>
                  <w:lang w:eastAsia="ar-SA"/>
                </w:rPr>
                <w:t>Dokumentų valdymo ir bendrųjų reikalų skyriaus</w:t>
                <w:tab/>
              </w:r>
            </w:p>
            <w:p>
              <w:pPr>
                <w:suppressAutoHyphens/>
                <w:jc w:val="both"/>
                <w:textAlignment w:val="baseline"/>
                <w:rPr>
                  <w:lang w:eastAsia="ar-SA"/>
                </w:rPr>
              </w:pPr>
              <w:r>
                <w:rPr>
                  <w:lang w:eastAsia="ar-SA"/>
                </w:rPr>
                <w:t xml:space="preserve">vyr. specialistė </w:t>
                <w:tab/>
                <w:tab/>
                <w:tab/>
                <w:tab/>
                <w:tab/>
                <w:tab/>
                <w:t xml:space="preserve">Turto valdymo skyriaus vedėja, </w:t>
              </w:r>
            </w:p>
            <w:p>
              <w:pPr>
                <w:suppressAutoHyphens/>
                <w:jc w:val="both"/>
                <w:textAlignment w:val="baseline"/>
                <w:rPr>
                  <w:lang w:eastAsia="ar-SA"/>
                </w:rPr>
              </w:pPr>
              <w:r>
                <w:rPr>
                  <w:lang w:eastAsia="ar-SA"/>
                </w:rPr>
                <w:t>Rasa Slapšienė</w:t>
                <w:tab/>
                <w:tab/>
                <w:tab/>
                <w:tab/>
                <w:t>`</w:t>
                <w:tab/>
                <w:tab/>
                <w:t>Danutė Šimonėlienė</w:t>
              </w:r>
            </w:p>
            <w:p>
              <w:pPr>
                <w:suppressAutoHyphens/>
                <w:ind w:firstLine="5760"/>
                <w:jc w:val="both"/>
                <w:textAlignment w:val="baseline"/>
                <w:rPr>
                  <w:lang w:eastAsia="ar-SA"/>
                </w:rPr>
              </w:pPr>
            </w:p>
            <w:p>
              <w:pPr>
                <w:suppressAutoHyphens/>
                <w:jc w:val="both"/>
                <w:textAlignment w:val="baseline"/>
                <w:rPr>
                  <w:lang w:eastAsia="ar-SA"/>
                </w:rPr>
              </w:pPr>
              <w:r>
                <w:rPr>
                  <w:lang w:eastAsia="ar-SA"/>
                </w:rPr>
                <w:t>Apskaitos skyriaus vedėja</w:t>
              </w:r>
            </w:p>
            <w:p>
              <w:pPr>
                <w:suppressAutoHyphens/>
                <w:jc w:val="both"/>
                <w:textAlignment w:val="baseline"/>
                <w:rPr>
                  <w:lang w:eastAsia="ar-SA"/>
                </w:rPr>
              </w:pPr>
              <w:r>
                <w:rPr>
                  <w:lang w:eastAsia="ar-SA"/>
                </w:rPr>
                <w:t>Irena Tumonienė</w:t>
              </w:r>
            </w:p>
            <w:p>
              <w:pPr>
                <w:suppressAutoHyphens/>
                <w:jc w:val="both"/>
                <w:textAlignment w:val="baseline"/>
                <w:rPr>
                  <w:lang w:eastAsia="ar-SA"/>
                </w:rPr>
              </w:pPr>
            </w:p>
            <w:p>
              <w:pPr>
                <w:suppressAutoHyphens/>
                <w:jc w:val="both"/>
                <w:textAlignment w:val="baseline"/>
                <w:rPr>
                  <w:lang w:eastAsia="ar-SA"/>
                </w:rPr>
              </w:pPr>
            </w:p>
            <w:p>
              <w:pPr>
                <w:suppressAutoHyphens/>
                <w:jc w:val="both"/>
                <w:textAlignment w:val="baseline"/>
                <w:rPr>
                  <w:szCs w:val="24"/>
                  <w:shd w:val="clear" w:color="auto" w:fill="FFFFFF"/>
                </w:rPr>
              </w:pPr>
              <w:r>
                <w:rPr>
                  <w:lang w:eastAsia="ar-SA"/>
                </w:rPr>
                <w:t>Parengė</w:t>
              </w:r>
              <w:r>
                <w:rPr>
                  <w:szCs w:val="24"/>
                  <w:shd w:val="clear" w:color="auto" w:fill="FFFFFF"/>
                </w:rPr>
                <w:t>:</w:t>
              </w:r>
            </w:p>
            <w:p>
              <w:pPr>
                <w:suppressAutoHyphens/>
                <w:jc w:val="both"/>
                <w:textAlignment w:val="baseline"/>
                <w:rPr>
                  <w:lang w:eastAsia="ar-SA"/>
                </w:rPr>
              </w:pPr>
              <w:r>
                <w:rPr>
                  <w:lang w:eastAsia="ar-SA"/>
                </w:rPr>
                <w:t>Turto valdymo skyriaus vyr. specialistė</w:t>
              </w:r>
            </w:p>
            <w:p>
              <w:pPr>
                <w:suppressAutoHyphens/>
                <w:jc w:val="both"/>
                <w:textAlignment w:val="baseline"/>
              </w:pPr>
              <w:r>
                <w:t>Laura Gimžauskienė</w:t>
              </w:r>
            </w:p>
            <w:p>
              <w:pPr>
                <w:spacing w:line="276" w:lineRule="auto"/>
                <w:rPr>
                  <w:szCs w:val="24"/>
                </w:rPr>
                <w:sectPr>
                  <w:pgSz w:w="11906" w:h="16834" w:code="9"/>
                  <w:pgMar w:top="1134" w:right="567" w:bottom="1134" w:left="1701" w:header="561" w:footer="561" w:gutter="0"/>
                  <w:cols w:space="720"/>
                  <w:docGrid w:linePitch="360"/>
                </w:sectPr>
              </w:pPr>
            </w:p>
            <w:p>
              <w:pPr>
                <w:rPr>
                  <w:sz w:val="18"/>
                  <w:szCs w:val="18"/>
                </w:rPr>
              </w:pPr>
            </w:p>
            <w:p>
              <w:pPr>
                <w:spacing w:line="276" w:lineRule="auto"/>
                <w:rPr>
                  <w:szCs w:val="24"/>
                </w:rPr>
              </w:pPr>
            </w:p>
            <w:p>
              <w:pPr>
                <w:rPr>
                  <w:sz w:val="18"/>
                  <w:szCs w:val="18"/>
                </w:rPr>
              </w:pPr>
            </w:p>
          </w:sdtContent>
        </w:sdt>
      </w:sdtContent>
    </w:sdt>
    <w:sdt>
      <w:sdtPr>
        <w:alias w:val="pr."/>
        <w:tag w:val="part_69ee3387bbb74c23913bddce8273f5d3"/>
        <w:lock w:val="sdtLocked"/>
        <w:richText/>
      </w:sdtPr>
      <w:sdtContent>
        <w:p>
          <w:pPr>
            <w:suppressAutoHyphens/>
            <w:ind w:left="9923"/>
            <w:jc w:val="both"/>
            <w:rPr>
              <w:szCs w:val="24"/>
            </w:rPr>
          </w:pPr>
          <w:r>
            <w:rPr>
              <w:szCs w:val="24"/>
            </w:rPr>
            <w:t>Utenos rajono savivaldybės tarybos</w:t>
          </w:r>
        </w:p>
        <w:p>
          <w:pPr>
            <w:suppressAutoHyphens/>
            <w:ind w:left="9923"/>
            <w:jc w:val="both"/>
            <w:rPr>
              <w:szCs w:val="24"/>
            </w:rPr>
          </w:pPr>
          <w:r>
            <w:rPr>
              <w:szCs w:val="24"/>
            </w:rPr>
            <w:t>2022 m. gruodžio</w:t>
            <w:tab/>
            <w:t>d. sprendimo Nr. TS-</w:t>
          </w:r>
        </w:p>
        <w:p>
          <w:pPr>
            <w:suppressAutoHyphens/>
            <w:ind w:left="9923"/>
            <w:jc w:val="both"/>
            <w:rPr>
              <w:szCs w:val="24"/>
            </w:rPr>
          </w:pPr>
          <w:r>
            <w:rPr>
              <w:szCs w:val="24"/>
            </w:rPr>
            <w:t>priedas</w:t>
          </w:r>
        </w:p>
        <w:p>
          <w:pPr>
            <w:suppressAutoHyphens/>
            <w:ind w:left="9923"/>
            <w:jc w:val="both"/>
            <w:rPr>
              <w:szCs w:val="24"/>
            </w:rPr>
          </w:pPr>
        </w:p>
        <w:p>
          <w:pPr>
            <w:suppressAutoHyphens/>
            <w:ind w:left="142" w:firstLine="851"/>
            <w:jc w:val="center"/>
            <w:textAlignment w:val="baseline"/>
            <w:rPr>
              <w:rFonts w:eastAsia="Calibri"/>
              <w:b/>
              <w:bCs/>
              <w:caps/>
              <w:color w:val="000000"/>
              <w:szCs w:val="24"/>
            </w:rPr>
          </w:pPr>
          <w:sdt>
            <w:sdtPr>
              <w:alias w:val="Pavadinimas"/>
              <w:tag w:val="title_69ee3387bbb74c23913bddce8273f5d3"/>
              <w:lock w:val="sdtLocked"/>
              <w:richText/>
            </w:sdtPr>
            <w:sdtContent>
              <w:r>
                <w:rPr>
                  <w:rFonts w:eastAsia="Calibri"/>
                  <w:b/>
                  <w:bCs/>
                  <w:caps/>
                  <w:color w:val="000000"/>
                  <w:szCs w:val="24"/>
                </w:rPr>
                <w:t>UTENOS RAJONO SAVIVALDYBĖS APSKAITOJE REGISTRUOTO IR VALDOMO VALSTYBĖS TURTO, PERĖMIMO SAVIVALDYBĖS NUOSAVYBĖN, SĄRAŠAS</w:t>
              </w:r>
            </w:sdtContent>
          </w:sdt>
        </w:p>
        <w:p>
          <w:pPr>
            <w:rPr>
              <w:sz w:val="10"/>
              <w:szCs w:val="10"/>
            </w:rPr>
          </w:pPr>
        </w:p>
        <w:tbl>
          <w:tblPr>
            <w:tblW w:w="14572" w:type="dxa"/>
            <w:tblInd w:w="-5" w:type="dxa"/>
            <w:tblLayout w:type="fixed"/>
            <w:tblCellMar>
              <w:left w:w="10" w:type="dxa"/>
              <w:right w:w="10" w:type="dxa"/>
            </w:tblCellMar>
            <w:tblLook w:val="0000" w:firstRow="0" w:lastRow="0" w:firstColumn="0" w:lastColumn="0" w:noHBand="0" w:noVBand="0"/>
          </w:tblPr>
          <w:tblGrid>
            <w:gridCol w:w="1955"/>
            <w:gridCol w:w="4988"/>
            <w:gridCol w:w="1531"/>
            <w:gridCol w:w="27"/>
            <w:gridCol w:w="1535"/>
            <w:gridCol w:w="1843"/>
            <w:gridCol w:w="845"/>
            <w:gridCol w:w="1848"/>
          </w:tblGrid>
          <w:tr>
            <w:trPr>
              <w:trHeight w:val="1210"/>
            </w:trPr>
            <w:tc>
              <w:tcPr>
                <w:tcW w:w="195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r>
                  <w:rPr>
                    <w:rFonts w:eastAsia="Calibri"/>
                    <w:color w:val="000000"/>
                    <w:szCs w:val="24"/>
                  </w:rPr>
                  <w:t>Įstaigos, kurios apskaitoje yra perduodamas objektas, pavadinimas</w:t>
                </w:r>
              </w:p>
            </w:tc>
            <w:tc>
              <w:tcPr>
                <w:tcW w:w="498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r>
                  <w:rPr>
                    <w:rFonts w:eastAsia="Calibri"/>
                    <w:color w:val="000000"/>
                    <w:szCs w:val="24"/>
                  </w:rPr>
                  <w:t>Objekto pavadinimas ir adresas (vieta)</w:t>
                </w:r>
              </w:p>
            </w:tc>
            <w:tc>
              <w:tcPr>
                <w:tcW w:w="1558"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r>
                  <w:rPr>
                    <w:rFonts w:eastAsia="Calibri"/>
                    <w:color w:val="000000"/>
                    <w:szCs w:val="24"/>
                  </w:rPr>
                  <w:t>Įsigijimo vertė (Eur)</w:t>
                </w:r>
              </w:p>
            </w:tc>
            <w:tc>
              <w:tcPr>
                <w:tcW w:w="153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r>
                  <w:rPr>
                    <w:rFonts w:eastAsia="Calibri"/>
                    <w:color w:val="000000"/>
                    <w:szCs w:val="24"/>
                  </w:rPr>
                  <w:t>Likutinė vertė (Eur)</w:t>
                </w:r>
              </w:p>
              <w:p>
                <w:pPr>
                  <w:suppressAutoHyphens/>
                  <w:jc w:val="center"/>
                  <w:textAlignment w:val="baseline"/>
                  <w:rPr>
                    <w:rFonts w:eastAsia="Calibri"/>
                    <w:color w:val="000000"/>
                    <w:szCs w:val="24"/>
                  </w:rPr>
                </w:pPr>
                <w:r>
                  <w:rPr>
                    <w:rFonts w:eastAsia="Calibri"/>
                    <w:szCs w:val="24"/>
                  </w:rPr>
                  <w:t>2022-11-30</w:t>
                </w:r>
              </w:p>
            </w:tc>
            <w:tc>
              <w:tcPr>
                <w:tcW w:w="184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r>
                  <w:rPr>
                    <w:rFonts w:eastAsia="Calibri"/>
                    <w:color w:val="000000"/>
                    <w:szCs w:val="24"/>
                  </w:rPr>
                  <w:t>Unikalus numeris</w:t>
                </w:r>
              </w:p>
            </w:tc>
            <w:tc>
              <w:tcPr>
                <w:tcW w:w="84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r>
                  <w:rPr>
                    <w:rFonts w:eastAsia="Calibri"/>
                    <w:color w:val="000000"/>
                    <w:szCs w:val="24"/>
                  </w:rPr>
                  <w:t>Ilgis (km)</w:t>
                </w:r>
              </w:p>
            </w:tc>
            <w:tc>
              <w:tcPr>
                <w:tcW w:w="184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r>
                  <w:rPr>
                    <w:rFonts w:eastAsia="Calibri"/>
                    <w:color w:val="000000"/>
                    <w:szCs w:val="24"/>
                  </w:rPr>
                  <w:t>Registro Nr., inventorizavimo data</w:t>
                </w:r>
              </w:p>
            </w:tc>
          </w:tr>
          <w:tr>
            <w:trPr>
              <w:trHeight w:val="643"/>
            </w:trPr>
            <w:tc>
              <w:tcPr>
                <w:tcW w:w="1955" w:type="dxa"/>
                <w:tcBorders>
                  <w:top w:val="single" w:sz="4" w:space="0" w:color="000000"/>
                  <w:left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r>
                  <w:rPr>
                    <w:rFonts w:eastAsia="Calibri"/>
                    <w:color w:val="000000"/>
                    <w:szCs w:val="24"/>
                  </w:rPr>
                  <w:t>Utenos rajono savivaldybė</w:t>
                </w:r>
              </w:p>
            </w:tc>
            <w:tc>
              <w:tcPr>
                <w:tcW w:w="4988" w:type="dxa"/>
                <w:tcBorders>
                  <w:top w:val="single" w:sz="4" w:space="0" w:color="000000"/>
                  <w:left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r>
                  <w:rPr>
                    <w:rFonts w:eastAsia="Calibri"/>
                    <w:color w:val="000000"/>
                    <w:szCs w:val="24"/>
                  </w:rPr>
                  <w:t>Kelias Sėlė – Gaideliai</w:t>
                </w:r>
              </w:p>
              <w:p>
                <w:pPr>
                  <w:suppressAutoHyphens/>
                  <w:jc w:val="center"/>
                  <w:textAlignment w:val="baseline"/>
                  <w:rPr>
                    <w:rFonts w:eastAsia="Calibri"/>
                    <w:color w:val="000000"/>
                    <w:szCs w:val="24"/>
                  </w:rPr>
                </w:pPr>
                <w:r>
                  <w:rPr>
                    <w:rFonts w:eastAsia="Calibri"/>
                    <w:color w:val="000000"/>
                    <w:szCs w:val="24"/>
                  </w:rPr>
                  <w:t>(Utenos r. sav., Utenos r. sav. teritorija)</w:t>
                </w:r>
              </w:p>
            </w:tc>
            <w:tc>
              <w:tcPr>
                <w:tcW w:w="1558" w:type="dxa"/>
                <w:gridSpan w:val="2"/>
                <w:tcBorders>
                  <w:top w:val="single" w:sz="4" w:space="0" w:color="000000"/>
                  <w:left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r>
                  <w:rPr>
                    <w:rFonts w:eastAsia="Calibri"/>
                    <w:color w:val="000000"/>
                    <w:szCs w:val="24"/>
                  </w:rPr>
                  <w:t>87100,00</w:t>
                </w:r>
              </w:p>
            </w:tc>
            <w:tc>
              <w:tcPr>
                <w:tcW w:w="1535" w:type="dxa"/>
                <w:tcBorders>
                  <w:top w:val="single" w:sz="4" w:space="0" w:color="000000"/>
                  <w:left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r>
                  <w:rPr>
                    <w:rFonts w:eastAsia="Calibri"/>
                    <w:color w:val="000000"/>
                    <w:szCs w:val="24"/>
                  </w:rPr>
                  <w:t>77222,70</w:t>
                </w:r>
              </w:p>
            </w:tc>
            <w:tc>
              <w:tcPr>
                <w:tcW w:w="1843" w:type="dxa"/>
                <w:tcBorders>
                  <w:top w:val="single" w:sz="4" w:space="0" w:color="000000"/>
                  <w:left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r>
                  <w:rPr>
                    <w:rFonts w:eastAsia="Calibri"/>
                    <w:color w:val="000000"/>
                    <w:szCs w:val="24"/>
                  </w:rPr>
                  <w:t>4400-5943-5724</w:t>
                </w:r>
              </w:p>
            </w:tc>
            <w:tc>
              <w:tcPr>
                <w:tcW w:w="845" w:type="dxa"/>
                <w:tcBorders>
                  <w:top w:val="single" w:sz="4" w:space="0" w:color="000000"/>
                  <w:left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r>
                  <w:rPr>
                    <w:rFonts w:eastAsia="Calibri"/>
                    <w:color w:val="000000"/>
                    <w:szCs w:val="24"/>
                  </w:rPr>
                  <w:t>3,261</w:t>
                </w:r>
              </w:p>
            </w:tc>
            <w:tc>
              <w:tcPr>
                <w:tcW w:w="1848" w:type="dxa"/>
                <w:tcBorders>
                  <w:top w:val="single" w:sz="4" w:space="0" w:color="000000"/>
                  <w:left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r>
                  <w:rPr>
                    <w:rFonts w:eastAsia="Calibri"/>
                    <w:color w:val="000000"/>
                    <w:szCs w:val="24"/>
                  </w:rPr>
                  <w:t>44/2779452</w:t>
                </w:r>
              </w:p>
              <w:p>
                <w:pPr>
                  <w:suppressAutoHyphens/>
                  <w:jc w:val="center"/>
                  <w:textAlignment w:val="baseline"/>
                  <w:rPr>
                    <w:rFonts w:eastAsia="Calibri"/>
                    <w:color w:val="000000"/>
                    <w:szCs w:val="24"/>
                  </w:rPr>
                </w:pPr>
                <w:r>
                  <w:rPr>
                    <w:rFonts w:eastAsia="Calibri"/>
                    <w:color w:val="000000"/>
                    <w:szCs w:val="24"/>
                  </w:rPr>
                  <w:t>2022-09-06</w:t>
                </w:r>
              </w:p>
            </w:tc>
          </w:tr>
          <w:tr>
            <w:trPr>
              <w:trHeight w:val="708"/>
            </w:trPr>
            <w:tc>
              <w:tcPr>
                <w:tcW w:w="1955" w:type="dxa"/>
                <w:tcBorders>
                  <w:top w:val="single" w:sz="4" w:space="0" w:color="000000"/>
                  <w:left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r>
                  <w:rPr>
                    <w:rFonts w:eastAsia="Calibri"/>
                    <w:color w:val="000000"/>
                    <w:szCs w:val="24"/>
                  </w:rPr>
                  <w:t xml:space="preserve">Utenos rajono savivaldybė </w:t>
                </w:r>
              </w:p>
            </w:tc>
            <w:tc>
              <w:tcPr>
                <w:tcW w:w="4988" w:type="dxa"/>
                <w:tcBorders>
                  <w:top w:val="single" w:sz="4" w:space="0" w:color="000000"/>
                  <w:left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r>
                  <w:rPr>
                    <w:rFonts w:eastAsia="Calibri"/>
                    <w:color w:val="000000"/>
                    <w:szCs w:val="24"/>
                  </w:rPr>
                  <w:t>Kelias Nečioniškis – Klykiai</w:t>
                </w:r>
              </w:p>
              <w:p>
                <w:pPr>
                  <w:suppressAutoHyphens/>
                  <w:jc w:val="center"/>
                  <w:textAlignment w:val="baseline"/>
                  <w:rPr>
                    <w:rFonts w:eastAsia="Calibri"/>
                    <w:color w:val="000000"/>
                    <w:szCs w:val="24"/>
                  </w:rPr>
                </w:pPr>
                <w:r>
                  <w:rPr>
                    <w:rFonts w:eastAsia="Calibri"/>
                    <w:color w:val="000000"/>
                    <w:szCs w:val="24"/>
                  </w:rPr>
                  <w:t>(Utenos r. sav., Utenos r. sav. teritorija)</w:t>
                </w:r>
              </w:p>
            </w:tc>
            <w:tc>
              <w:tcPr>
                <w:tcW w:w="1558" w:type="dxa"/>
                <w:gridSpan w:val="2"/>
                <w:tcBorders>
                  <w:top w:val="single" w:sz="4" w:space="0" w:color="000000"/>
                  <w:left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r>
                  <w:rPr>
                    <w:rFonts w:eastAsia="Calibri"/>
                    <w:color w:val="000000"/>
                    <w:szCs w:val="24"/>
                  </w:rPr>
                  <w:t>57000,00</w:t>
                </w:r>
              </w:p>
            </w:tc>
            <w:tc>
              <w:tcPr>
                <w:tcW w:w="1535" w:type="dxa"/>
                <w:tcBorders>
                  <w:top w:val="single" w:sz="4" w:space="0" w:color="000000"/>
                  <w:left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r>
                  <w:rPr>
                    <w:rFonts w:eastAsia="Calibri"/>
                    <w:color w:val="000000"/>
                    <w:szCs w:val="24"/>
                  </w:rPr>
                  <w:t>48817,65</w:t>
                </w:r>
              </w:p>
            </w:tc>
            <w:tc>
              <w:tcPr>
                <w:tcW w:w="1843" w:type="dxa"/>
                <w:tcBorders>
                  <w:top w:val="single" w:sz="4" w:space="0" w:color="000000"/>
                  <w:left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r>
                  <w:rPr>
                    <w:rFonts w:eastAsia="Calibri"/>
                    <w:color w:val="000000"/>
                    <w:szCs w:val="24"/>
                  </w:rPr>
                  <w:t>4400-5945-6024</w:t>
                </w:r>
              </w:p>
            </w:tc>
            <w:tc>
              <w:tcPr>
                <w:tcW w:w="845" w:type="dxa"/>
                <w:tcBorders>
                  <w:top w:val="single" w:sz="4" w:space="0" w:color="000000"/>
                  <w:left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r>
                  <w:rPr>
                    <w:rFonts w:eastAsia="Calibri"/>
                    <w:color w:val="000000"/>
                    <w:szCs w:val="24"/>
                  </w:rPr>
                  <w:t>2,781</w:t>
                </w:r>
              </w:p>
            </w:tc>
            <w:tc>
              <w:tcPr>
                <w:tcW w:w="1848" w:type="dxa"/>
                <w:tcBorders>
                  <w:top w:val="single" w:sz="4" w:space="0" w:color="000000"/>
                  <w:left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r>
                  <w:rPr>
                    <w:rFonts w:eastAsia="Calibri"/>
                    <w:color w:val="000000"/>
                    <w:szCs w:val="24"/>
                  </w:rPr>
                  <w:t>44/2780980</w:t>
                </w:r>
              </w:p>
              <w:p>
                <w:pPr>
                  <w:suppressAutoHyphens/>
                  <w:jc w:val="center"/>
                  <w:textAlignment w:val="baseline"/>
                  <w:rPr>
                    <w:rFonts w:eastAsia="Calibri"/>
                    <w:color w:val="000000"/>
                    <w:szCs w:val="24"/>
                  </w:rPr>
                </w:pPr>
                <w:r>
                  <w:rPr>
                    <w:rFonts w:eastAsia="Calibri"/>
                    <w:color w:val="000000"/>
                    <w:szCs w:val="24"/>
                  </w:rPr>
                  <w:t>2022-09-09</w:t>
                </w:r>
              </w:p>
            </w:tc>
          </w:tr>
          <w:tr>
            <w:trPr>
              <w:trHeight w:val="705"/>
            </w:trPr>
            <w:tc>
              <w:tcPr>
                <w:tcW w:w="1955" w:type="dxa"/>
                <w:tcBorders>
                  <w:top w:val="single" w:sz="4" w:space="0" w:color="000000"/>
                  <w:left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r>
                  <w:rPr>
                    <w:rFonts w:eastAsia="Calibri"/>
                    <w:color w:val="000000"/>
                    <w:szCs w:val="24"/>
                  </w:rPr>
                  <w:t xml:space="preserve">Utenos rajono savivaldybė </w:t>
                </w:r>
              </w:p>
            </w:tc>
            <w:tc>
              <w:tcPr>
                <w:tcW w:w="4988" w:type="dxa"/>
                <w:tcBorders>
                  <w:top w:val="single" w:sz="4" w:space="0" w:color="000000"/>
                  <w:left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r>
                  <w:rPr>
                    <w:rFonts w:eastAsia="Calibri"/>
                    <w:color w:val="000000"/>
                    <w:szCs w:val="24"/>
                  </w:rPr>
                  <w:t>Kelias Balčiai – Rūgšteliškis</w:t>
                </w:r>
              </w:p>
              <w:p>
                <w:pPr>
                  <w:suppressAutoHyphens/>
                  <w:jc w:val="center"/>
                  <w:textAlignment w:val="baseline"/>
                  <w:rPr>
                    <w:rFonts w:eastAsia="Calibri"/>
                    <w:color w:val="000000"/>
                    <w:szCs w:val="24"/>
                  </w:rPr>
                </w:pPr>
                <w:r>
                  <w:rPr>
                    <w:rFonts w:eastAsia="Calibri"/>
                    <w:color w:val="000000"/>
                    <w:szCs w:val="24"/>
                  </w:rPr>
                  <w:t>(Utenos r. sav., Utenos r. sav. teritorija)</w:t>
                </w:r>
              </w:p>
            </w:tc>
            <w:tc>
              <w:tcPr>
                <w:tcW w:w="1558" w:type="dxa"/>
                <w:gridSpan w:val="2"/>
                <w:tcBorders>
                  <w:top w:val="single" w:sz="4" w:space="0" w:color="000000"/>
                  <w:left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r>
                  <w:rPr>
                    <w:rFonts w:eastAsia="Calibri"/>
                    <w:color w:val="000000"/>
                    <w:szCs w:val="24"/>
                  </w:rPr>
                  <w:t>26300,00</w:t>
                </w:r>
              </w:p>
            </w:tc>
            <w:tc>
              <w:tcPr>
                <w:tcW w:w="1535" w:type="dxa"/>
                <w:tcBorders>
                  <w:top w:val="single" w:sz="4" w:space="0" w:color="000000"/>
                  <w:left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r>
                  <w:rPr>
                    <w:rFonts w:eastAsia="Calibri"/>
                    <w:color w:val="000000"/>
                    <w:szCs w:val="24"/>
                  </w:rPr>
                  <w:t>22204,69</w:t>
                </w:r>
              </w:p>
            </w:tc>
            <w:tc>
              <w:tcPr>
                <w:tcW w:w="1843" w:type="dxa"/>
                <w:tcBorders>
                  <w:top w:val="single" w:sz="4" w:space="0" w:color="000000"/>
                  <w:left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r>
                  <w:rPr>
                    <w:rFonts w:eastAsia="Calibri"/>
                    <w:color w:val="000000"/>
                    <w:szCs w:val="24"/>
                  </w:rPr>
                  <w:t>4400-5945-1200</w:t>
                </w:r>
              </w:p>
            </w:tc>
            <w:tc>
              <w:tcPr>
                <w:tcW w:w="845" w:type="dxa"/>
                <w:tcBorders>
                  <w:top w:val="single" w:sz="4" w:space="0" w:color="000000"/>
                  <w:left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r>
                  <w:rPr>
                    <w:rFonts w:eastAsia="Calibri"/>
                    <w:color w:val="000000"/>
                    <w:szCs w:val="24"/>
                  </w:rPr>
                  <w:t>1,285</w:t>
                </w:r>
              </w:p>
            </w:tc>
            <w:tc>
              <w:tcPr>
                <w:tcW w:w="1848" w:type="dxa"/>
                <w:tcBorders>
                  <w:top w:val="single" w:sz="4" w:space="0" w:color="000000"/>
                  <w:left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r>
                  <w:rPr>
                    <w:rFonts w:eastAsia="Calibri"/>
                    <w:color w:val="000000"/>
                    <w:szCs w:val="24"/>
                  </w:rPr>
                  <w:t>44/2780738</w:t>
                </w:r>
              </w:p>
              <w:p>
                <w:pPr>
                  <w:suppressAutoHyphens/>
                  <w:jc w:val="center"/>
                  <w:textAlignment w:val="baseline"/>
                  <w:rPr>
                    <w:rFonts w:eastAsia="Calibri"/>
                    <w:color w:val="000000"/>
                    <w:szCs w:val="24"/>
                  </w:rPr>
                </w:pPr>
                <w:r>
                  <w:rPr>
                    <w:rFonts w:eastAsia="Calibri"/>
                    <w:color w:val="000000"/>
                    <w:szCs w:val="24"/>
                  </w:rPr>
                  <w:t>2022-09-09</w:t>
                </w:r>
              </w:p>
            </w:tc>
          </w:tr>
          <w:tr>
            <w:trPr>
              <w:trHeight w:val="687"/>
            </w:trPr>
            <w:tc>
              <w:tcPr>
                <w:tcW w:w="1955" w:type="dxa"/>
                <w:tcBorders>
                  <w:top w:val="single" w:sz="4" w:space="0" w:color="auto"/>
                  <w:left w:val="single" w:sz="4" w:space="0" w:color="auto"/>
                  <w:bottom w:val="single" w:sz="4" w:space="0" w:color="auto"/>
                  <w:right w:val="single" w:sz="4" w:space="0" w:color="auto"/>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r>
                  <w:rPr>
                    <w:rFonts w:eastAsia="Calibri"/>
                    <w:color w:val="000000"/>
                    <w:szCs w:val="24"/>
                  </w:rPr>
                  <w:t xml:space="preserve">Utenos rajono savivaldybė </w:t>
                </w:r>
              </w:p>
            </w:tc>
            <w:tc>
              <w:tcPr>
                <w:tcW w:w="4988" w:type="dxa"/>
                <w:tcBorders>
                  <w:top w:val="single" w:sz="4" w:space="0" w:color="auto"/>
                  <w:left w:val="single" w:sz="4" w:space="0" w:color="auto"/>
                  <w:bottom w:val="single" w:sz="4" w:space="0" w:color="auto"/>
                  <w:right w:val="single" w:sz="4" w:space="0" w:color="auto"/>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r>
                  <w:rPr>
                    <w:rFonts w:eastAsia="Calibri"/>
                    <w:color w:val="000000"/>
                    <w:szCs w:val="24"/>
                  </w:rPr>
                  <w:t>Kelias Lukošiūnai – Nečėnai</w:t>
                </w:r>
              </w:p>
              <w:p>
                <w:pPr>
                  <w:suppressAutoHyphens/>
                  <w:jc w:val="center"/>
                  <w:textAlignment w:val="baseline"/>
                  <w:rPr>
                    <w:rFonts w:eastAsia="Calibri"/>
                    <w:color w:val="000000"/>
                    <w:szCs w:val="24"/>
                  </w:rPr>
                </w:pPr>
                <w:r>
                  <w:rPr>
                    <w:rFonts w:eastAsia="Calibri"/>
                    <w:color w:val="000000"/>
                    <w:szCs w:val="24"/>
                  </w:rPr>
                  <w:t>(Utenos r. sav., Utenos r. sav. teritorija)</w:t>
                </w:r>
              </w:p>
            </w:tc>
            <w:tc>
              <w:tcPr>
                <w:tcW w:w="1558" w:type="dxa"/>
                <w:gridSpan w:val="2"/>
                <w:tcBorders>
                  <w:top w:val="single" w:sz="4" w:space="0" w:color="auto"/>
                  <w:left w:val="single" w:sz="4" w:space="0" w:color="auto"/>
                  <w:bottom w:val="single" w:sz="4" w:space="0" w:color="auto"/>
                  <w:right w:val="single" w:sz="4" w:space="0" w:color="auto"/>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r>
                  <w:rPr>
                    <w:rFonts w:eastAsia="Calibri"/>
                    <w:color w:val="000000"/>
                    <w:szCs w:val="24"/>
                  </w:rPr>
                  <w:t>105000,00</w:t>
                </w:r>
              </w:p>
            </w:tc>
            <w:tc>
              <w:tcPr>
                <w:tcW w:w="1535" w:type="dxa"/>
                <w:tcBorders>
                  <w:top w:val="single" w:sz="4" w:space="0" w:color="auto"/>
                  <w:left w:val="single" w:sz="4" w:space="0" w:color="auto"/>
                  <w:bottom w:val="single" w:sz="4" w:space="0" w:color="auto"/>
                  <w:right w:val="single" w:sz="4" w:space="0" w:color="auto"/>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r>
                  <w:rPr>
                    <w:rFonts w:eastAsia="Calibri"/>
                    <w:color w:val="000000"/>
                    <w:szCs w:val="24"/>
                  </w:rPr>
                  <w:t>91238,84</w:t>
                </w:r>
              </w:p>
            </w:tc>
            <w:tc>
              <w:tcPr>
                <w:tcW w:w="1843" w:type="dxa"/>
                <w:tcBorders>
                  <w:top w:val="single" w:sz="4" w:space="0" w:color="auto"/>
                  <w:left w:val="single" w:sz="4" w:space="0" w:color="auto"/>
                  <w:bottom w:val="nil"/>
                  <w:right w:val="single" w:sz="4" w:space="0" w:color="auto"/>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r>
                  <w:rPr>
                    <w:rFonts w:eastAsia="Calibri"/>
                    <w:color w:val="000000"/>
                    <w:szCs w:val="24"/>
                  </w:rPr>
                  <w:t>4400-5956-7396</w:t>
                </w:r>
              </w:p>
            </w:tc>
            <w:tc>
              <w:tcPr>
                <w:tcW w:w="845" w:type="dxa"/>
                <w:tcBorders>
                  <w:top w:val="single" w:sz="4" w:space="0" w:color="auto"/>
                  <w:left w:val="single" w:sz="4" w:space="0" w:color="auto"/>
                  <w:right w:val="single" w:sz="4" w:space="0" w:color="auto"/>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r>
                  <w:rPr>
                    <w:rFonts w:eastAsia="Calibri"/>
                    <w:color w:val="000000"/>
                    <w:szCs w:val="24"/>
                  </w:rPr>
                  <w:t>4,624</w:t>
                </w:r>
              </w:p>
            </w:tc>
            <w:tc>
              <w:tcPr>
                <w:tcW w:w="1848" w:type="dxa"/>
                <w:tcBorders>
                  <w:top w:val="single" w:sz="4" w:space="0" w:color="auto"/>
                  <w:left w:val="single" w:sz="4" w:space="0" w:color="auto"/>
                  <w:bottom w:val="single" w:sz="4" w:space="0" w:color="auto"/>
                  <w:right w:val="single" w:sz="4" w:space="0" w:color="auto"/>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r>
                  <w:rPr>
                    <w:rFonts w:eastAsia="Calibri"/>
                    <w:color w:val="000000"/>
                    <w:szCs w:val="24"/>
                  </w:rPr>
                  <w:t>44/2785930</w:t>
                </w:r>
              </w:p>
              <w:p>
                <w:pPr>
                  <w:suppressAutoHyphens/>
                  <w:jc w:val="center"/>
                  <w:textAlignment w:val="baseline"/>
                  <w:rPr>
                    <w:rFonts w:eastAsia="Calibri"/>
                    <w:color w:val="000000"/>
                    <w:szCs w:val="24"/>
                  </w:rPr>
                </w:pPr>
                <w:r>
                  <w:rPr>
                    <w:rFonts w:eastAsia="Calibri"/>
                    <w:color w:val="000000"/>
                    <w:szCs w:val="24"/>
                  </w:rPr>
                  <w:t>2022-09-30</w:t>
                </w:r>
              </w:p>
            </w:tc>
          </w:tr>
          <w:tr>
            <w:trPr>
              <w:trHeight w:val="711"/>
            </w:trPr>
            <w:tc>
              <w:tcPr>
                <w:tcW w:w="1955" w:type="dxa"/>
                <w:vMerge w:val="restart"/>
                <w:tcBorders>
                  <w:top w:val="single" w:sz="4" w:space="0" w:color="auto"/>
                  <w:left w:val="single" w:sz="4" w:space="0" w:color="auto"/>
                  <w:right w:val="single" w:sz="4" w:space="0" w:color="auto"/>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r>
                  <w:rPr>
                    <w:rFonts w:eastAsia="Calibri"/>
                    <w:color w:val="000000"/>
                    <w:szCs w:val="24"/>
                  </w:rPr>
                  <w:t xml:space="preserve">Utenos rajono savivaldybė </w:t>
                </w:r>
              </w:p>
            </w:tc>
            <w:tc>
              <w:tcPr>
                <w:tcW w:w="4988" w:type="dxa"/>
                <w:tcBorders>
                  <w:top w:val="single" w:sz="4" w:space="0" w:color="auto"/>
                  <w:left w:val="single" w:sz="4" w:space="0" w:color="auto"/>
                  <w:bottom w:val="single" w:sz="4" w:space="0" w:color="auto"/>
                  <w:right w:val="single" w:sz="4" w:space="0" w:color="auto"/>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r>
                  <w:rPr>
                    <w:rFonts w:eastAsia="Calibri"/>
                    <w:color w:val="000000"/>
                    <w:szCs w:val="24"/>
                  </w:rPr>
                  <w:t>Kelias Vyžiai – Vaišnoriškė</w:t>
                </w:r>
              </w:p>
              <w:p>
                <w:pPr>
                  <w:suppressAutoHyphens/>
                  <w:jc w:val="center"/>
                  <w:textAlignment w:val="baseline"/>
                  <w:rPr>
                    <w:rFonts w:eastAsia="Calibri"/>
                    <w:color w:val="000000"/>
                    <w:szCs w:val="24"/>
                  </w:rPr>
                </w:pPr>
                <w:r>
                  <w:rPr>
                    <w:rFonts w:eastAsia="Calibri"/>
                    <w:color w:val="000000"/>
                    <w:szCs w:val="24"/>
                  </w:rPr>
                  <w:t>(Utenos r. sav., Utenos r. sav. teritorija)</w:t>
                </w:r>
              </w:p>
            </w:tc>
            <w:tc>
              <w:tcPr>
                <w:tcW w:w="1558" w:type="dxa"/>
                <w:gridSpan w:val="2"/>
                <w:vMerge w:val="restart"/>
                <w:tcBorders>
                  <w:top w:val="single" w:sz="4" w:space="0" w:color="auto"/>
                  <w:left w:val="single" w:sz="4" w:space="0" w:color="auto"/>
                  <w:right w:val="single" w:sz="4" w:space="0" w:color="auto"/>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r>
                  <w:rPr>
                    <w:rFonts w:eastAsia="Calibri"/>
                    <w:color w:val="000000"/>
                    <w:szCs w:val="24"/>
                  </w:rPr>
                  <w:t>21570,00</w:t>
                </w:r>
              </w:p>
            </w:tc>
            <w:tc>
              <w:tcPr>
                <w:tcW w:w="1535" w:type="dxa"/>
                <w:vMerge w:val="restart"/>
                <w:tcBorders>
                  <w:top w:val="single" w:sz="4" w:space="0" w:color="auto"/>
                  <w:left w:val="single" w:sz="4" w:space="0" w:color="auto"/>
                  <w:right w:val="single" w:sz="4" w:space="0" w:color="auto"/>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r>
                  <w:rPr>
                    <w:rFonts w:eastAsia="Calibri"/>
                    <w:color w:val="000000"/>
                    <w:szCs w:val="24"/>
                  </w:rPr>
                  <w:t>18456,21</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r>
                  <w:rPr>
                    <w:rFonts w:eastAsia="Calibri"/>
                    <w:color w:val="000000"/>
                    <w:szCs w:val="24"/>
                  </w:rPr>
                  <w:t>4400-5954-8768</w:t>
                </w:r>
              </w:p>
            </w:tc>
            <w:tc>
              <w:tcPr>
                <w:tcW w:w="845" w:type="dxa"/>
                <w:tcBorders>
                  <w:top w:val="single" w:sz="4" w:space="0" w:color="auto"/>
                  <w:left w:val="single" w:sz="4" w:space="0" w:color="auto"/>
                  <w:bottom w:val="single" w:sz="4" w:space="0" w:color="auto"/>
                  <w:right w:val="single" w:sz="4" w:space="0" w:color="auto"/>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r>
                  <w:rPr>
                    <w:rFonts w:eastAsia="Calibri"/>
                    <w:color w:val="000000"/>
                    <w:szCs w:val="24"/>
                  </w:rPr>
                  <w:t>0,889</w:t>
                </w:r>
              </w:p>
            </w:tc>
            <w:tc>
              <w:tcPr>
                <w:tcW w:w="1848" w:type="dxa"/>
                <w:tcBorders>
                  <w:top w:val="single" w:sz="4" w:space="0" w:color="auto"/>
                  <w:left w:val="single" w:sz="4" w:space="0" w:color="auto"/>
                  <w:bottom w:val="single" w:sz="4" w:space="0" w:color="auto"/>
                  <w:right w:val="single" w:sz="4" w:space="0" w:color="auto"/>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r>
                  <w:rPr>
                    <w:rFonts w:eastAsia="Calibri"/>
                    <w:color w:val="000000"/>
                    <w:szCs w:val="24"/>
                  </w:rPr>
                  <w:t>44/2785212</w:t>
                </w:r>
              </w:p>
              <w:p>
                <w:pPr>
                  <w:suppressAutoHyphens/>
                  <w:jc w:val="center"/>
                  <w:textAlignment w:val="baseline"/>
                  <w:rPr>
                    <w:rFonts w:eastAsia="Calibri"/>
                    <w:color w:val="000000"/>
                    <w:szCs w:val="24"/>
                  </w:rPr>
                </w:pPr>
                <w:r>
                  <w:rPr>
                    <w:rFonts w:eastAsia="Calibri"/>
                    <w:color w:val="000000"/>
                    <w:szCs w:val="24"/>
                  </w:rPr>
                  <w:t>2022-09-30</w:t>
                </w:r>
              </w:p>
            </w:tc>
          </w:tr>
          <w:tr>
            <w:trPr>
              <w:trHeight w:val="693"/>
            </w:trPr>
            <w:tc>
              <w:tcPr>
                <w:tcW w:w="1955" w:type="dxa"/>
                <w:vMerge/>
                <w:tcBorders>
                  <w:left w:val="single" w:sz="4" w:space="0" w:color="auto"/>
                  <w:right w:val="single" w:sz="4" w:space="0" w:color="auto"/>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p>
            </w:tc>
            <w:tc>
              <w:tcPr>
                <w:tcW w:w="4988" w:type="dxa"/>
                <w:tcBorders>
                  <w:top w:val="single" w:sz="4" w:space="0" w:color="auto"/>
                  <w:left w:val="single" w:sz="4" w:space="0" w:color="auto"/>
                  <w:right w:val="single" w:sz="4" w:space="0" w:color="auto"/>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r>
                  <w:rPr>
                    <w:rFonts w:eastAsia="Calibri"/>
                    <w:color w:val="000000"/>
                    <w:szCs w:val="24"/>
                  </w:rPr>
                  <w:t>Kelias Vyžiai – Vaišnoriškė</w:t>
                </w:r>
              </w:p>
              <w:p>
                <w:pPr>
                  <w:suppressAutoHyphens/>
                  <w:jc w:val="center"/>
                  <w:textAlignment w:val="baseline"/>
                  <w:rPr>
                    <w:rFonts w:eastAsia="Calibri"/>
                    <w:color w:val="000000"/>
                    <w:szCs w:val="24"/>
                  </w:rPr>
                </w:pPr>
                <w:r>
                  <w:rPr>
                    <w:rFonts w:eastAsia="Calibri"/>
                    <w:color w:val="000000"/>
                    <w:szCs w:val="24"/>
                  </w:rPr>
                  <w:t>(Vaišnoriškės k., Utenos r. sav.)</w:t>
                </w:r>
              </w:p>
            </w:tc>
            <w:tc>
              <w:tcPr>
                <w:tcW w:w="1558" w:type="dxa"/>
                <w:gridSpan w:val="2"/>
                <w:vMerge/>
                <w:tcBorders>
                  <w:left w:val="single" w:sz="4" w:space="0" w:color="auto"/>
                  <w:right w:val="single" w:sz="4" w:space="0" w:color="auto"/>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p>
            </w:tc>
            <w:tc>
              <w:tcPr>
                <w:tcW w:w="1535" w:type="dxa"/>
                <w:vMerge/>
                <w:tcBorders>
                  <w:left w:val="single" w:sz="4" w:space="0" w:color="auto"/>
                  <w:right w:val="single" w:sz="4" w:space="0" w:color="auto"/>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p>
            </w:tc>
            <w:tc>
              <w:tcPr>
                <w:tcW w:w="1843" w:type="dxa"/>
                <w:tcBorders>
                  <w:top w:val="single" w:sz="4" w:space="0" w:color="auto"/>
                  <w:left w:val="single" w:sz="4" w:space="0" w:color="auto"/>
                  <w:right w:val="single" w:sz="4" w:space="0" w:color="auto"/>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r>
                  <w:rPr>
                    <w:rFonts w:eastAsia="Calibri"/>
                    <w:color w:val="000000"/>
                    <w:szCs w:val="24"/>
                  </w:rPr>
                  <w:t>4400-5956-7409</w:t>
                </w:r>
              </w:p>
            </w:tc>
            <w:tc>
              <w:tcPr>
                <w:tcW w:w="845" w:type="dxa"/>
                <w:tcBorders>
                  <w:top w:val="single" w:sz="4" w:space="0" w:color="auto"/>
                  <w:left w:val="single" w:sz="4" w:space="0" w:color="auto"/>
                  <w:right w:val="single" w:sz="4" w:space="0" w:color="auto"/>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r>
                  <w:rPr>
                    <w:rFonts w:eastAsia="Calibri"/>
                    <w:color w:val="000000"/>
                    <w:szCs w:val="24"/>
                  </w:rPr>
                  <w:t>0,158</w:t>
                </w:r>
              </w:p>
            </w:tc>
            <w:tc>
              <w:tcPr>
                <w:tcW w:w="1848" w:type="dxa"/>
                <w:tcBorders>
                  <w:top w:val="single" w:sz="4" w:space="0" w:color="auto"/>
                  <w:left w:val="single" w:sz="4" w:space="0" w:color="auto"/>
                  <w:right w:val="single" w:sz="4" w:space="0" w:color="auto"/>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r>
                  <w:rPr>
                    <w:rFonts w:eastAsia="Calibri"/>
                    <w:color w:val="000000"/>
                    <w:szCs w:val="24"/>
                  </w:rPr>
                  <w:t>44/2785931</w:t>
                </w:r>
              </w:p>
              <w:p>
                <w:pPr>
                  <w:suppressAutoHyphens/>
                  <w:jc w:val="center"/>
                  <w:textAlignment w:val="baseline"/>
                  <w:rPr>
                    <w:rFonts w:eastAsia="Calibri"/>
                    <w:color w:val="000000"/>
                    <w:szCs w:val="24"/>
                  </w:rPr>
                </w:pPr>
                <w:r>
                  <w:rPr>
                    <w:rFonts w:eastAsia="Calibri"/>
                    <w:color w:val="000000"/>
                    <w:szCs w:val="24"/>
                  </w:rPr>
                  <w:t>2022-09-30</w:t>
                </w:r>
              </w:p>
            </w:tc>
          </w:tr>
          <w:tr>
            <w:trPr>
              <w:trHeight w:val="562"/>
            </w:trPr>
            <w:tc>
              <w:tcPr>
                <w:tcW w:w="1955" w:type="dxa"/>
                <w:tcBorders>
                  <w:top w:val="single" w:sz="4" w:space="0" w:color="auto"/>
                  <w:left w:val="single" w:sz="4" w:space="0" w:color="auto"/>
                  <w:bottom w:val="single" w:sz="4" w:space="0" w:color="auto"/>
                  <w:right w:val="single" w:sz="4" w:space="0" w:color="auto"/>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r>
                  <w:rPr>
                    <w:rFonts w:eastAsia="Calibri"/>
                    <w:color w:val="000000"/>
                    <w:szCs w:val="24"/>
                  </w:rPr>
                  <w:t xml:space="preserve">Utenos rajono savivaldybė </w:t>
                </w:r>
              </w:p>
            </w:tc>
            <w:tc>
              <w:tcPr>
                <w:tcW w:w="4988" w:type="dxa"/>
                <w:tcBorders>
                  <w:top w:val="single" w:sz="4" w:space="0" w:color="auto"/>
                  <w:left w:val="single" w:sz="4" w:space="0" w:color="auto"/>
                  <w:bottom w:val="single" w:sz="4" w:space="0" w:color="auto"/>
                  <w:right w:val="single" w:sz="4" w:space="0" w:color="auto"/>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r>
                  <w:rPr>
                    <w:rFonts w:eastAsia="Calibri"/>
                    <w:color w:val="000000"/>
                    <w:szCs w:val="24"/>
                  </w:rPr>
                  <w:t>Kelias Vyžių k. Galinių g.</w:t>
                </w:r>
              </w:p>
              <w:p>
                <w:pPr>
                  <w:suppressAutoHyphens/>
                  <w:jc w:val="center"/>
                  <w:textAlignment w:val="baseline"/>
                  <w:rPr>
                    <w:rFonts w:eastAsia="Calibri"/>
                    <w:color w:val="000000"/>
                    <w:szCs w:val="24"/>
                  </w:rPr>
                </w:pPr>
                <w:r>
                  <w:rPr>
                    <w:rFonts w:eastAsia="Calibri"/>
                    <w:color w:val="000000"/>
                    <w:szCs w:val="24"/>
                  </w:rPr>
                  <w:t>(Vyžių k., Utenos r. sav.)</w:t>
                </w:r>
              </w:p>
            </w:tc>
            <w:tc>
              <w:tcPr>
                <w:tcW w:w="1558" w:type="dxa"/>
                <w:gridSpan w:val="2"/>
                <w:tcBorders>
                  <w:top w:val="single" w:sz="4" w:space="0" w:color="auto"/>
                  <w:left w:val="single" w:sz="4" w:space="0" w:color="auto"/>
                  <w:bottom w:val="single" w:sz="4" w:space="0" w:color="auto"/>
                  <w:right w:val="single" w:sz="4" w:space="0" w:color="auto"/>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r>
                  <w:rPr>
                    <w:rFonts w:eastAsia="Calibri"/>
                    <w:color w:val="000000"/>
                    <w:szCs w:val="24"/>
                  </w:rPr>
                  <w:t>37700,00</w:t>
                </w:r>
              </w:p>
            </w:tc>
            <w:tc>
              <w:tcPr>
                <w:tcW w:w="1535" w:type="dxa"/>
                <w:tcBorders>
                  <w:top w:val="single" w:sz="4" w:space="0" w:color="auto"/>
                  <w:left w:val="single" w:sz="4" w:space="0" w:color="auto"/>
                  <w:bottom w:val="single" w:sz="4" w:space="0" w:color="auto"/>
                  <w:right w:val="single" w:sz="4" w:space="0" w:color="auto"/>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r>
                  <w:rPr>
                    <w:rFonts w:eastAsia="Calibri"/>
                    <w:color w:val="000000"/>
                    <w:szCs w:val="24"/>
                  </w:rPr>
                  <w:t>32284,32</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r>
                  <w:rPr>
                    <w:rFonts w:eastAsia="Calibri"/>
                    <w:color w:val="000000"/>
                    <w:szCs w:val="24"/>
                  </w:rPr>
                  <w:t>4400-5954-8724</w:t>
                </w:r>
              </w:p>
            </w:tc>
            <w:tc>
              <w:tcPr>
                <w:tcW w:w="845" w:type="dxa"/>
                <w:tcBorders>
                  <w:top w:val="single" w:sz="4" w:space="0" w:color="auto"/>
                  <w:left w:val="single" w:sz="4" w:space="0" w:color="auto"/>
                  <w:bottom w:val="single" w:sz="4" w:space="0" w:color="auto"/>
                  <w:right w:val="single" w:sz="4" w:space="0" w:color="auto"/>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r>
                  <w:rPr>
                    <w:rFonts w:eastAsia="Calibri"/>
                    <w:color w:val="000000"/>
                    <w:szCs w:val="24"/>
                  </w:rPr>
                  <w:t>1,84</w:t>
                </w:r>
              </w:p>
            </w:tc>
            <w:tc>
              <w:tcPr>
                <w:tcW w:w="1848" w:type="dxa"/>
                <w:tcBorders>
                  <w:top w:val="single" w:sz="4" w:space="0" w:color="auto"/>
                  <w:left w:val="single" w:sz="4" w:space="0" w:color="auto"/>
                  <w:bottom w:val="single" w:sz="4" w:space="0" w:color="auto"/>
                  <w:right w:val="single" w:sz="4" w:space="0" w:color="auto"/>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r>
                  <w:rPr>
                    <w:rFonts w:eastAsia="Calibri"/>
                    <w:color w:val="000000"/>
                    <w:szCs w:val="24"/>
                  </w:rPr>
                  <w:t>44/2785208</w:t>
                </w:r>
              </w:p>
              <w:p>
                <w:pPr>
                  <w:suppressAutoHyphens/>
                  <w:jc w:val="center"/>
                  <w:textAlignment w:val="baseline"/>
                  <w:rPr>
                    <w:rFonts w:eastAsia="Calibri"/>
                    <w:color w:val="000000"/>
                    <w:szCs w:val="24"/>
                  </w:rPr>
                </w:pPr>
                <w:r>
                  <w:rPr>
                    <w:rFonts w:eastAsia="Calibri"/>
                    <w:color w:val="000000"/>
                    <w:szCs w:val="24"/>
                  </w:rPr>
                  <w:t>2022-10-03</w:t>
                </w:r>
              </w:p>
            </w:tc>
          </w:tr>
          <w:tr>
            <w:trPr>
              <w:trHeight w:val="555"/>
            </w:trPr>
            <w:tc>
              <w:tcPr>
                <w:tcW w:w="1955" w:type="dxa"/>
                <w:vMerge w:val="restart"/>
                <w:tcBorders>
                  <w:top w:val="single" w:sz="4" w:space="0" w:color="auto"/>
                  <w:left w:val="single" w:sz="4" w:space="0" w:color="auto"/>
                  <w:right w:val="single" w:sz="4" w:space="0" w:color="auto"/>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r>
                  <w:rPr>
                    <w:rFonts w:eastAsia="Calibri"/>
                    <w:color w:val="000000"/>
                    <w:szCs w:val="24"/>
                  </w:rPr>
                  <w:t xml:space="preserve">Utenos rajono savivaldybė </w:t>
                </w:r>
              </w:p>
            </w:tc>
            <w:tc>
              <w:tcPr>
                <w:tcW w:w="4988" w:type="dxa"/>
                <w:vMerge w:val="restart"/>
                <w:tcBorders>
                  <w:top w:val="single" w:sz="4" w:space="0" w:color="auto"/>
                  <w:left w:val="single" w:sz="4" w:space="0" w:color="auto"/>
                  <w:right w:val="single" w:sz="4" w:space="0" w:color="auto"/>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r>
                  <w:rPr>
                    <w:rFonts w:eastAsia="Calibri"/>
                    <w:color w:val="000000"/>
                    <w:szCs w:val="24"/>
                  </w:rPr>
                  <w:t>Kelias Politiškės – Šeduikiai</w:t>
                </w:r>
              </w:p>
              <w:p>
                <w:pPr>
                  <w:suppressAutoHyphens/>
                  <w:jc w:val="center"/>
                  <w:textAlignment w:val="baseline"/>
                  <w:rPr>
                    <w:rFonts w:eastAsia="Calibri"/>
                    <w:color w:val="000000"/>
                    <w:szCs w:val="24"/>
                  </w:rPr>
                </w:pPr>
                <w:r>
                  <w:rPr>
                    <w:rFonts w:eastAsia="Calibri"/>
                    <w:color w:val="000000"/>
                    <w:szCs w:val="24"/>
                  </w:rPr>
                  <w:t>(Utenos r. sav., Utenos r. sav. teritorija)</w:t>
                </w:r>
              </w:p>
            </w:tc>
            <w:tc>
              <w:tcPr>
                <w:tcW w:w="1558" w:type="dxa"/>
                <w:gridSpan w:val="2"/>
                <w:vMerge w:val="restart"/>
                <w:tcBorders>
                  <w:top w:val="single" w:sz="4" w:space="0" w:color="auto"/>
                  <w:left w:val="single" w:sz="4" w:space="0" w:color="auto"/>
                  <w:right w:val="single" w:sz="4" w:space="0" w:color="auto"/>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r>
                  <w:rPr>
                    <w:rFonts w:eastAsia="Calibri"/>
                    <w:color w:val="000000"/>
                    <w:szCs w:val="24"/>
                  </w:rPr>
                  <w:t>59900,00</w:t>
                </w:r>
              </w:p>
            </w:tc>
            <w:tc>
              <w:tcPr>
                <w:tcW w:w="1535" w:type="dxa"/>
                <w:vMerge w:val="restart"/>
                <w:tcBorders>
                  <w:top w:val="single" w:sz="4" w:space="0" w:color="auto"/>
                  <w:left w:val="single" w:sz="4" w:space="0" w:color="auto"/>
                  <w:right w:val="single" w:sz="4" w:space="0" w:color="auto"/>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r>
                  <w:rPr>
                    <w:rFonts w:eastAsia="Calibri"/>
                    <w:color w:val="000000"/>
                    <w:szCs w:val="24"/>
                  </w:rPr>
                  <w:t>51490,34</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r>
                  <w:rPr>
                    <w:rFonts w:eastAsia="Calibri"/>
                    <w:color w:val="000000"/>
                    <w:szCs w:val="24"/>
                  </w:rPr>
                  <w:t>4400-5945-2196</w:t>
                </w:r>
              </w:p>
            </w:tc>
            <w:tc>
              <w:tcPr>
                <w:tcW w:w="845" w:type="dxa"/>
                <w:tcBorders>
                  <w:top w:val="single" w:sz="4" w:space="0" w:color="auto"/>
                  <w:left w:val="single" w:sz="4" w:space="0" w:color="auto"/>
                  <w:bottom w:val="single" w:sz="4" w:space="0" w:color="auto"/>
                  <w:right w:val="single" w:sz="4" w:space="0" w:color="auto"/>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r>
                  <w:rPr>
                    <w:rFonts w:eastAsia="Calibri"/>
                    <w:color w:val="000000"/>
                    <w:szCs w:val="24"/>
                  </w:rPr>
                  <w:t>1,569</w:t>
                </w:r>
              </w:p>
            </w:tc>
            <w:tc>
              <w:tcPr>
                <w:tcW w:w="1848" w:type="dxa"/>
                <w:vMerge w:val="restart"/>
                <w:tcBorders>
                  <w:top w:val="single" w:sz="4" w:space="0" w:color="auto"/>
                  <w:left w:val="single" w:sz="4" w:space="0" w:color="auto"/>
                  <w:right w:val="single" w:sz="4" w:space="0" w:color="auto"/>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r>
                  <w:rPr>
                    <w:rFonts w:eastAsia="Calibri"/>
                    <w:color w:val="000000"/>
                    <w:szCs w:val="24"/>
                  </w:rPr>
                  <w:t>44/2780780</w:t>
                </w:r>
              </w:p>
              <w:p>
                <w:pPr>
                  <w:suppressAutoHyphens/>
                  <w:jc w:val="center"/>
                  <w:textAlignment w:val="baseline"/>
                  <w:rPr>
                    <w:rFonts w:eastAsia="Calibri"/>
                    <w:color w:val="000000"/>
                    <w:szCs w:val="24"/>
                  </w:rPr>
                </w:pPr>
                <w:r>
                  <w:rPr>
                    <w:rFonts w:eastAsia="Calibri"/>
                    <w:color w:val="000000"/>
                    <w:szCs w:val="24"/>
                  </w:rPr>
                  <w:t>2022-09-09</w:t>
                </w:r>
              </w:p>
            </w:tc>
          </w:tr>
          <w:tr>
            <w:trPr>
              <w:trHeight w:val="550"/>
            </w:trPr>
            <w:tc>
              <w:tcPr>
                <w:tcW w:w="1955" w:type="dxa"/>
                <w:vMerge/>
                <w:tcBorders>
                  <w:left w:val="single" w:sz="4" w:space="0" w:color="auto"/>
                  <w:bottom w:val="single" w:sz="4" w:space="0" w:color="auto"/>
                  <w:right w:val="single" w:sz="4" w:space="0" w:color="auto"/>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p>
            </w:tc>
            <w:tc>
              <w:tcPr>
                <w:tcW w:w="4988" w:type="dxa"/>
                <w:vMerge/>
                <w:tcBorders>
                  <w:left w:val="single" w:sz="4" w:space="0" w:color="auto"/>
                  <w:bottom w:val="single" w:sz="4" w:space="0" w:color="auto"/>
                  <w:right w:val="single" w:sz="4" w:space="0" w:color="auto"/>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p>
            </w:tc>
            <w:tc>
              <w:tcPr>
                <w:tcW w:w="1558" w:type="dxa"/>
                <w:gridSpan w:val="2"/>
                <w:vMerge/>
                <w:tcBorders>
                  <w:left w:val="single" w:sz="4" w:space="0" w:color="auto"/>
                  <w:bottom w:val="single" w:sz="4" w:space="0" w:color="auto"/>
                  <w:right w:val="single" w:sz="4" w:space="0" w:color="auto"/>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p>
            </w:tc>
            <w:tc>
              <w:tcPr>
                <w:tcW w:w="1535" w:type="dxa"/>
                <w:vMerge/>
                <w:tcBorders>
                  <w:left w:val="single" w:sz="4" w:space="0" w:color="auto"/>
                  <w:bottom w:val="single" w:sz="4" w:space="0" w:color="auto"/>
                  <w:right w:val="single" w:sz="4" w:space="0" w:color="auto"/>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p>
            </w:tc>
            <w:tc>
              <w:tcPr>
                <w:tcW w:w="1843" w:type="dxa"/>
                <w:tcBorders>
                  <w:top w:val="single" w:sz="4" w:space="0" w:color="auto"/>
                  <w:left w:val="single" w:sz="4" w:space="0" w:color="auto"/>
                  <w:bottom w:val="single" w:sz="4" w:space="0" w:color="auto"/>
                  <w:right w:val="single" w:sz="4" w:space="0" w:color="auto"/>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r>
                  <w:rPr>
                    <w:rFonts w:eastAsia="Calibri"/>
                    <w:color w:val="000000"/>
                    <w:szCs w:val="24"/>
                  </w:rPr>
                  <w:t>4400-5945-2209</w:t>
                </w:r>
              </w:p>
            </w:tc>
            <w:tc>
              <w:tcPr>
                <w:tcW w:w="845" w:type="dxa"/>
                <w:tcBorders>
                  <w:top w:val="single" w:sz="4" w:space="0" w:color="auto"/>
                  <w:left w:val="single" w:sz="4" w:space="0" w:color="auto"/>
                  <w:bottom w:val="single" w:sz="4" w:space="0" w:color="auto"/>
                  <w:right w:val="single" w:sz="4" w:space="0" w:color="auto"/>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r>
                  <w:rPr>
                    <w:rFonts w:eastAsia="Calibri"/>
                    <w:color w:val="000000"/>
                    <w:szCs w:val="24"/>
                  </w:rPr>
                  <w:t>1,133</w:t>
                </w:r>
              </w:p>
            </w:tc>
            <w:tc>
              <w:tcPr>
                <w:tcW w:w="1848" w:type="dxa"/>
                <w:vMerge/>
                <w:tcBorders>
                  <w:left w:val="single" w:sz="4" w:space="0" w:color="auto"/>
                  <w:bottom w:val="single" w:sz="4" w:space="0" w:color="auto"/>
                  <w:right w:val="single" w:sz="4" w:space="0" w:color="auto"/>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p>
            </w:tc>
          </w:tr>
          <w:tr>
            <w:trPr>
              <w:trHeight w:val="698"/>
            </w:trPr>
            <w:tc>
              <w:tcPr>
                <w:tcW w:w="1955" w:type="dxa"/>
                <w:tcBorders>
                  <w:top w:val="single" w:sz="4" w:space="0" w:color="auto"/>
                  <w:left w:val="single" w:sz="4" w:space="0" w:color="auto"/>
                  <w:bottom w:val="single" w:sz="4" w:space="0" w:color="auto"/>
                  <w:right w:val="single" w:sz="4" w:space="0" w:color="auto"/>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r>
                  <w:rPr>
                    <w:rFonts w:eastAsia="Calibri"/>
                    <w:color w:val="000000"/>
                    <w:szCs w:val="24"/>
                  </w:rPr>
                  <w:t xml:space="preserve">Utenos rajono savivaldybė </w:t>
                </w:r>
              </w:p>
            </w:tc>
            <w:tc>
              <w:tcPr>
                <w:tcW w:w="4988" w:type="dxa"/>
                <w:tcBorders>
                  <w:top w:val="single" w:sz="4" w:space="0" w:color="auto"/>
                  <w:left w:val="single" w:sz="4" w:space="0" w:color="auto"/>
                  <w:bottom w:val="single" w:sz="4" w:space="0" w:color="auto"/>
                  <w:right w:val="single" w:sz="4" w:space="0" w:color="auto"/>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r>
                  <w:rPr>
                    <w:rFonts w:eastAsia="Calibri"/>
                    <w:color w:val="000000"/>
                    <w:szCs w:val="24"/>
                  </w:rPr>
                  <w:t>Kelias Sėlė – Stripeikiai</w:t>
                </w:r>
              </w:p>
              <w:p>
                <w:pPr>
                  <w:suppressAutoHyphens/>
                  <w:jc w:val="center"/>
                  <w:textAlignment w:val="baseline"/>
                  <w:rPr>
                    <w:rFonts w:eastAsia="Calibri"/>
                    <w:color w:val="000000"/>
                    <w:szCs w:val="24"/>
                  </w:rPr>
                </w:pPr>
                <w:r>
                  <w:rPr>
                    <w:rFonts w:eastAsia="Calibri"/>
                    <w:color w:val="000000"/>
                    <w:szCs w:val="24"/>
                  </w:rPr>
                  <w:t>(Sėlės k., Utenos r. sav.)</w:t>
                </w:r>
              </w:p>
            </w:tc>
            <w:tc>
              <w:tcPr>
                <w:tcW w:w="1558" w:type="dxa"/>
                <w:gridSpan w:val="2"/>
                <w:tcBorders>
                  <w:top w:val="single" w:sz="4" w:space="0" w:color="auto"/>
                  <w:left w:val="single" w:sz="4" w:space="0" w:color="auto"/>
                  <w:bottom w:val="single" w:sz="4" w:space="0" w:color="auto"/>
                  <w:right w:val="single" w:sz="4" w:space="0" w:color="auto"/>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r>
                  <w:rPr>
                    <w:rFonts w:eastAsia="Calibri"/>
                    <w:color w:val="000000"/>
                    <w:szCs w:val="24"/>
                  </w:rPr>
                  <w:t>27500,00</w:t>
                </w:r>
              </w:p>
            </w:tc>
            <w:tc>
              <w:tcPr>
                <w:tcW w:w="1535" w:type="dxa"/>
                <w:tcBorders>
                  <w:top w:val="single" w:sz="4" w:space="0" w:color="auto"/>
                  <w:left w:val="single" w:sz="4" w:space="0" w:color="auto"/>
                  <w:bottom w:val="single" w:sz="4" w:space="0" w:color="auto"/>
                  <w:right w:val="single" w:sz="4" w:space="0" w:color="auto"/>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r>
                  <w:rPr>
                    <w:rFonts w:eastAsia="Calibri"/>
                    <w:color w:val="000000"/>
                    <w:szCs w:val="24"/>
                  </w:rPr>
                  <w:t>24623,82</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r>
                  <w:rPr>
                    <w:rFonts w:eastAsia="Calibri"/>
                    <w:color w:val="000000"/>
                    <w:szCs w:val="24"/>
                  </w:rPr>
                  <w:t>4400-5923-5660</w:t>
                </w:r>
              </w:p>
            </w:tc>
            <w:tc>
              <w:tcPr>
                <w:tcW w:w="845" w:type="dxa"/>
                <w:tcBorders>
                  <w:top w:val="single" w:sz="4" w:space="0" w:color="auto"/>
                  <w:left w:val="single" w:sz="4" w:space="0" w:color="auto"/>
                  <w:bottom w:val="single" w:sz="4" w:space="0" w:color="auto"/>
                  <w:right w:val="single" w:sz="4" w:space="0" w:color="auto"/>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r>
                  <w:rPr>
                    <w:rFonts w:eastAsia="Calibri"/>
                    <w:color w:val="000000"/>
                    <w:szCs w:val="24"/>
                  </w:rPr>
                  <w:t>1,341</w:t>
                </w:r>
              </w:p>
            </w:tc>
            <w:tc>
              <w:tcPr>
                <w:tcW w:w="1848" w:type="dxa"/>
                <w:tcBorders>
                  <w:top w:val="single" w:sz="4" w:space="0" w:color="auto"/>
                  <w:left w:val="single" w:sz="4" w:space="0" w:color="auto"/>
                  <w:bottom w:val="single" w:sz="4" w:space="0" w:color="auto"/>
                  <w:right w:val="single" w:sz="4" w:space="0" w:color="auto"/>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r>
                  <w:rPr>
                    <w:rFonts w:eastAsia="Calibri"/>
                    <w:color w:val="000000"/>
                    <w:szCs w:val="24"/>
                  </w:rPr>
                  <w:t>44/2769845</w:t>
                </w:r>
              </w:p>
              <w:p>
                <w:pPr>
                  <w:suppressAutoHyphens/>
                  <w:jc w:val="center"/>
                  <w:textAlignment w:val="baseline"/>
                  <w:rPr>
                    <w:rFonts w:eastAsia="Calibri"/>
                    <w:color w:val="000000"/>
                    <w:szCs w:val="24"/>
                  </w:rPr>
                </w:pPr>
                <w:r>
                  <w:rPr>
                    <w:rFonts w:eastAsia="Calibri"/>
                    <w:color w:val="000000"/>
                    <w:szCs w:val="24"/>
                  </w:rPr>
                  <w:t>2022-09-29</w:t>
                </w:r>
              </w:p>
            </w:tc>
          </w:tr>
          <w:tr>
            <w:trPr>
              <w:trHeight w:val="426"/>
            </w:trPr>
            <w:tc>
              <w:tcPr>
                <w:tcW w:w="1955" w:type="dxa"/>
                <w:vMerge w:val="restart"/>
                <w:tcBorders>
                  <w:top w:val="single" w:sz="4" w:space="0" w:color="auto"/>
                  <w:left w:val="single" w:sz="4" w:space="0" w:color="auto"/>
                  <w:right w:val="single" w:sz="4" w:space="0" w:color="auto"/>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r>
                  <w:rPr>
                    <w:rFonts w:eastAsia="Calibri"/>
                    <w:color w:val="000000"/>
                    <w:szCs w:val="24"/>
                  </w:rPr>
                  <w:t xml:space="preserve">Utenos rajono savivaldybė </w:t>
                </w:r>
              </w:p>
            </w:tc>
            <w:tc>
              <w:tcPr>
                <w:tcW w:w="4988" w:type="dxa"/>
                <w:vMerge w:val="restart"/>
                <w:tcBorders>
                  <w:top w:val="single" w:sz="4" w:space="0" w:color="auto"/>
                  <w:left w:val="single" w:sz="4" w:space="0" w:color="auto"/>
                  <w:right w:val="single" w:sz="4" w:space="0" w:color="auto"/>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r>
                  <w:rPr>
                    <w:rFonts w:eastAsia="Calibri"/>
                    <w:color w:val="000000"/>
                    <w:szCs w:val="24"/>
                  </w:rPr>
                  <w:t>Kelias Tauragnai – Taurapilis</w:t>
                </w:r>
              </w:p>
              <w:p>
                <w:pPr>
                  <w:suppressAutoHyphens/>
                  <w:jc w:val="center"/>
                  <w:textAlignment w:val="baseline"/>
                  <w:rPr>
                    <w:rFonts w:eastAsia="Calibri"/>
                    <w:color w:val="000000"/>
                    <w:szCs w:val="24"/>
                  </w:rPr>
                </w:pPr>
                <w:r>
                  <w:rPr>
                    <w:rFonts w:eastAsia="Calibri"/>
                    <w:color w:val="000000"/>
                    <w:szCs w:val="24"/>
                  </w:rPr>
                  <w:t>(Tauragnų k., Utenos r. sav.</w:t>
                </w:r>
              </w:p>
            </w:tc>
            <w:tc>
              <w:tcPr>
                <w:tcW w:w="1558" w:type="dxa"/>
                <w:gridSpan w:val="2"/>
                <w:vMerge w:val="restart"/>
                <w:tcBorders>
                  <w:top w:val="single" w:sz="4" w:space="0" w:color="auto"/>
                  <w:left w:val="single" w:sz="4" w:space="0" w:color="auto"/>
                  <w:right w:val="single" w:sz="4" w:space="0" w:color="auto"/>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r>
                  <w:rPr>
                    <w:rFonts w:eastAsia="Calibri"/>
                    <w:color w:val="000000"/>
                    <w:szCs w:val="24"/>
                  </w:rPr>
                  <w:t>30610,00</w:t>
                </w:r>
              </w:p>
            </w:tc>
            <w:tc>
              <w:tcPr>
                <w:tcW w:w="1535" w:type="dxa"/>
                <w:vMerge w:val="restart"/>
                <w:tcBorders>
                  <w:top w:val="single" w:sz="4" w:space="0" w:color="auto"/>
                  <w:left w:val="single" w:sz="4" w:space="0" w:color="auto"/>
                  <w:right w:val="single" w:sz="4" w:space="0" w:color="auto"/>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r>
                  <w:rPr>
                    <w:rFonts w:eastAsia="Calibri"/>
                    <w:color w:val="000000"/>
                    <w:szCs w:val="24"/>
                  </w:rPr>
                  <w:t>23985,97</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r>
                  <w:rPr>
                    <w:rFonts w:eastAsia="Calibri"/>
                    <w:color w:val="000000"/>
                    <w:szCs w:val="24"/>
                  </w:rPr>
                  <w:t>4400-5941-4594</w:t>
                </w:r>
              </w:p>
            </w:tc>
            <w:tc>
              <w:tcPr>
                <w:tcW w:w="845" w:type="dxa"/>
                <w:tcBorders>
                  <w:top w:val="single" w:sz="4" w:space="0" w:color="auto"/>
                  <w:left w:val="single" w:sz="4" w:space="0" w:color="auto"/>
                  <w:bottom w:val="single" w:sz="4" w:space="0" w:color="auto"/>
                  <w:right w:val="single" w:sz="4" w:space="0" w:color="auto"/>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r>
                  <w:rPr>
                    <w:rFonts w:eastAsia="Calibri"/>
                    <w:color w:val="000000"/>
                    <w:szCs w:val="24"/>
                  </w:rPr>
                  <w:t>0,751</w:t>
                </w:r>
              </w:p>
            </w:tc>
            <w:tc>
              <w:tcPr>
                <w:tcW w:w="1848" w:type="dxa"/>
                <w:vMerge w:val="restart"/>
                <w:tcBorders>
                  <w:top w:val="single" w:sz="4" w:space="0" w:color="auto"/>
                  <w:left w:val="single" w:sz="4" w:space="0" w:color="auto"/>
                  <w:right w:val="single" w:sz="4" w:space="0" w:color="auto"/>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r>
                  <w:rPr>
                    <w:rFonts w:eastAsia="Calibri"/>
                    <w:color w:val="000000"/>
                    <w:szCs w:val="24"/>
                  </w:rPr>
                  <w:t>44/2778808</w:t>
                </w:r>
              </w:p>
              <w:p>
                <w:pPr>
                  <w:suppressAutoHyphens/>
                  <w:jc w:val="center"/>
                  <w:textAlignment w:val="baseline"/>
                  <w:rPr>
                    <w:rFonts w:eastAsia="Calibri"/>
                    <w:color w:val="000000"/>
                    <w:szCs w:val="24"/>
                  </w:rPr>
                </w:pPr>
                <w:r>
                  <w:rPr>
                    <w:rFonts w:eastAsia="Calibri"/>
                    <w:color w:val="000000"/>
                    <w:szCs w:val="24"/>
                  </w:rPr>
                  <w:t>2022-09-02</w:t>
                </w:r>
              </w:p>
            </w:tc>
          </w:tr>
          <w:tr>
            <w:trPr>
              <w:trHeight w:val="403"/>
            </w:trPr>
            <w:tc>
              <w:tcPr>
                <w:tcW w:w="1955" w:type="dxa"/>
                <w:vMerge/>
                <w:tcBorders>
                  <w:top w:val="single" w:sz="4" w:space="0" w:color="auto"/>
                  <w:left w:val="single" w:sz="4" w:space="0" w:color="auto"/>
                  <w:right w:val="single" w:sz="4" w:space="0" w:color="auto"/>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p>
            </w:tc>
            <w:tc>
              <w:tcPr>
                <w:tcW w:w="4988" w:type="dxa"/>
                <w:vMerge/>
                <w:tcBorders>
                  <w:top w:val="single" w:sz="4" w:space="0" w:color="auto"/>
                  <w:left w:val="single" w:sz="4" w:space="0" w:color="auto"/>
                  <w:right w:val="single" w:sz="4" w:space="0" w:color="auto"/>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p>
            </w:tc>
            <w:tc>
              <w:tcPr>
                <w:tcW w:w="1558" w:type="dxa"/>
                <w:gridSpan w:val="2"/>
                <w:vMerge/>
                <w:tcBorders>
                  <w:top w:val="single" w:sz="4" w:space="0" w:color="auto"/>
                  <w:left w:val="single" w:sz="4" w:space="0" w:color="auto"/>
                  <w:right w:val="single" w:sz="4" w:space="0" w:color="auto"/>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p>
            </w:tc>
            <w:tc>
              <w:tcPr>
                <w:tcW w:w="1535" w:type="dxa"/>
                <w:vMerge/>
                <w:tcBorders>
                  <w:top w:val="single" w:sz="4" w:space="0" w:color="auto"/>
                  <w:left w:val="single" w:sz="4" w:space="0" w:color="auto"/>
                  <w:right w:val="single" w:sz="4" w:space="0" w:color="auto"/>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p>
            </w:tc>
            <w:tc>
              <w:tcPr>
                <w:tcW w:w="1843" w:type="dxa"/>
                <w:tcBorders>
                  <w:top w:val="single" w:sz="4" w:space="0" w:color="auto"/>
                  <w:left w:val="single" w:sz="4" w:space="0" w:color="auto"/>
                  <w:bottom w:val="single" w:sz="4" w:space="0" w:color="auto"/>
                  <w:right w:val="single" w:sz="4" w:space="0" w:color="auto"/>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r>
                  <w:rPr>
                    <w:rFonts w:eastAsia="Calibri"/>
                    <w:color w:val="000000"/>
                    <w:szCs w:val="24"/>
                  </w:rPr>
                  <w:t>4400-5941-4607</w:t>
                </w:r>
              </w:p>
            </w:tc>
            <w:tc>
              <w:tcPr>
                <w:tcW w:w="845" w:type="dxa"/>
                <w:tcBorders>
                  <w:top w:val="single" w:sz="4" w:space="0" w:color="auto"/>
                  <w:left w:val="single" w:sz="4" w:space="0" w:color="auto"/>
                  <w:bottom w:val="single" w:sz="4" w:space="0" w:color="auto"/>
                  <w:right w:val="single" w:sz="4" w:space="0" w:color="auto"/>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r>
                  <w:rPr>
                    <w:rFonts w:eastAsia="Calibri"/>
                    <w:color w:val="000000"/>
                    <w:szCs w:val="24"/>
                  </w:rPr>
                  <w:t>0,441</w:t>
                </w:r>
              </w:p>
            </w:tc>
            <w:tc>
              <w:tcPr>
                <w:tcW w:w="1848" w:type="dxa"/>
                <w:vMerge/>
                <w:tcBorders>
                  <w:left w:val="single" w:sz="4" w:space="0" w:color="auto"/>
                  <w:bottom w:val="single" w:sz="4" w:space="0" w:color="auto"/>
                  <w:right w:val="single" w:sz="4" w:space="0" w:color="auto"/>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p>
            </w:tc>
          </w:tr>
          <w:tr>
            <w:trPr>
              <w:trHeight w:val="330"/>
            </w:trPr>
            <w:tc>
              <w:tcPr>
                <w:tcW w:w="1955" w:type="dxa"/>
                <w:vMerge/>
                <w:tcBorders>
                  <w:left w:val="single" w:sz="4" w:space="0" w:color="auto"/>
                  <w:bottom w:val="single" w:sz="4" w:space="0" w:color="auto"/>
                  <w:right w:val="single" w:sz="4" w:space="0" w:color="auto"/>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p>
            </w:tc>
            <w:tc>
              <w:tcPr>
                <w:tcW w:w="4988" w:type="dxa"/>
                <w:vMerge/>
                <w:tcBorders>
                  <w:left w:val="single" w:sz="4" w:space="0" w:color="auto"/>
                  <w:bottom w:val="single" w:sz="4" w:space="0" w:color="auto"/>
                  <w:right w:val="single" w:sz="4" w:space="0" w:color="auto"/>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p>
            </w:tc>
            <w:tc>
              <w:tcPr>
                <w:tcW w:w="1558" w:type="dxa"/>
                <w:gridSpan w:val="2"/>
                <w:vMerge/>
                <w:tcBorders>
                  <w:left w:val="single" w:sz="4" w:space="0" w:color="auto"/>
                  <w:bottom w:val="single" w:sz="4" w:space="0" w:color="auto"/>
                  <w:right w:val="single" w:sz="4" w:space="0" w:color="auto"/>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p>
            </w:tc>
            <w:tc>
              <w:tcPr>
                <w:tcW w:w="1535" w:type="dxa"/>
                <w:vMerge/>
                <w:tcBorders>
                  <w:left w:val="single" w:sz="4" w:space="0" w:color="auto"/>
                  <w:bottom w:val="single" w:sz="4" w:space="0" w:color="auto"/>
                  <w:right w:val="single" w:sz="4" w:space="0" w:color="auto"/>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p>
            </w:tc>
            <w:tc>
              <w:tcPr>
                <w:tcW w:w="1843" w:type="dxa"/>
                <w:tcBorders>
                  <w:top w:val="single" w:sz="4" w:space="0" w:color="auto"/>
                  <w:left w:val="single" w:sz="4" w:space="0" w:color="auto"/>
                  <w:bottom w:val="single" w:sz="4" w:space="0" w:color="auto"/>
                  <w:right w:val="single" w:sz="4" w:space="0" w:color="auto"/>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r>
                  <w:rPr>
                    <w:rFonts w:eastAsia="Calibri"/>
                    <w:color w:val="000000"/>
                    <w:szCs w:val="24"/>
                  </w:rPr>
                  <w:t>4400-5941-4618</w:t>
                </w:r>
              </w:p>
            </w:tc>
            <w:tc>
              <w:tcPr>
                <w:tcW w:w="845" w:type="dxa"/>
                <w:tcBorders>
                  <w:top w:val="single" w:sz="4" w:space="0" w:color="auto"/>
                  <w:left w:val="single" w:sz="4" w:space="0" w:color="auto"/>
                  <w:bottom w:val="single" w:sz="4" w:space="0" w:color="auto"/>
                  <w:right w:val="single" w:sz="4" w:space="0" w:color="auto"/>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r>
                  <w:rPr>
                    <w:rFonts w:eastAsia="Calibri"/>
                    <w:color w:val="000000"/>
                    <w:szCs w:val="24"/>
                  </w:rPr>
                  <w:t>0,301</w:t>
                </w:r>
              </w:p>
            </w:tc>
            <w:tc>
              <w:tcPr>
                <w:tcW w:w="1848" w:type="dxa"/>
                <w:tcBorders>
                  <w:top w:val="single" w:sz="4" w:space="0" w:color="auto"/>
                  <w:left w:val="single" w:sz="4" w:space="0" w:color="auto"/>
                  <w:bottom w:val="single" w:sz="4" w:space="0" w:color="auto"/>
                  <w:right w:val="single" w:sz="4" w:space="0" w:color="auto"/>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r>
                  <w:rPr>
                    <w:rFonts w:eastAsia="Calibri"/>
                    <w:color w:val="000000"/>
                    <w:szCs w:val="24"/>
                  </w:rPr>
                  <w:t>44/2778809</w:t>
                </w:r>
              </w:p>
              <w:p>
                <w:pPr>
                  <w:suppressAutoHyphens/>
                  <w:jc w:val="center"/>
                  <w:textAlignment w:val="baseline"/>
                  <w:rPr>
                    <w:rFonts w:eastAsia="Calibri"/>
                    <w:color w:val="000000"/>
                    <w:szCs w:val="24"/>
                  </w:rPr>
                </w:pPr>
                <w:r>
                  <w:rPr>
                    <w:rFonts w:eastAsia="Calibri"/>
                    <w:color w:val="000000"/>
                    <w:szCs w:val="24"/>
                  </w:rPr>
                  <w:t>2022-09-02</w:t>
                </w:r>
              </w:p>
            </w:tc>
          </w:tr>
          <w:tr>
            <w:trPr>
              <w:trHeight w:val="698"/>
            </w:trPr>
            <w:tc>
              <w:tcPr>
                <w:tcW w:w="1955" w:type="dxa"/>
                <w:tcBorders>
                  <w:top w:val="single" w:sz="4" w:space="0" w:color="auto"/>
                  <w:left w:val="single" w:sz="4" w:space="0" w:color="auto"/>
                  <w:bottom w:val="single" w:sz="4" w:space="0" w:color="auto"/>
                  <w:right w:val="single" w:sz="4" w:space="0" w:color="auto"/>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r>
                  <w:rPr>
                    <w:rFonts w:eastAsia="Calibri"/>
                    <w:color w:val="000000"/>
                    <w:szCs w:val="24"/>
                  </w:rPr>
                  <w:t xml:space="preserve">Utenos rajono savivaldybė </w:t>
                </w:r>
              </w:p>
            </w:tc>
            <w:tc>
              <w:tcPr>
                <w:tcW w:w="4988" w:type="dxa"/>
                <w:tcBorders>
                  <w:top w:val="single" w:sz="4" w:space="0" w:color="auto"/>
                  <w:left w:val="single" w:sz="4" w:space="0" w:color="auto"/>
                  <w:bottom w:val="single" w:sz="4" w:space="0" w:color="auto"/>
                  <w:right w:val="single" w:sz="4" w:space="0" w:color="auto"/>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r>
                  <w:rPr>
                    <w:rFonts w:eastAsia="Calibri"/>
                    <w:color w:val="000000"/>
                    <w:szCs w:val="24"/>
                  </w:rPr>
                  <w:t>Kelias Tauragnai – Žiezdriai</w:t>
                </w:r>
              </w:p>
              <w:p>
                <w:pPr>
                  <w:suppressAutoHyphens/>
                  <w:jc w:val="center"/>
                  <w:textAlignment w:val="baseline"/>
                  <w:rPr>
                    <w:rFonts w:eastAsia="Calibri"/>
                    <w:color w:val="000000"/>
                    <w:szCs w:val="24"/>
                  </w:rPr>
                </w:pPr>
                <w:r>
                  <w:rPr>
                    <w:rFonts w:eastAsia="Calibri"/>
                    <w:color w:val="000000"/>
                    <w:szCs w:val="24"/>
                  </w:rPr>
                  <w:t>(Utenos r. sav., Utenos r. sav. teritorija)</w:t>
                </w:r>
              </w:p>
            </w:tc>
            <w:tc>
              <w:tcPr>
                <w:tcW w:w="1558" w:type="dxa"/>
                <w:gridSpan w:val="2"/>
                <w:tcBorders>
                  <w:top w:val="single" w:sz="4" w:space="0" w:color="auto"/>
                  <w:left w:val="single" w:sz="4" w:space="0" w:color="auto"/>
                  <w:bottom w:val="single" w:sz="4" w:space="0" w:color="auto"/>
                  <w:right w:val="single" w:sz="4" w:space="0" w:color="auto"/>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r>
                  <w:rPr>
                    <w:rFonts w:eastAsia="Calibri"/>
                    <w:color w:val="000000"/>
                    <w:szCs w:val="24"/>
                  </w:rPr>
                  <w:t>69700,00</w:t>
                </w:r>
              </w:p>
            </w:tc>
            <w:tc>
              <w:tcPr>
                <w:tcW w:w="1535" w:type="dxa"/>
                <w:tcBorders>
                  <w:top w:val="single" w:sz="4" w:space="0" w:color="auto"/>
                  <w:left w:val="single" w:sz="4" w:space="0" w:color="auto"/>
                  <w:bottom w:val="single" w:sz="4" w:space="0" w:color="auto"/>
                  <w:right w:val="single" w:sz="4" w:space="0" w:color="auto"/>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r>
                  <w:rPr>
                    <w:rFonts w:eastAsia="Calibri"/>
                    <w:color w:val="000000"/>
                    <w:szCs w:val="24"/>
                  </w:rPr>
                  <w:t>60073,01</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r>
                  <w:rPr>
                    <w:rFonts w:eastAsia="Calibri"/>
                    <w:color w:val="000000"/>
                    <w:szCs w:val="24"/>
                  </w:rPr>
                  <w:t>4400-5944-8038</w:t>
                </w:r>
              </w:p>
            </w:tc>
            <w:tc>
              <w:tcPr>
                <w:tcW w:w="845" w:type="dxa"/>
                <w:tcBorders>
                  <w:top w:val="single" w:sz="4" w:space="0" w:color="auto"/>
                  <w:left w:val="single" w:sz="4" w:space="0" w:color="auto"/>
                  <w:bottom w:val="single" w:sz="4" w:space="0" w:color="auto"/>
                  <w:right w:val="single" w:sz="4" w:space="0" w:color="auto"/>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r>
                  <w:rPr>
                    <w:rFonts w:eastAsia="Calibri"/>
                    <w:color w:val="000000"/>
                    <w:szCs w:val="24"/>
                  </w:rPr>
                  <w:t>3,267</w:t>
                </w:r>
              </w:p>
            </w:tc>
            <w:tc>
              <w:tcPr>
                <w:tcW w:w="1848" w:type="dxa"/>
                <w:tcBorders>
                  <w:top w:val="single" w:sz="4" w:space="0" w:color="auto"/>
                  <w:left w:val="single" w:sz="4" w:space="0" w:color="auto"/>
                  <w:bottom w:val="single" w:sz="4" w:space="0" w:color="auto"/>
                  <w:right w:val="single" w:sz="4" w:space="0" w:color="auto"/>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r>
                  <w:rPr>
                    <w:rFonts w:eastAsia="Calibri"/>
                    <w:color w:val="000000"/>
                    <w:szCs w:val="24"/>
                  </w:rPr>
                  <w:t>44/2780592</w:t>
                </w:r>
              </w:p>
              <w:p>
                <w:pPr>
                  <w:suppressAutoHyphens/>
                  <w:jc w:val="center"/>
                  <w:textAlignment w:val="baseline"/>
                  <w:rPr>
                    <w:rFonts w:eastAsia="Calibri"/>
                    <w:color w:val="000000"/>
                    <w:szCs w:val="24"/>
                  </w:rPr>
                </w:pPr>
                <w:r>
                  <w:rPr>
                    <w:rFonts w:eastAsia="Calibri"/>
                    <w:color w:val="000000"/>
                    <w:szCs w:val="24"/>
                  </w:rPr>
                  <w:t>2022-09-09</w:t>
                </w:r>
              </w:p>
            </w:tc>
          </w:tr>
          <w:tr>
            <w:trPr>
              <w:trHeight w:val="691"/>
            </w:trPr>
            <w:tc>
              <w:tcPr>
                <w:tcW w:w="1955" w:type="dxa"/>
                <w:tcBorders>
                  <w:top w:val="single" w:sz="4" w:space="0" w:color="auto"/>
                  <w:left w:val="single" w:sz="4" w:space="0" w:color="auto"/>
                  <w:bottom w:val="single" w:sz="4" w:space="0" w:color="auto"/>
                  <w:right w:val="single" w:sz="4" w:space="0" w:color="auto"/>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r>
                  <w:rPr>
                    <w:rFonts w:eastAsia="Calibri"/>
                    <w:color w:val="000000"/>
                    <w:szCs w:val="24"/>
                  </w:rPr>
                  <w:t xml:space="preserve">Utenos rajono savivaldybė </w:t>
                </w:r>
              </w:p>
            </w:tc>
            <w:tc>
              <w:tcPr>
                <w:tcW w:w="4988" w:type="dxa"/>
                <w:tcBorders>
                  <w:top w:val="single" w:sz="4" w:space="0" w:color="auto"/>
                  <w:left w:val="single" w:sz="4" w:space="0" w:color="auto"/>
                  <w:bottom w:val="single" w:sz="4" w:space="0" w:color="auto"/>
                  <w:right w:val="single" w:sz="4" w:space="0" w:color="auto"/>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r>
                  <w:rPr>
                    <w:rFonts w:eastAsia="Calibri"/>
                    <w:color w:val="000000"/>
                    <w:szCs w:val="24"/>
                  </w:rPr>
                  <w:t>Kelias Daunoriai – Šuminai</w:t>
                </w:r>
              </w:p>
              <w:p>
                <w:pPr>
                  <w:suppressAutoHyphens/>
                  <w:jc w:val="center"/>
                  <w:textAlignment w:val="baseline"/>
                  <w:rPr>
                    <w:rFonts w:eastAsia="Calibri"/>
                    <w:color w:val="000000"/>
                    <w:szCs w:val="24"/>
                  </w:rPr>
                </w:pPr>
                <w:r>
                  <w:rPr>
                    <w:rFonts w:eastAsia="Calibri"/>
                    <w:color w:val="000000"/>
                    <w:szCs w:val="24"/>
                  </w:rPr>
                  <w:t>(Utenos r. sav., Utenos r. sav. teritorija)</w:t>
                </w:r>
              </w:p>
            </w:tc>
            <w:tc>
              <w:tcPr>
                <w:tcW w:w="1558" w:type="dxa"/>
                <w:gridSpan w:val="2"/>
                <w:tcBorders>
                  <w:top w:val="single" w:sz="4" w:space="0" w:color="auto"/>
                  <w:left w:val="single" w:sz="4" w:space="0" w:color="auto"/>
                  <w:bottom w:val="single" w:sz="4" w:space="0" w:color="auto"/>
                  <w:right w:val="single" w:sz="4" w:space="0" w:color="auto"/>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r>
                  <w:rPr>
                    <w:rFonts w:eastAsia="Calibri"/>
                    <w:color w:val="000000"/>
                    <w:szCs w:val="24"/>
                  </w:rPr>
                  <w:t>262000,00</w:t>
                </w:r>
              </w:p>
            </w:tc>
            <w:tc>
              <w:tcPr>
                <w:tcW w:w="1535" w:type="dxa"/>
                <w:tcBorders>
                  <w:top w:val="single" w:sz="4" w:space="0" w:color="auto"/>
                  <w:left w:val="single" w:sz="4" w:space="0" w:color="auto"/>
                  <w:bottom w:val="single" w:sz="4" w:space="0" w:color="auto"/>
                  <w:right w:val="single" w:sz="4" w:space="0" w:color="auto"/>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r>
                  <w:rPr>
                    <w:rFonts w:eastAsia="Calibri"/>
                    <w:color w:val="000000"/>
                    <w:szCs w:val="24"/>
                  </w:rPr>
                  <w:t>232824,00</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r>
                  <w:rPr>
                    <w:rFonts w:eastAsia="Calibri"/>
                    <w:color w:val="000000"/>
                    <w:szCs w:val="24"/>
                  </w:rPr>
                  <w:t>4400-5959-3020</w:t>
                </w:r>
              </w:p>
            </w:tc>
            <w:tc>
              <w:tcPr>
                <w:tcW w:w="845" w:type="dxa"/>
                <w:tcBorders>
                  <w:top w:val="single" w:sz="4" w:space="0" w:color="auto"/>
                  <w:left w:val="single" w:sz="4" w:space="0" w:color="auto"/>
                  <w:bottom w:val="single" w:sz="4" w:space="0" w:color="auto"/>
                  <w:right w:val="single" w:sz="4" w:space="0" w:color="auto"/>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r>
                  <w:rPr>
                    <w:rFonts w:eastAsia="Calibri"/>
                    <w:color w:val="000000"/>
                    <w:szCs w:val="24"/>
                  </w:rPr>
                  <w:t>9,784</w:t>
                </w:r>
              </w:p>
            </w:tc>
            <w:tc>
              <w:tcPr>
                <w:tcW w:w="1848" w:type="dxa"/>
                <w:tcBorders>
                  <w:top w:val="single" w:sz="4" w:space="0" w:color="auto"/>
                  <w:left w:val="single" w:sz="4" w:space="0" w:color="auto"/>
                  <w:bottom w:val="single" w:sz="4" w:space="0" w:color="auto"/>
                  <w:right w:val="single" w:sz="4" w:space="0" w:color="auto"/>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r>
                  <w:rPr>
                    <w:rFonts w:eastAsia="Calibri"/>
                    <w:color w:val="000000"/>
                    <w:szCs w:val="24"/>
                  </w:rPr>
                  <w:t>44/2787490</w:t>
                </w:r>
              </w:p>
              <w:p>
                <w:pPr>
                  <w:suppressAutoHyphens/>
                  <w:jc w:val="center"/>
                  <w:textAlignment w:val="baseline"/>
                  <w:rPr>
                    <w:rFonts w:eastAsia="Calibri"/>
                    <w:color w:val="000000"/>
                    <w:szCs w:val="24"/>
                  </w:rPr>
                </w:pPr>
                <w:r>
                  <w:rPr>
                    <w:rFonts w:eastAsia="Calibri"/>
                    <w:color w:val="000000"/>
                    <w:szCs w:val="24"/>
                  </w:rPr>
                  <w:t>2022-10-07</w:t>
                </w:r>
              </w:p>
            </w:tc>
          </w:tr>
          <w:tr>
            <w:trPr>
              <w:trHeight w:val="701"/>
            </w:trPr>
            <w:tc>
              <w:tcPr>
                <w:tcW w:w="1955" w:type="dxa"/>
                <w:tcBorders>
                  <w:top w:val="single" w:sz="4" w:space="0" w:color="auto"/>
                  <w:left w:val="single" w:sz="4" w:space="0" w:color="000000"/>
                  <w:bottom w:val="single" w:sz="4" w:space="0" w:color="auto"/>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r>
                  <w:rPr>
                    <w:rFonts w:eastAsia="Calibri"/>
                    <w:color w:val="000000"/>
                    <w:szCs w:val="24"/>
                  </w:rPr>
                  <w:t xml:space="preserve">Utenos rajono savivaldybė </w:t>
                </w:r>
              </w:p>
            </w:tc>
            <w:tc>
              <w:tcPr>
                <w:tcW w:w="4988" w:type="dxa"/>
                <w:tcBorders>
                  <w:top w:val="single" w:sz="4" w:space="0" w:color="auto"/>
                  <w:left w:val="single" w:sz="4" w:space="0" w:color="000000"/>
                  <w:bottom w:val="single" w:sz="4" w:space="0" w:color="auto"/>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r>
                  <w:rPr>
                    <w:rFonts w:eastAsia="Calibri"/>
                    <w:color w:val="000000"/>
                    <w:szCs w:val="24"/>
                  </w:rPr>
                  <w:t>Kelias Vyžių k. Ineigos g.</w:t>
                </w:r>
              </w:p>
              <w:p>
                <w:pPr>
                  <w:suppressAutoHyphens/>
                  <w:jc w:val="center"/>
                  <w:textAlignment w:val="baseline"/>
                  <w:rPr>
                    <w:rFonts w:eastAsia="Calibri"/>
                    <w:color w:val="000000"/>
                    <w:szCs w:val="24"/>
                  </w:rPr>
                </w:pPr>
                <w:r>
                  <w:rPr>
                    <w:rFonts w:eastAsia="Calibri"/>
                    <w:color w:val="000000"/>
                    <w:szCs w:val="24"/>
                  </w:rPr>
                  <w:t>(Vyžių k., Utenos r. sav.)</w:t>
                </w:r>
              </w:p>
            </w:tc>
            <w:tc>
              <w:tcPr>
                <w:tcW w:w="1558" w:type="dxa"/>
                <w:gridSpan w:val="2"/>
                <w:tcBorders>
                  <w:top w:val="single" w:sz="4" w:space="0" w:color="auto"/>
                  <w:left w:val="single" w:sz="4" w:space="0" w:color="000000"/>
                  <w:bottom w:val="single" w:sz="4" w:space="0" w:color="auto"/>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r>
                  <w:rPr>
                    <w:rFonts w:eastAsia="Calibri"/>
                    <w:color w:val="000000"/>
                    <w:szCs w:val="24"/>
                  </w:rPr>
                  <w:t>34800,00</w:t>
                </w:r>
              </w:p>
            </w:tc>
            <w:tc>
              <w:tcPr>
                <w:tcW w:w="1535" w:type="dxa"/>
                <w:tcBorders>
                  <w:top w:val="single" w:sz="4" w:space="0" w:color="auto"/>
                  <w:left w:val="single" w:sz="4" w:space="0" w:color="000000"/>
                  <w:bottom w:val="single" w:sz="4" w:space="0" w:color="auto"/>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r>
                  <w:rPr>
                    <w:rFonts w:eastAsia="Calibri"/>
                    <w:color w:val="000000"/>
                    <w:szCs w:val="24"/>
                  </w:rPr>
                  <w:t>30181,33</w:t>
                </w:r>
              </w:p>
            </w:tc>
            <w:tc>
              <w:tcPr>
                <w:tcW w:w="1843" w:type="dxa"/>
                <w:tcBorders>
                  <w:top w:val="single" w:sz="4" w:space="0" w:color="auto"/>
                  <w:left w:val="single" w:sz="4" w:space="0" w:color="000000"/>
                  <w:bottom w:val="single" w:sz="4" w:space="0" w:color="auto"/>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r>
                  <w:rPr>
                    <w:rFonts w:eastAsia="Calibri"/>
                    <w:color w:val="000000"/>
                    <w:szCs w:val="24"/>
                  </w:rPr>
                  <w:t>4400-5955-3956</w:t>
                </w:r>
              </w:p>
            </w:tc>
            <w:tc>
              <w:tcPr>
                <w:tcW w:w="845" w:type="dxa"/>
                <w:tcBorders>
                  <w:top w:val="single" w:sz="4" w:space="0" w:color="auto"/>
                  <w:left w:val="single" w:sz="4" w:space="0" w:color="000000"/>
                  <w:bottom w:val="single" w:sz="4" w:space="0" w:color="auto"/>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r>
                  <w:rPr>
                    <w:rFonts w:eastAsia="Calibri"/>
                    <w:color w:val="000000"/>
                    <w:szCs w:val="24"/>
                  </w:rPr>
                  <w:t>1,577</w:t>
                </w:r>
              </w:p>
            </w:tc>
            <w:tc>
              <w:tcPr>
                <w:tcW w:w="1848" w:type="dxa"/>
                <w:tcBorders>
                  <w:top w:val="single" w:sz="4" w:space="0" w:color="auto"/>
                  <w:left w:val="single" w:sz="4" w:space="0" w:color="000000"/>
                  <w:bottom w:val="single" w:sz="4" w:space="0" w:color="auto"/>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r>
                  <w:rPr>
                    <w:rFonts w:eastAsia="Calibri"/>
                    <w:color w:val="000000"/>
                    <w:szCs w:val="24"/>
                  </w:rPr>
                  <w:t>44/2785492</w:t>
                </w:r>
              </w:p>
              <w:p>
                <w:pPr>
                  <w:suppressAutoHyphens/>
                  <w:jc w:val="center"/>
                  <w:textAlignment w:val="baseline"/>
                  <w:rPr>
                    <w:rFonts w:eastAsia="Calibri"/>
                    <w:color w:val="000000"/>
                    <w:szCs w:val="24"/>
                  </w:rPr>
                </w:pPr>
                <w:r>
                  <w:rPr>
                    <w:rFonts w:eastAsia="Calibri"/>
                    <w:color w:val="000000"/>
                    <w:szCs w:val="24"/>
                  </w:rPr>
                  <w:t>2022-10-03</w:t>
                </w:r>
              </w:p>
            </w:tc>
          </w:tr>
          <w:tr>
            <w:trPr>
              <w:trHeight w:val="710"/>
            </w:trPr>
            <w:tc>
              <w:tcPr>
                <w:tcW w:w="195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r>
                  <w:rPr>
                    <w:rFonts w:eastAsia="Calibri"/>
                    <w:color w:val="000000"/>
                    <w:szCs w:val="24"/>
                  </w:rPr>
                  <w:t xml:space="preserve">Utenos rajono savivaldybė </w:t>
                </w:r>
              </w:p>
            </w:tc>
            <w:tc>
              <w:tcPr>
                <w:tcW w:w="498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r>
                  <w:rPr>
                    <w:rFonts w:eastAsia="Calibri"/>
                    <w:color w:val="000000"/>
                    <w:szCs w:val="24"/>
                  </w:rPr>
                  <w:t>Kelias Vaišnoriškė – Užusienis</w:t>
                </w:r>
              </w:p>
              <w:p>
                <w:pPr>
                  <w:suppressAutoHyphens/>
                  <w:jc w:val="center"/>
                  <w:textAlignment w:val="baseline"/>
                  <w:rPr>
                    <w:rFonts w:eastAsia="Calibri"/>
                    <w:color w:val="000000"/>
                    <w:szCs w:val="24"/>
                  </w:rPr>
                </w:pPr>
                <w:r>
                  <w:rPr>
                    <w:rFonts w:eastAsia="Calibri"/>
                    <w:color w:val="000000"/>
                    <w:szCs w:val="24"/>
                  </w:rPr>
                  <w:t>(Utenos r. sav., Utenos r. sav. teritorija)</w:t>
                </w:r>
              </w:p>
            </w:tc>
            <w:tc>
              <w:tcPr>
                <w:tcW w:w="1558"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r>
                  <w:rPr>
                    <w:rFonts w:eastAsia="Calibri"/>
                    <w:color w:val="000000"/>
                    <w:szCs w:val="24"/>
                  </w:rPr>
                  <w:t>25700,00</w:t>
                </w:r>
              </w:p>
            </w:tc>
            <w:tc>
              <w:tcPr>
                <w:tcW w:w="153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r>
                  <w:rPr>
                    <w:rFonts w:eastAsia="Calibri"/>
                    <w:color w:val="000000"/>
                    <w:szCs w:val="24"/>
                  </w:rPr>
                  <w:t>22054,51</w:t>
                </w:r>
              </w:p>
            </w:tc>
            <w:tc>
              <w:tcPr>
                <w:tcW w:w="184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r>
                  <w:rPr>
                    <w:rFonts w:eastAsia="Calibri"/>
                    <w:color w:val="000000"/>
                    <w:szCs w:val="24"/>
                  </w:rPr>
                  <w:t>4400-5955-4502</w:t>
                </w:r>
              </w:p>
            </w:tc>
            <w:tc>
              <w:tcPr>
                <w:tcW w:w="84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r>
                  <w:rPr>
                    <w:rFonts w:eastAsia="Calibri"/>
                    <w:color w:val="000000"/>
                    <w:szCs w:val="24"/>
                  </w:rPr>
                  <w:t>1,252</w:t>
                </w:r>
              </w:p>
            </w:tc>
            <w:tc>
              <w:tcPr>
                <w:tcW w:w="184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r>
                  <w:rPr>
                    <w:rFonts w:eastAsia="Calibri"/>
                    <w:color w:val="000000"/>
                    <w:szCs w:val="24"/>
                  </w:rPr>
                  <w:t>44/2785343</w:t>
                </w:r>
              </w:p>
              <w:p>
                <w:pPr>
                  <w:suppressAutoHyphens/>
                  <w:jc w:val="center"/>
                  <w:textAlignment w:val="baseline"/>
                  <w:rPr>
                    <w:rFonts w:eastAsia="Calibri"/>
                    <w:color w:val="000000"/>
                    <w:szCs w:val="24"/>
                  </w:rPr>
                </w:pPr>
                <w:r>
                  <w:rPr>
                    <w:rFonts w:eastAsia="Calibri"/>
                    <w:color w:val="000000"/>
                    <w:szCs w:val="24"/>
                  </w:rPr>
                  <w:t>2022-09-30</w:t>
                </w:r>
              </w:p>
            </w:tc>
          </w:tr>
          <w:tr>
            <w:trPr>
              <w:trHeight w:val="552"/>
            </w:trPr>
            <w:tc>
              <w:tcPr>
                <w:tcW w:w="1955" w:type="dxa"/>
                <w:vMerge w:val="restart"/>
                <w:tcBorders>
                  <w:top w:val="single" w:sz="4" w:space="0" w:color="000000"/>
                  <w:left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rFonts w:ascii="Calibri" w:eastAsia="Calibri" w:hAnsi="Calibri"/>
                    <w:sz w:val="22"/>
                    <w:szCs w:val="22"/>
                  </w:rPr>
                </w:pPr>
                <w:r>
                  <w:rPr>
                    <w:rFonts w:eastAsia="Calibri"/>
                    <w:color w:val="000000"/>
                    <w:szCs w:val="24"/>
                  </w:rPr>
                  <w:t xml:space="preserve">Utenos rajono savivaldybė </w:t>
                </w:r>
              </w:p>
            </w:tc>
            <w:tc>
              <w:tcPr>
                <w:tcW w:w="4988" w:type="dxa"/>
                <w:tcBorders>
                  <w:top w:val="single" w:sz="4" w:space="0" w:color="000000"/>
                  <w:left w:val="single" w:sz="4" w:space="0" w:color="000000"/>
                  <w:bottom w:val="single" w:sz="4" w:space="0" w:color="auto"/>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r>
                  <w:rPr>
                    <w:rFonts w:eastAsia="Calibri"/>
                    <w:color w:val="000000"/>
                    <w:szCs w:val="24"/>
                  </w:rPr>
                  <w:t>Kelias Vyžiai – Skroblai</w:t>
                </w:r>
              </w:p>
              <w:p>
                <w:pPr>
                  <w:suppressAutoHyphens/>
                  <w:jc w:val="center"/>
                  <w:textAlignment w:val="baseline"/>
                  <w:rPr>
                    <w:rFonts w:eastAsia="Calibri"/>
                    <w:color w:val="000000"/>
                    <w:szCs w:val="24"/>
                  </w:rPr>
                </w:pPr>
                <w:r>
                  <w:rPr>
                    <w:rFonts w:eastAsia="Calibri"/>
                    <w:color w:val="000000"/>
                    <w:szCs w:val="24"/>
                  </w:rPr>
                  <w:t>(Vyžių k., Utenos r. sav.)</w:t>
                </w:r>
              </w:p>
            </w:tc>
            <w:tc>
              <w:tcPr>
                <w:tcW w:w="1558" w:type="dxa"/>
                <w:gridSpan w:val="2"/>
                <w:vMerge w:val="restart"/>
                <w:tcBorders>
                  <w:top w:val="single" w:sz="4" w:space="0" w:color="000000"/>
                  <w:left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r>
                  <w:rPr>
                    <w:rFonts w:eastAsia="Calibri"/>
                    <w:color w:val="000000"/>
                    <w:szCs w:val="24"/>
                  </w:rPr>
                  <w:t>45500,00</w:t>
                </w:r>
              </w:p>
            </w:tc>
            <w:tc>
              <w:tcPr>
                <w:tcW w:w="1535" w:type="dxa"/>
                <w:vMerge w:val="restart"/>
                <w:tcBorders>
                  <w:top w:val="single" w:sz="4" w:space="0" w:color="000000"/>
                  <w:left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r>
                  <w:rPr>
                    <w:rFonts w:eastAsia="Calibri"/>
                    <w:color w:val="000000"/>
                    <w:szCs w:val="24"/>
                  </w:rPr>
                  <w:t>38872,75</w:t>
                </w:r>
              </w:p>
            </w:tc>
            <w:tc>
              <w:tcPr>
                <w:tcW w:w="1843" w:type="dxa"/>
                <w:tcBorders>
                  <w:top w:val="single" w:sz="4" w:space="0" w:color="000000"/>
                  <w:left w:val="single" w:sz="4" w:space="0" w:color="000000"/>
                  <w:bottom w:val="single" w:sz="4" w:space="0" w:color="auto"/>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r>
                  <w:rPr>
                    <w:rFonts w:eastAsia="Calibri"/>
                    <w:color w:val="000000"/>
                    <w:szCs w:val="24"/>
                  </w:rPr>
                  <w:t>4400-5959-7430</w:t>
                </w:r>
              </w:p>
            </w:tc>
            <w:tc>
              <w:tcPr>
                <w:tcW w:w="845" w:type="dxa"/>
                <w:tcBorders>
                  <w:top w:val="single" w:sz="4" w:space="0" w:color="000000"/>
                  <w:left w:val="single" w:sz="4" w:space="0" w:color="000000"/>
                  <w:bottom w:val="single" w:sz="4" w:space="0" w:color="auto"/>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r>
                  <w:rPr>
                    <w:rFonts w:eastAsia="Calibri"/>
                    <w:color w:val="000000"/>
                    <w:szCs w:val="24"/>
                  </w:rPr>
                  <w:t>0,674</w:t>
                </w:r>
              </w:p>
            </w:tc>
            <w:tc>
              <w:tcPr>
                <w:tcW w:w="1848" w:type="dxa"/>
                <w:vMerge w:val="restart"/>
                <w:tcBorders>
                  <w:top w:val="single" w:sz="4" w:space="0" w:color="000000"/>
                  <w:left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r>
                  <w:rPr>
                    <w:rFonts w:eastAsia="Calibri"/>
                    <w:color w:val="000000"/>
                    <w:szCs w:val="24"/>
                  </w:rPr>
                  <w:t>44/2787768</w:t>
                </w:r>
              </w:p>
              <w:p>
                <w:pPr>
                  <w:suppressAutoHyphens/>
                  <w:jc w:val="center"/>
                  <w:textAlignment w:val="baseline"/>
                  <w:rPr>
                    <w:rFonts w:eastAsia="Calibri"/>
                    <w:color w:val="000000"/>
                    <w:szCs w:val="24"/>
                  </w:rPr>
                </w:pPr>
                <w:r>
                  <w:rPr>
                    <w:rFonts w:eastAsia="Calibri"/>
                    <w:color w:val="000000"/>
                    <w:szCs w:val="24"/>
                  </w:rPr>
                  <w:t>2022-10-06</w:t>
                </w:r>
              </w:p>
            </w:tc>
          </w:tr>
          <w:tr>
            <w:trPr>
              <w:trHeight w:val="529"/>
            </w:trPr>
            <w:tc>
              <w:tcPr>
                <w:tcW w:w="1955" w:type="dxa"/>
                <w:vMerge/>
                <w:tcBorders>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p>
            </w:tc>
            <w:tc>
              <w:tcPr>
                <w:tcW w:w="4988" w:type="dxa"/>
                <w:tcBorders>
                  <w:top w:val="single" w:sz="4" w:space="0" w:color="auto"/>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r>
                  <w:rPr>
                    <w:rFonts w:eastAsia="Calibri"/>
                    <w:color w:val="000000"/>
                    <w:szCs w:val="24"/>
                  </w:rPr>
                  <w:t>Kelias Vyžiai – Skroblai</w:t>
                </w:r>
              </w:p>
              <w:p>
                <w:pPr>
                  <w:suppressAutoHyphens/>
                  <w:jc w:val="center"/>
                  <w:textAlignment w:val="baseline"/>
                  <w:rPr>
                    <w:rFonts w:eastAsia="Calibri"/>
                    <w:color w:val="000000"/>
                    <w:szCs w:val="24"/>
                  </w:rPr>
                </w:pPr>
                <w:r>
                  <w:rPr>
                    <w:rFonts w:eastAsia="Calibri"/>
                    <w:color w:val="000000"/>
                    <w:szCs w:val="24"/>
                  </w:rPr>
                  <w:t>(Skroblaus II vs., Utenos r. sav.)</w:t>
                </w:r>
              </w:p>
            </w:tc>
            <w:tc>
              <w:tcPr>
                <w:tcW w:w="1558" w:type="dxa"/>
                <w:gridSpan w:val="2"/>
                <w:vMerge/>
                <w:tcBorders>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p>
            </w:tc>
            <w:tc>
              <w:tcPr>
                <w:tcW w:w="1535" w:type="dxa"/>
                <w:vMerge/>
                <w:tcBorders>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p>
            </w:tc>
            <w:tc>
              <w:tcPr>
                <w:tcW w:w="1843" w:type="dxa"/>
                <w:tcBorders>
                  <w:top w:val="single" w:sz="4" w:space="0" w:color="auto"/>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r>
                  <w:rPr>
                    <w:rFonts w:eastAsia="Calibri"/>
                    <w:color w:val="000000"/>
                    <w:szCs w:val="24"/>
                  </w:rPr>
                  <w:t>4400-5960-3126</w:t>
                </w:r>
              </w:p>
            </w:tc>
            <w:tc>
              <w:tcPr>
                <w:tcW w:w="845" w:type="dxa"/>
                <w:tcBorders>
                  <w:top w:val="single" w:sz="4" w:space="0" w:color="auto"/>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r>
                  <w:rPr>
                    <w:rFonts w:eastAsia="Calibri"/>
                    <w:color w:val="000000"/>
                    <w:szCs w:val="24"/>
                  </w:rPr>
                  <w:t>1,549</w:t>
                </w:r>
              </w:p>
            </w:tc>
            <w:tc>
              <w:tcPr>
                <w:tcW w:w="1848" w:type="dxa"/>
                <w:vMerge/>
                <w:tcBorders>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p>
            </w:tc>
          </w:tr>
          <w:tr>
            <w:trPr>
              <w:trHeight w:val="465"/>
            </w:trPr>
            <w:tc>
              <w:tcPr>
                <w:tcW w:w="1955" w:type="dxa"/>
                <w:vMerge w:val="restart"/>
                <w:tcBorders>
                  <w:top w:val="single" w:sz="4" w:space="0" w:color="000000"/>
                  <w:left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rFonts w:ascii="Calibri" w:eastAsia="Calibri" w:hAnsi="Calibri"/>
                    <w:sz w:val="22"/>
                    <w:szCs w:val="22"/>
                  </w:rPr>
                </w:pPr>
                <w:r>
                  <w:rPr>
                    <w:rFonts w:eastAsia="Calibri"/>
                    <w:szCs w:val="24"/>
                  </w:rPr>
                  <w:t xml:space="preserve">Utenos rajono savivaldybė </w:t>
                </w:r>
              </w:p>
            </w:tc>
            <w:tc>
              <w:tcPr>
                <w:tcW w:w="4988" w:type="dxa"/>
                <w:tcBorders>
                  <w:top w:val="single" w:sz="4" w:space="0" w:color="000000"/>
                  <w:left w:val="single" w:sz="4" w:space="0" w:color="000000"/>
                  <w:bottom w:val="single" w:sz="4" w:space="0" w:color="auto"/>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rFonts w:eastAsia="Calibri"/>
                    <w:strike/>
                    <w:szCs w:val="24"/>
                  </w:rPr>
                </w:pPr>
                <w:r>
                  <w:rPr>
                    <w:rFonts w:eastAsia="Calibri"/>
                    <w:szCs w:val="24"/>
                  </w:rPr>
                  <w:t>Kelias Stūgliai – Duobulė</w:t>
                </w:r>
              </w:p>
              <w:p>
                <w:pPr>
                  <w:suppressAutoHyphens/>
                  <w:jc w:val="center"/>
                  <w:textAlignment w:val="baseline"/>
                  <w:rPr>
                    <w:rFonts w:eastAsia="Calibri"/>
                    <w:szCs w:val="24"/>
                  </w:rPr>
                </w:pPr>
                <w:r>
                  <w:rPr>
                    <w:rFonts w:eastAsia="Calibri"/>
                    <w:szCs w:val="24"/>
                  </w:rPr>
                  <w:t>(Bajorų k., Utenos r. sav.)</w:t>
                </w:r>
              </w:p>
            </w:tc>
            <w:tc>
              <w:tcPr>
                <w:tcW w:w="1558" w:type="dxa"/>
                <w:gridSpan w:val="2"/>
                <w:vMerge w:val="restart"/>
                <w:tcBorders>
                  <w:top w:val="single" w:sz="4" w:space="0" w:color="000000"/>
                  <w:left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rFonts w:eastAsia="Calibri"/>
                    <w:szCs w:val="24"/>
                  </w:rPr>
                </w:pPr>
                <w:r>
                  <w:rPr>
                    <w:rFonts w:eastAsia="Calibri"/>
                    <w:szCs w:val="24"/>
                  </w:rPr>
                  <w:t>57600,00</w:t>
                </w:r>
              </w:p>
            </w:tc>
            <w:tc>
              <w:tcPr>
                <w:tcW w:w="1535" w:type="dxa"/>
                <w:vMerge w:val="restart"/>
                <w:tcBorders>
                  <w:top w:val="single" w:sz="4" w:space="0" w:color="000000"/>
                  <w:left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rFonts w:eastAsia="Calibri"/>
                    <w:szCs w:val="24"/>
                  </w:rPr>
                </w:pPr>
                <w:r>
                  <w:rPr>
                    <w:rFonts w:eastAsia="Calibri"/>
                    <w:szCs w:val="24"/>
                  </w:rPr>
                  <w:t>49408,12</w:t>
                </w:r>
              </w:p>
            </w:tc>
            <w:tc>
              <w:tcPr>
                <w:tcW w:w="1843" w:type="dxa"/>
                <w:vMerge w:val="restart"/>
                <w:tcBorders>
                  <w:top w:val="single" w:sz="4" w:space="0" w:color="000000"/>
                  <w:left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rFonts w:eastAsia="Calibri"/>
                    <w:szCs w:val="24"/>
                  </w:rPr>
                </w:pPr>
                <w:r>
                  <w:rPr>
                    <w:rFonts w:eastAsia="Calibri"/>
                    <w:szCs w:val="24"/>
                  </w:rPr>
                  <w:t>4400-5958-9650</w:t>
                </w:r>
              </w:p>
            </w:tc>
            <w:tc>
              <w:tcPr>
                <w:tcW w:w="845" w:type="dxa"/>
                <w:vMerge w:val="restart"/>
                <w:tcBorders>
                  <w:top w:val="single" w:sz="4" w:space="0" w:color="000000"/>
                  <w:left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rFonts w:eastAsia="Calibri"/>
                    <w:szCs w:val="24"/>
                  </w:rPr>
                </w:pPr>
                <w:r>
                  <w:rPr>
                    <w:rFonts w:eastAsia="Calibri"/>
                    <w:szCs w:val="24"/>
                  </w:rPr>
                  <w:t>1,692</w:t>
                </w:r>
              </w:p>
            </w:tc>
            <w:tc>
              <w:tcPr>
                <w:tcW w:w="1848" w:type="dxa"/>
                <w:vMerge w:val="restart"/>
                <w:tcBorders>
                  <w:top w:val="single" w:sz="4" w:space="0" w:color="000000"/>
                  <w:left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rFonts w:eastAsia="Calibri"/>
                    <w:szCs w:val="24"/>
                  </w:rPr>
                </w:pPr>
                <w:r>
                  <w:rPr>
                    <w:rFonts w:eastAsia="Calibri"/>
                    <w:szCs w:val="24"/>
                  </w:rPr>
                  <w:t>44/2787189</w:t>
                </w:r>
              </w:p>
              <w:p>
                <w:pPr>
                  <w:suppressAutoHyphens/>
                  <w:jc w:val="center"/>
                  <w:textAlignment w:val="baseline"/>
                  <w:rPr>
                    <w:rFonts w:eastAsia="Calibri"/>
                    <w:szCs w:val="24"/>
                  </w:rPr>
                </w:pPr>
                <w:r>
                  <w:rPr>
                    <w:rFonts w:eastAsia="Calibri"/>
                    <w:szCs w:val="24"/>
                  </w:rPr>
                  <w:t>2022-09-02</w:t>
                </w:r>
              </w:p>
            </w:tc>
          </w:tr>
          <w:tr>
            <w:trPr>
              <w:trHeight w:val="276"/>
            </w:trPr>
            <w:tc>
              <w:tcPr>
                <w:tcW w:w="1955" w:type="dxa"/>
                <w:vMerge/>
                <w:tcBorders>
                  <w:left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rFonts w:eastAsia="Calibri"/>
                    <w:szCs w:val="24"/>
                  </w:rPr>
                </w:pPr>
              </w:p>
            </w:tc>
            <w:tc>
              <w:tcPr>
                <w:tcW w:w="4988" w:type="dxa"/>
                <w:vMerge w:val="restart"/>
                <w:tcBorders>
                  <w:top w:val="single" w:sz="4" w:space="0" w:color="auto"/>
                  <w:left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rFonts w:eastAsia="Calibri"/>
                    <w:szCs w:val="24"/>
                  </w:rPr>
                </w:pPr>
                <w:r>
                  <w:rPr>
                    <w:rFonts w:eastAsia="Calibri"/>
                    <w:szCs w:val="24"/>
                  </w:rPr>
                  <w:t>Kelias Stūgliai – Duobulė</w:t>
                </w:r>
              </w:p>
              <w:p>
                <w:pPr>
                  <w:suppressAutoHyphens/>
                  <w:jc w:val="center"/>
                  <w:textAlignment w:val="baseline"/>
                  <w:rPr>
                    <w:rFonts w:eastAsia="Calibri"/>
                    <w:szCs w:val="24"/>
                  </w:rPr>
                </w:pPr>
                <w:r>
                  <w:rPr>
                    <w:rFonts w:eastAsia="Calibri"/>
                    <w:szCs w:val="24"/>
                  </w:rPr>
                  <w:t>(Utenos r. sav., Utenos r. sav. teritorija)</w:t>
                </w:r>
              </w:p>
            </w:tc>
            <w:tc>
              <w:tcPr>
                <w:tcW w:w="1558" w:type="dxa"/>
                <w:gridSpan w:val="2"/>
                <w:vMerge/>
                <w:tcBorders>
                  <w:left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rFonts w:eastAsia="Calibri"/>
                    <w:szCs w:val="24"/>
                  </w:rPr>
                </w:pPr>
              </w:p>
            </w:tc>
            <w:tc>
              <w:tcPr>
                <w:tcW w:w="1535" w:type="dxa"/>
                <w:vMerge/>
                <w:tcBorders>
                  <w:left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rFonts w:eastAsia="Calibri"/>
                    <w:szCs w:val="24"/>
                  </w:rPr>
                </w:pPr>
              </w:p>
            </w:tc>
            <w:tc>
              <w:tcPr>
                <w:tcW w:w="1843" w:type="dxa"/>
                <w:vMerge/>
                <w:tcBorders>
                  <w:left w:val="single" w:sz="4" w:space="0" w:color="000000"/>
                  <w:bottom w:val="single" w:sz="4" w:space="0" w:color="auto"/>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rFonts w:eastAsia="Calibri"/>
                    <w:szCs w:val="24"/>
                  </w:rPr>
                </w:pPr>
              </w:p>
            </w:tc>
            <w:tc>
              <w:tcPr>
                <w:tcW w:w="845" w:type="dxa"/>
                <w:vMerge/>
                <w:tcBorders>
                  <w:left w:val="single" w:sz="4" w:space="0" w:color="000000"/>
                  <w:bottom w:val="single" w:sz="4" w:space="0" w:color="auto"/>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rFonts w:eastAsia="Calibri"/>
                    <w:szCs w:val="24"/>
                  </w:rPr>
                </w:pPr>
              </w:p>
            </w:tc>
            <w:tc>
              <w:tcPr>
                <w:tcW w:w="1848" w:type="dxa"/>
                <w:vMerge/>
                <w:tcBorders>
                  <w:left w:val="single" w:sz="4" w:space="0" w:color="000000"/>
                  <w:bottom w:val="single" w:sz="4" w:space="0" w:color="auto"/>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rFonts w:eastAsia="Calibri"/>
                    <w:szCs w:val="24"/>
                  </w:rPr>
                </w:pPr>
              </w:p>
            </w:tc>
          </w:tr>
          <w:tr>
            <w:trPr>
              <w:trHeight w:val="345"/>
            </w:trPr>
            <w:tc>
              <w:tcPr>
                <w:tcW w:w="1955" w:type="dxa"/>
                <w:vMerge/>
                <w:tcBorders>
                  <w:left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rFonts w:eastAsia="Calibri"/>
                    <w:szCs w:val="24"/>
                  </w:rPr>
                </w:pPr>
              </w:p>
            </w:tc>
            <w:tc>
              <w:tcPr>
                <w:tcW w:w="4988" w:type="dxa"/>
                <w:vMerge/>
                <w:tcBorders>
                  <w:left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rFonts w:eastAsia="Calibri"/>
                    <w:szCs w:val="24"/>
                  </w:rPr>
                </w:pPr>
              </w:p>
            </w:tc>
            <w:tc>
              <w:tcPr>
                <w:tcW w:w="1558" w:type="dxa"/>
                <w:gridSpan w:val="2"/>
                <w:vMerge/>
                <w:tcBorders>
                  <w:left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rFonts w:eastAsia="Calibri"/>
                    <w:szCs w:val="24"/>
                  </w:rPr>
                </w:pPr>
              </w:p>
            </w:tc>
            <w:tc>
              <w:tcPr>
                <w:tcW w:w="1535" w:type="dxa"/>
                <w:vMerge/>
                <w:tcBorders>
                  <w:left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rFonts w:eastAsia="Calibri"/>
                    <w:szCs w:val="24"/>
                  </w:rPr>
                </w:pPr>
              </w:p>
            </w:tc>
            <w:tc>
              <w:tcPr>
                <w:tcW w:w="1843" w:type="dxa"/>
                <w:tcBorders>
                  <w:top w:val="single" w:sz="4" w:space="0" w:color="auto"/>
                  <w:left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rFonts w:eastAsia="Calibri"/>
                    <w:szCs w:val="24"/>
                  </w:rPr>
                </w:pPr>
                <w:r>
                  <w:rPr>
                    <w:rFonts w:eastAsia="Calibri"/>
                    <w:szCs w:val="24"/>
                  </w:rPr>
                  <w:t>4400-5940-7735</w:t>
                </w:r>
              </w:p>
            </w:tc>
            <w:tc>
              <w:tcPr>
                <w:tcW w:w="845" w:type="dxa"/>
                <w:tcBorders>
                  <w:top w:val="single" w:sz="4" w:space="0" w:color="auto"/>
                  <w:left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rFonts w:eastAsia="Calibri"/>
                    <w:szCs w:val="24"/>
                  </w:rPr>
                </w:pPr>
                <w:r>
                  <w:rPr>
                    <w:rFonts w:eastAsia="Calibri"/>
                    <w:szCs w:val="24"/>
                  </w:rPr>
                  <w:t>0,984</w:t>
                </w:r>
              </w:p>
            </w:tc>
            <w:tc>
              <w:tcPr>
                <w:tcW w:w="1848" w:type="dxa"/>
                <w:tcBorders>
                  <w:top w:val="single" w:sz="4" w:space="0" w:color="auto"/>
                  <w:left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rFonts w:eastAsia="Calibri"/>
                    <w:szCs w:val="24"/>
                  </w:rPr>
                </w:pPr>
                <w:r>
                  <w:rPr>
                    <w:rFonts w:eastAsia="Calibri"/>
                    <w:szCs w:val="24"/>
                  </w:rPr>
                  <w:t>44/2778484</w:t>
                </w:r>
              </w:p>
              <w:p>
                <w:pPr>
                  <w:suppressAutoHyphens/>
                  <w:jc w:val="center"/>
                  <w:textAlignment w:val="baseline"/>
                  <w:rPr>
                    <w:rFonts w:eastAsia="Calibri"/>
                    <w:szCs w:val="24"/>
                  </w:rPr>
                </w:pPr>
                <w:r>
                  <w:rPr>
                    <w:rFonts w:eastAsia="Calibri"/>
                    <w:szCs w:val="24"/>
                  </w:rPr>
                  <w:t>2022-09-02</w:t>
                </w:r>
              </w:p>
            </w:tc>
          </w:tr>
          <w:tr>
            <w:trPr>
              <w:trHeight w:val="742"/>
            </w:trPr>
            <w:tc>
              <w:tcPr>
                <w:tcW w:w="1955" w:type="dxa"/>
                <w:tcBorders>
                  <w:top w:val="single" w:sz="4" w:space="0" w:color="000000"/>
                  <w:left w:val="single" w:sz="4" w:space="0" w:color="000000"/>
                  <w:bottom w:val="single" w:sz="4" w:space="0" w:color="auto"/>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rFonts w:ascii="Calibri" w:eastAsia="Calibri" w:hAnsi="Calibri"/>
                    <w:sz w:val="22"/>
                    <w:szCs w:val="22"/>
                  </w:rPr>
                </w:pPr>
                <w:r>
                  <w:rPr>
                    <w:rFonts w:eastAsia="Calibri"/>
                    <w:color w:val="000000"/>
                    <w:szCs w:val="24"/>
                  </w:rPr>
                  <w:t xml:space="preserve">Utenos rajono savivaldybė </w:t>
                </w:r>
              </w:p>
            </w:tc>
            <w:tc>
              <w:tcPr>
                <w:tcW w:w="4988" w:type="dxa"/>
                <w:tcBorders>
                  <w:top w:val="single" w:sz="4" w:space="0" w:color="000000"/>
                  <w:left w:val="single" w:sz="4" w:space="0" w:color="000000"/>
                  <w:bottom w:val="single" w:sz="4" w:space="0" w:color="auto"/>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r>
                  <w:rPr>
                    <w:rFonts w:eastAsia="Calibri"/>
                    <w:color w:val="000000"/>
                    <w:szCs w:val="24"/>
                  </w:rPr>
                  <w:t>Kelias Minčia – Aukštaglynis (rajono riba)</w:t>
                </w:r>
              </w:p>
              <w:p>
                <w:pPr>
                  <w:suppressAutoHyphens/>
                  <w:jc w:val="center"/>
                  <w:textAlignment w:val="baseline"/>
                  <w:rPr>
                    <w:rFonts w:eastAsia="Calibri"/>
                    <w:color w:val="000000"/>
                    <w:szCs w:val="24"/>
                  </w:rPr>
                </w:pPr>
                <w:r>
                  <w:rPr>
                    <w:rFonts w:eastAsia="Calibri"/>
                    <w:color w:val="000000"/>
                    <w:szCs w:val="24"/>
                  </w:rPr>
                  <w:t>(</w:t>
                </w:r>
                <w:r>
                  <w:rPr>
                    <w:rFonts w:eastAsia="Calibri"/>
                    <w:szCs w:val="24"/>
                  </w:rPr>
                  <w:t>Utenos</w:t>
                </w:r>
                <w:r>
                  <w:rPr>
                    <w:rFonts w:eastAsia="Calibri"/>
                    <w:color w:val="000000"/>
                    <w:szCs w:val="24"/>
                  </w:rPr>
                  <w:t xml:space="preserve"> r. sav., Utenos r. sav. teritorija)</w:t>
                </w:r>
              </w:p>
            </w:tc>
            <w:tc>
              <w:tcPr>
                <w:tcW w:w="1558" w:type="dxa"/>
                <w:gridSpan w:val="2"/>
                <w:tcBorders>
                  <w:top w:val="single" w:sz="4" w:space="0" w:color="000000"/>
                  <w:left w:val="single" w:sz="4" w:space="0" w:color="000000"/>
                  <w:bottom w:val="single" w:sz="4" w:space="0" w:color="auto"/>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r>
                  <w:rPr>
                    <w:rFonts w:eastAsia="Calibri"/>
                    <w:color w:val="000000"/>
                    <w:szCs w:val="24"/>
                  </w:rPr>
                  <w:t>91100,00</w:t>
                </w:r>
              </w:p>
            </w:tc>
            <w:tc>
              <w:tcPr>
                <w:tcW w:w="1535" w:type="dxa"/>
                <w:tcBorders>
                  <w:top w:val="single" w:sz="4" w:space="0" w:color="000000"/>
                  <w:left w:val="single" w:sz="4" w:space="0" w:color="000000"/>
                  <w:bottom w:val="single" w:sz="4" w:space="0" w:color="auto"/>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r>
                  <w:rPr>
                    <w:rFonts w:eastAsia="Calibri"/>
                    <w:color w:val="000000"/>
                    <w:szCs w:val="24"/>
                  </w:rPr>
                  <w:t>79449,98</w:t>
                </w:r>
              </w:p>
            </w:tc>
            <w:tc>
              <w:tcPr>
                <w:tcW w:w="1843" w:type="dxa"/>
                <w:tcBorders>
                  <w:top w:val="single" w:sz="4" w:space="0" w:color="000000"/>
                  <w:left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r>
                  <w:rPr>
                    <w:rFonts w:eastAsia="Calibri"/>
                    <w:color w:val="000000"/>
                    <w:szCs w:val="24"/>
                  </w:rPr>
                  <w:t>4400-5958-9629</w:t>
                </w:r>
              </w:p>
            </w:tc>
            <w:tc>
              <w:tcPr>
                <w:tcW w:w="845" w:type="dxa"/>
                <w:tcBorders>
                  <w:top w:val="single" w:sz="4" w:space="0" w:color="000000"/>
                  <w:left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r>
                  <w:rPr>
                    <w:rFonts w:eastAsia="Calibri"/>
                    <w:color w:val="000000"/>
                    <w:szCs w:val="24"/>
                  </w:rPr>
                  <w:t>3,932</w:t>
                </w:r>
              </w:p>
            </w:tc>
            <w:tc>
              <w:tcPr>
                <w:tcW w:w="1848" w:type="dxa"/>
                <w:tcBorders>
                  <w:top w:val="single" w:sz="4" w:space="0" w:color="000000"/>
                  <w:left w:val="single" w:sz="4" w:space="0" w:color="000000"/>
                  <w:bottom w:val="single" w:sz="4" w:space="0" w:color="auto"/>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r>
                  <w:rPr>
                    <w:rFonts w:eastAsia="Calibri"/>
                    <w:color w:val="000000"/>
                    <w:szCs w:val="24"/>
                  </w:rPr>
                  <w:t>44/2787186</w:t>
                </w:r>
              </w:p>
              <w:p>
                <w:pPr>
                  <w:suppressAutoHyphens/>
                  <w:jc w:val="center"/>
                  <w:textAlignment w:val="baseline"/>
                  <w:rPr>
                    <w:rFonts w:eastAsia="Calibri"/>
                    <w:color w:val="000000"/>
                    <w:szCs w:val="24"/>
                  </w:rPr>
                </w:pPr>
                <w:r>
                  <w:rPr>
                    <w:rFonts w:eastAsia="Calibri"/>
                    <w:color w:val="000000"/>
                    <w:szCs w:val="24"/>
                  </w:rPr>
                  <w:t>2022-10-07</w:t>
                </w:r>
              </w:p>
            </w:tc>
          </w:tr>
          <w:tr>
            <w:trPr>
              <w:trHeight w:val="697"/>
            </w:trPr>
            <w:tc>
              <w:tcPr>
                <w:tcW w:w="195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r>
                  <w:rPr>
                    <w:rFonts w:eastAsia="Calibri"/>
                    <w:color w:val="000000"/>
                    <w:szCs w:val="24"/>
                  </w:rPr>
                  <w:t xml:space="preserve">Utenos rajono savivaldybė </w:t>
                </w:r>
              </w:p>
            </w:tc>
            <w:tc>
              <w:tcPr>
                <w:tcW w:w="498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r>
                  <w:rPr>
                    <w:rFonts w:eastAsia="Calibri"/>
                    <w:color w:val="000000"/>
                    <w:szCs w:val="24"/>
                  </w:rPr>
                  <w:t>Kelias Vaišnoriškė – ež. Baltelė (rajono riba)</w:t>
                </w:r>
              </w:p>
              <w:p>
                <w:pPr>
                  <w:suppressAutoHyphens/>
                  <w:jc w:val="center"/>
                  <w:textAlignment w:val="baseline"/>
                  <w:rPr>
                    <w:rFonts w:eastAsia="Calibri"/>
                    <w:color w:val="000000"/>
                    <w:szCs w:val="24"/>
                  </w:rPr>
                </w:pPr>
                <w:r>
                  <w:rPr>
                    <w:rFonts w:eastAsia="Calibri"/>
                    <w:color w:val="000000"/>
                    <w:szCs w:val="24"/>
                  </w:rPr>
                  <w:t>(Utenos r. sav., Utenos r. sav. teritorija)</w:t>
                </w:r>
              </w:p>
            </w:tc>
            <w:tc>
              <w:tcPr>
                <w:tcW w:w="1558"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r>
                  <w:rPr>
                    <w:rFonts w:eastAsia="Calibri"/>
                    <w:color w:val="000000"/>
                    <w:szCs w:val="24"/>
                  </w:rPr>
                  <w:t>38800,00</w:t>
                </w:r>
              </w:p>
            </w:tc>
            <w:tc>
              <w:tcPr>
                <w:tcW w:w="153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r>
                  <w:rPr>
                    <w:rFonts w:eastAsia="Calibri"/>
                    <w:color w:val="000000"/>
                    <w:szCs w:val="24"/>
                  </w:rPr>
                  <w:t>33625,78</w:t>
                </w:r>
              </w:p>
            </w:tc>
            <w:tc>
              <w:tcPr>
                <w:tcW w:w="184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r>
                  <w:rPr>
                    <w:rFonts w:eastAsia="Calibri"/>
                    <w:color w:val="000000"/>
                    <w:szCs w:val="24"/>
                  </w:rPr>
                  <w:t>4400-5954-8746</w:t>
                </w:r>
              </w:p>
            </w:tc>
            <w:tc>
              <w:tcPr>
                <w:tcW w:w="84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r>
                  <w:rPr>
                    <w:rFonts w:eastAsia="Calibri"/>
                    <w:color w:val="000000"/>
                    <w:szCs w:val="24"/>
                  </w:rPr>
                  <w:t>1,759</w:t>
                </w:r>
              </w:p>
            </w:tc>
            <w:tc>
              <w:tcPr>
                <w:tcW w:w="184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r>
                  <w:rPr>
                    <w:rFonts w:eastAsia="Calibri"/>
                    <w:color w:val="000000"/>
                    <w:szCs w:val="24"/>
                  </w:rPr>
                  <w:t>44/2785210</w:t>
                </w:r>
              </w:p>
              <w:p>
                <w:pPr>
                  <w:suppressAutoHyphens/>
                  <w:jc w:val="center"/>
                  <w:textAlignment w:val="baseline"/>
                  <w:rPr>
                    <w:rFonts w:eastAsia="Calibri"/>
                    <w:color w:val="000000"/>
                    <w:szCs w:val="24"/>
                  </w:rPr>
                </w:pPr>
                <w:r>
                  <w:rPr>
                    <w:rFonts w:eastAsia="Calibri"/>
                    <w:color w:val="000000"/>
                    <w:szCs w:val="24"/>
                  </w:rPr>
                  <w:t>2022-09-30</w:t>
                </w:r>
              </w:p>
            </w:tc>
          </w:tr>
          <w:tr>
            <w:trPr>
              <w:trHeight w:val="695"/>
            </w:trPr>
            <w:tc>
              <w:tcPr>
                <w:tcW w:w="1955" w:type="dxa"/>
                <w:tcBorders>
                  <w:top w:val="single" w:sz="4" w:space="0" w:color="000000"/>
                  <w:left w:val="single" w:sz="4" w:space="0" w:color="000000"/>
                  <w:bottom w:val="single" w:sz="4" w:space="0" w:color="auto"/>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rFonts w:ascii="Calibri" w:eastAsia="Calibri" w:hAnsi="Calibri"/>
                    <w:sz w:val="22"/>
                    <w:szCs w:val="22"/>
                  </w:rPr>
                </w:pPr>
                <w:r>
                  <w:rPr>
                    <w:rFonts w:eastAsia="Calibri"/>
                    <w:color w:val="000000"/>
                    <w:szCs w:val="24"/>
                  </w:rPr>
                  <w:t>Utenos rajono savivaldybė</w:t>
                </w:r>
              </w:p>
            </w:tc>
            <w:tc>
              <w:tcPr>
                <w:tcW w:w="4988" w:type="dxa"/>
                <w:tcBorders>
                  <w:top w:val="single" w:sz="4" w:space="0" w:color="000000"/>
                  <w:left w:val="single" w:sz="4" w:space="0" w:color="000000"/>
                  <w:bottom w:val="single" w:sz="4" w:space="0" w:color="auto"/>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r>
                  <w:rPr>
                    <w:rFonts w:eastAsia="Calibri"/>
                    <w:color w:val="000000"/>
                    <w:szCs w:val="24"/>
                  </w:rPr>
                  <w:t>Kelias Vyžių k. Kauprinių g.</w:t>
                </w:r>
              </w:p>
              <w:p>
                <w:pPr>
                  <w:suppressAutoHyphens/>
                  <w:jc w:val="center"/>
                  <w:textAlignment w:val="baseline"/>
                  <w:rPr>
                    <w:rFonts w:eastAsia="Calibri"/>
                    <w:color w:val="000000"/>
                    <w:szCs w:val="24"/>
                  </w:rPr>
                </w:pPr>
                <w:r>
                  <w:rPr>
                    <w:rFonts w:eastAsia="Calibri"/>
                    <w:color w:val="000000"/>
                    <w:szCs w:val="24"/>
                  </w:rPr>
                  <w:t>(Vyžių k., Utenos r. sav.)</w:t>
                </w:r>
              </w:p>
            </w:tc>
            <w:tc>
              <w:tcPr>
                <w:tcW w:w="1558" w:type="dxa"/>
                <w:gridSpan w:val="2"/>
                <w:tcBorders>
                  <w:top w:val="single" w:sz="4" w:space="0" w:color="000000"/>
                  <w:left w:val="single" w:sz="4" w:space="0" w:color="000000"/>
                  <w:bottom w:val="single" w:sz="4" w:space="0" w:color="auto"/>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r>
                  <w:rPr>
                    <w:rFonts w:eastAsia="Calibri"/>
                    <w:color w:val="000000"/>
                    <w:szCs w:val="24"/>
                  </w:rPr>
                  <w:t>26000,00</w:t>
                </w:r>
              </w:p>
            </w:tc>
            <w:tc>
              <w:tcPr>
                <w:tcW w:w="1535" w:type="dxa"/>
                <w:tcBorders>
                  <w:top w:val="single" w:sz="4" w:space="0" w:color="000000"/>
                  <w:left w:val="single" w:sz="4" w:space="0" w:color="000000"/>
                  <w:bottom w:val="single" w:sz="4" w:space="0" w:color="auto"/>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r>
                  <w:rPr>
                    <w:rFonts w:eastAsia="Calibri"/>
                    <w:color w:val="000000"/>
                    <w:szCs w:val="24"/>
                  </w:rPr>
                  <w:t>22272,00</w:t>
                </w:r>
              </w:p>
            </w:tc>
            <w:tc>
              <w:tcPr>
                <w:tcW w:w="1843" w:type="dxa"/>
                <w:tcBorders>
                  <w:top w:val="single" w:sz="4" w:space="0" w:color="000000"/>
                  <w:left w:val="single" w:sz="4" w:space="0" w:color="000000"/>
                  <w:bottom w:val="single" w:sz="4" w:space="0" w:color="auto"/>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r>
                  <w:rPr>
                    <w:rFonts w:eastAsia="Calibri"/>
                    <w:color w:val="000000"/>
                    <w:szCs w:val="24"/>
                  </w:rPr>
                  <w:t>4400-5955-4531</w:t>
                </w:r>
              </w:p>
            </w:tc>
            <w:tc>
              <w:tcPr>
                <w:tcW w:w="845" w:type="dxa"/>
                <w:tcBorders>
                  <w:top w:val="single" w:sz="4" w:space="0" w:color="000000"/>
                  <w:left w:val="single" w:sz="4" w:space="0" w:color="000000"/>
                  <w:bottom w:val="single" w:sz="4" w:space="0" w:color="auto"/>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r>
                  <w:rPr>
                    <w:rFonts w:eastAsia="Calibri"/>
                    <w:color w:val="000000"/>
                    <w:szCs w:val="24"/>
                  </w:rPr>
                  <w:t>1,27</w:t>
                </w:r>
              </w:p>
            </w:tc>
            <w:tc>
              <w:tcPr>
                <w:tcW w:w="1848" w:type="dxa"/>
                <w:tcBorders>
                  <w:top w:val="single" w:sz="4" w:space="0" w:color="000000"/>
                  <w:left w:val="single" w:sz="4" w:space="0" w:color="000000"/>
                  <w:bottom w:val="single" w:sz="4" w:space="0" w:color="auto"/>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r>
                  <w:rPr>
                    <w:rFonts w:eastAsia="Calibri"/>
                    <w:color w:val="000000"/>
                    <w:szCs w:val="24"/>
                  </w:rPr>
                  <w:t>44/2785345</w:t>
                </w:r>
              </w:p>
              <w:p>
                <w:pPr>
                  <w:suppressAutoHyphens/>
                  <w:jc w:val="center"/>
                  <w:textAlignment w:val="baseline"/>
                  <w:rPr>
                    <w:rFonts w:eastAsia="Calibri"/>
                    <w:color w:val="000000"/>
                    <w:szCs w:val="24"/>
                  </w:rPr>
                </w:pPr>
                <w:r>
                  <w:rPr>
                    <w:rFonts w:eastAsia="Calibri"/>
                    <w:color w:val="000000"/>
                    <w:szCs w:val="24"/>
                  </w:rPr>
                  <w:t>2022-10-03</w:t>
                </w:r>
              </w:p>
            </w:tc>
          </w:tr>
          <w:tr>
            <w:trPr>
              <w:trHeight w:val="450"/>
            </w:trPr>
            <w:tc>
              <w:tcPr>
                <w:tcW w:w="1955" w:type="dxa"/>
                <w:vMerge w:val="restart"/>
                <w:tcBorders>
                  <w:top w:val="single" w:sz="4" w:space="0" w:color="auto"/>
                  <w:left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rFonts w:ascii="Calibri" w:eastAsia="Calibri" w:hAnsi="Calibri"/>
                    <w:sz w:val="22"/>
                    <w:szCs w:val="22"/>
                  </w:rPr>
                </w:pPr>
                <w:r>
                  <w:rPr>
                    <w:rFonts w:eastAsia="Calibri"/>
                    <w:color w:val="000000"/>
                    <w:szCs w:val="24"/>
                  </w:rPr>
                  <w:t>Utenos rajono savivaldybė</w:t>
                </w:r>
              </w:p>
            </w:tc>
            <w:tc>
              <w:tcPr>
                <w:tcW w:w="4988" w:type="dxa"/>
                <w:tcBorders>
                  <w:top w:val="single" w:sz="4" w:space="0" w:color="auto"/>
                  <w:left w:val="single" w:sz="4" w:space="0" w:color="000000"/>
                  <w:bottom w:val="single" w:sz="4" w:space="0" w:color="auto"/>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r>
                  <w:rPr>
                    <w:rFonts w:eastAsia="Calibri"/>
                    <w:color w:val="000000"/>
                    <w:szCs w:val="24"/>
                  </w:rPr>
                  <w:t>Kelias Stučiai – Varniškės</w:t>
                </w:r>
              </w:p>
              <w:p>
                <w:pPr>
                  <w:suppressAutoHyphens/>
                  <w:jc w:val="center"/>
                  <w:textAlignment w:val="baseline"/>
                  <w:rPr>
                    <w:rFonts w:eastAsia="Calibri"/>
                    <w:color w:val="000000"/>
                    <w:szCs w:val="24"/>
                  </w:rPr>
                </w:pPr>
                <w:r>
                  <w:rPr>
                    <w:rFonts w:eastAsia="Calibri"/>
                    <w:color w:val="000000"/>
                    <w:szCs w:val="24"/>
                  </w:rPr>
                  <w:t>(Daunorių k., Utenos r. sav.)</w:t>
                </w:r>
              </w:p>
            </w:tc>
            <w:tc>
              <w:tcPr>
                <w:tcW w:w="1558" w:type="dxa"/>
                <w:gridSpan w:val="2"/>
                <w:vMerge w:val="restart"/>
                <w:tcBorders>
                  <w:top w:val="single" w:sz="4" w:space="0" w:color="auto"/>
                  <w:left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rFonts w:eastAsia="Calibri"/>
                    <w:szCs w:val="24"/>
                  </w:rPr>
                </w:pPr>
                <w:r>
                  <w:rPr>
                    <w:rFonts w:eastAsia="Calibri"/>
                    <w:szCs w:val="24"/>
                  </w:rPr>
                  <w:t>96400,00</w:t>
                </w:r>
              </w:p>
            </w:tc>
            <w:tc>
              <w:tcPr>
                <w:tcW w:w="1535" w:type="dxa"/>
                <w:vMerge w:val="restart"/>
                <w:tcBorders>
                  <w:top w:val="single" w:sz="4" w:space="0" w:color="auto"/>
                  <w:left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rFonts w:eastAsia="Calibri"/>
                    <w:szCs w:val="24"/>
                  </w:rPr>
                </w:pPr>
                <w:r>
                  <w:rPr>
                    <w:rFonts w:eastAsia="Calibri"/>
                    <w:szCs w:val="24"/>
                  </w:rPr>
                  <w:t>81946,62</w:t>
                </w:r>
              </w:p>
            </w:tc>
            <w:tc>
              <w:tcPr>
                <w:tcW w:w="1843" w:type="dxa"/>
                <w:tcBorders>
                  <w:top w:val="single" w:sz="4" w:space="0" w:color="auto"/>
                  <w:left w:val="single" w:sz="4" w:space="0" w:color="000000"/>
                  <w:bottom w:val="single" w:sz="4" w:space="0" w:color="auto"/>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r>
                  <w:rPr>
                    <w:rFonts w:eastAsia="Calibri"/>
                    <w:color w:val="000000"/>
                    <w:szCs w:val="24"/>
                  </w:rPr>
                  <w:t>4400-5960-2707</w:t>
                </w:r>
              </w:p>
            </w:tc>
            <w:tc>
              <w:tcPr>
                <w:tcW w:w="845" w:type="dxa"/>
                <w:tcBorders>
                  <w:top w:val="single" w:sz="4" w:space="0" w:color="auto"/>
                  <w:left w:val="single" w:sz="4" w:space="0" w:color="000000"/>
                  <w:bottom w:val="single" w:sz="4" w:space="0" w:color="auto"/>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r>
                  <w:rPr>
                    <w:rFonts w:eastAsia="Calibri"/>
                    <w:color w:val="000000"/>
                    <w:szCs w:val="24"/>
                  </w:rPr>
                  <w:t>0,617</w:t>
                </w:r>
              </w:p>
            </w:tc>
            <w:tc>
              <w:tcPr>
                <w:tcW w:w="1848" w:type="dxa"/>
                <w:tcBorders>
                  <w:top w:val="single" w:sz="4" w:space="0" w:color="000000"/>
                  <w:left w:val="single" w:sz="4" w:space="0" w:color="000000"/>
                  <w:bottom w:val="single" w:sz="4" w:space="0" w:color="auto"/>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r>
                  <w:rPr>
                    <w:rFonts w:eastAsia="Calibri"/>
                    <w:color w:val="000000"/>
                    <w:szCs w:val="24"/>
                  </w:rPr>
                  <w:t>44/2787948</w:t>
                </w:r>
              </w:p>
              <w:p>
                <w:pPr>
                  <w:suppressAutoHyphens/>
                  <w:jc w:val="center"/>
                  <w:textAlignment w:val="baseline"/>
                  <w:rPr>
                    <w:rFonts w:eastAsia="Calibri"/>
                    <w:color w:val="000000"/>
                    <w:szCs w:val="24"/>
                  </w:rPr>
                </w:pPr>
                <w:r>
                  <w:rPr>
                    <w:rFonts w:eastAsia="Calibri"/>
                    <w:color w:val="000000"/>
                    <w:szCs w:val="24"/>
                  </w:rPr>
                  <w:t>2022-10-05</w:t>
                </w:r>
              </w:p>
            </w:tc>
          </w:tr>
          <w:tr>
            <w:trPr>
              <w:trHeight w:val="234"/>
            </w:trPr>
            <w:tc>
              <w:tcPr>
                <w:tcW w:w="1955" w:type="dxa"/>
                <w:vMerge/>
                <w:tcBorders>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p>
            </w:tc>
            <w:tc>
              <w:tcPr>
                <w:tcW w:w="4988" w:type="dxa"/>
                <w:vMerge w:val="restart"/>
                <w:tcBorders>
                  <w:top w:val="single" w:sz="4" w:space="0" w:color="auto"/>
                  <w:left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r>
                  <w:rPr>
                    <w:rFonts w:eastAsia="Calibri"/>
                    <w:color w:val="000000"/>
                    <w:szCs w:val="24"/>
                  </w:rPr>
                  <w:t>Kelias Stučiai – Varniškės</w:t>
                </w:r>
              </w:p>
              <w:p>
                <w:pPr>
                  <w:suppressAutoHyphens/>
                  <w:jc w:val="center"/>
                  <w:textAlignment w:val="baseline"/>
                  <w:rPr>
                    <w:rFonts w:eastAsia="Calibri"/>
                    <w:color w:val="000000"/>
                    <w:szCs w:val="24"/>
                  </w:rPr>
                </w:pPr>
                <w:r>
                  <w:rPr>
                    <w:rFonts w:eastAsia="Calibri"/>
                    <w:color w:val="000000"/>
                    <w:szCs w:val="24"/>
                  </w:rPr>
                  <w:t>(Utenos r. sav., Utenos r. sav. teritorija)</w:t>
                </w:r>
              </w:p>
            </w:tc>
            <w:tc>
              <w:tcPr>
                <w:tcW w:w="1558" w:type="dxa"/>
                <w:gridSpan w:val="2"/>
                <w:vMerge/>
                <w:tcBorders>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rFonts w:eastAsia="Calibri"/>
                    <w:szCs w:val="24"/>
                  </w:rPr>
                </w:pPr>
              </w:p>
            </w:tc>
            <w:tc>
              <w:tcPr>
                <w:tcW w:w="1535" w:type="dxa"/>
                <w:vMerge/>
                <w:tcBorders>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rFonts w:eastAsia="Calibri"/>
                    <w:szCs w:val="24"/>
                  </w:rPr>
                </w:pPr>
              </w:p>
            </w:tc>
            <w:tc>
              <w:tcPr>
                <w:tcW w:w="1843" w:type="dxa"/>
                <w:tcBorders>
                  <w:top w:val="single" w:sz="4" w:space="0" w:color="auto"/>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rFonts w:eastAsia="Calibri"/>
                    <w:szCs w:val="24"/>
                  </w:rPr>
                </w:pPr>
                <w:r>
                  <w:rPr>
                    <w:rFonts w:eastAsia="Calibri"/>
                    <w:szCs w:val="24"/>
                  </w:rPr>
                  <w:t>4400-5960-2672</w:t>
                </w:r>
              </w:p>
            </w:tc>
            <w:tc>
              <w:tcPr>
                <w:tcW w:w="845" w:type="dxa"/>
                <w:tcBorders>
                  <w:top w:val="single" w:sz="4" w:space="0" w:color="auto"/>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rFonts w:eastAsia="Calibri"/>
                    <w:szCs w:val="24"/>
                  </w:rPr>
                </w:pPr>
                <w:r>
                  <w:rPr>
                    <w:rFonts w:eastAsia="Calibri"/>
                    <w:szCs w:val="24"/>
                  </w:rPr>
                  <w:t>1,178</w:t>
                </w:r>
              </w:p>
            </w:tc>
            <w:tc>
              <w:tcPr>
                <w:tcW w:w="1848" w:type="dxa"/>
                <w:tcBorders>
                  <w:top w:val="single" w:sz="4" w:space="0" w:color="auto"/>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rFonts w:eastAsia="Calibri"/>
                    <w:szCs w:val="24"/>
                  </w:rPr>
                </w:pPr>
                <w:r>
                  <w:rPr>
                    <w:rFonts w:eastAsia="Calibri"/>
                    <w:szCs w:val="24"/>
                  </w:rPr>
                  <w:t>44/2787947</w:t>
                </w:r>
              </w:p>
              <w:p>
                <w:pPr>
                  <w:suppressAutoHyphens/>
                  <w:jc w:val="center"/>
                  <w:textAlignment w:val="baseline"/>
                  <w:rPr>
                    <w:rFonts w:eastAsia="Calibri"/>
                    <w:szCs w:val="24"/>
                  </w:rPr>
                </w:pPr>
                <w:r>
                  <w:rPr>
                    <w:rFonts w:eastAsia="Calibri"/>
                    <w:szCs w:val="24"/>
                  </w:rPr>
                  <w:t>2022-10-05</w:t>
                </w:r>
              </w:p>
            </w:tc>
          </w:tr>
          <w:tr>
            <w:trPr>
              <w:trHeight w:val="234"/>
            </w:trPr>
            <w:tc>
              <w:tcPr>
                <w:tcW w:w="1955" w:type="dxa"/>
                <w:vMerge/>
                <w:tcBorders>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p>
            </w:tc>
            <w:tc>
              <w:tcPr>
                <w:tcW w:w="4988" w:type="dxa"/>
                <w:vMerge/>
                <w:tcBorders>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p>
            </w:tc>
            <w:tc>
              <w:tcPr>
                <w:tcW w:w="1558" w:type="dxa"/>
                <w:gridSpan w:val="2"/>
                <w:vMerge/>
                <w:tcBorders>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rFonts w:eastAsia="Calibri"/>
                    <w:szCs w:val="24"/>
                  </w:rPr>
                </w:pPr>
              </w:p>
            </w:tc>
            <w:tc>
              <w:tcPr>
                <w:tcW w:w="1535" w:type="dxa"/>
                <w:vMerge/>
                <w:tcBorders>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rFonts w:eastAsia="Calibri"/>
                    <w:szCs w:val="24"/>
                  </w:rPr>
                </w:pPr>
              </w:p>
            </w:tc>
            <w:tc>
              <w:tcPr>
                <w:tcW w:w="1843" w:type="dxa"/>
                <w:tcBorders>
                  <w:top w:val="single" w:sz="4" w:space="0" w:color="auto"/>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r>
                  <w:rPr>
                    <w:rFonts w:eastAsia="Calibri"/>
                    <w:color w:val="000000"/>
                    <w:szCs w:val="24"/>
                  </w:rPr>
                  <w:t>4400-5960-2640</w:t>
                </w:r>
              </w:p>
            </w:tc>
            <w:tc>
              <w:tcPr>
                <w:tcW w:w="845" w:type="dxa"/>
                <w:tcBorders>
                  <w:top w:val="single" w:sz="4" w:space="0" w:color="auto"/>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r>
                  <w:rPr>
                    <w:rFonts w:eastAsia="Calibri"/>
                    <w:color w:val="000000"/>
                    <w:szCs w:val="24"/>
                  </w:rPr>
                  <w:t>2,911</w:t>
                </w:r>
              </w:p>
            </w:tc>
            <w:tc>
              <w:tcPr>
                <w:tcW w:w="1848" w:type="dxa"/>
                <w:tcBorders>
                  <w:top w:val="single" w:sz="4" w:space="0" w:color="auto"/>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r>
                  <w:rPr>
                    <w:rFonts w:eastAsia="Calibri"/>
                    <w:color w:val="000000"/>
                    <w:szCs w:val="24"/>
                  </w:rPr>
                  <w:t>44/2787946</w:t>
                </w:r>
              </w:p>
              <w:p>
                <w:pPr>
                  <w:suppressAutoHyphens/>
                  <w:jc w:val="center"/>
                  <w:textAlignment w:val="baseline"/>
                  <w:rPr>
                    <w:rFonts w:eastAsia="Calibri"/>
                    <w:color w:val="000000"/>
                    <w:szCs w:val="24"/>
                  </w:rPr>
                </w:pPr>
                <w:r>
                  <w:rPr>
                    <w:rFonts w:eastAsia="Calibri"/>
                    <w:color w:val="000000"/>
                    <w:szCs w:val="24"/>
                  </w:rPr>
                  <w:t>2022-10-05</w:t>
                </w:r>
              </w:p>
            </w:tc>
          </w:tr>
          <w:tr>
            <w:trPr>
              <w:trHeight w:val="435"/>
            </w:trPr>
            <w:tc>
              <w:tcPr>
                <w:tcW w:w="1955" w:type="dxa"/>
                <w:vMerge w:val="restart"/>
                <w:tcBorders>
                  <w:top w:val="single" w:sz="4" w:space="0" w:color="000000"/>
                  <w:left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rFonts w:ascii="Calibri" w:eastAsia="Calibri" w:hAnsi="Calibri"/>
                    <w:sz w:val="22"/>
                    <w:szCs w:val="22"/>
                  </w:rPr>
                </w:pPr>
                <w:r>
                  <w:rPr>
                    <w:rFonts w:eastAsia="Calibri"/>
                    <w:color w:val="000000"/>
                    <w:szCs w:val="24"/>
                  </w:rPr>
                  <w:t>Utenos rajono savivaldybė</w:t>
                </w:r>
              </w:p>
            </w:tc>
            <w:tc>
              <w:tcPr>
                <w:tcW w:w="4988" w:type="dxa"/>
                <w:tcBorders>
                  <w:top w:val="single" w:sz="4" w:space="0" w:color="000000"/>
                  <w:left w:val="single" w:sz="4" w:space="0" w:color="000000"/>
                  <w:bottom w:val="single" w:sz="4" w:space="0" w:color="auto"/>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r>
                  <w:rPr>
                    <w:rFonts w:eastAsia="Calibri"/>
                    <w:color w:val="000000"/>
                    <w:szCs w:val="24"/>
                  </w:rPr>
                  <w:t>Kelias Sėlė – Varniškės</w:t>
                </w:r>
              </w:p>
              <w:p>
                <w:pPr>
                  <w:suppressAutoHyphens/>
                  <w:jc w:val="center"/>
                  <w:textAlignment w:val="baseline"/>
                  <w:rPr>
                    <w:rFonts w:eastAsia="Calibri"/>
                    <w:color w:val="000000"/>
                    <w:szCs w:val="24"/>
                  </w:rPr>
                </w:pPr>
                <w:r>
                  <w:rPr>
                    <w:rFonts w:eastAsia="Calibri"/>
                    <w:color w:val="000000"/>
                    <w:szCs w:val="24"/>
                  </w:rPr>
                  <w:t>(Utenos r. sav., Utenos r. sav. teritorija)</w:t>
                </w:r>
              </w:p>
            </w:tc>
            <w:tc>
              <w:tcPr>
                <w:tcW w:w="1558" w:type="dxa"/>
                <w:gridSpan w:val="2"/>
                <w:vMerge w:val="restart"/>
                <w:tcBorders>
                  <w:top w:val="single" w:sz="4" w:space="0" w:color="000000"/>
                  <w:left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r>
                  <w:rPr>
                    <w:rFonts w:eastAsia="Calibri"/>
                    <w:color w:val="000000"/>
                    <w:szCs w:val="24"/>
                  </w:rPr>
                  <w:t>44540,00</w:t>
                </w:r>
              </w:p>
            </w:tc>
            <w:tc>
              <w:tcPr>
                <w:tcW w:w="1535" w:type="dxa"/>
                <w:vMerge w:val="restart"/>
                <w:tcBorders>
                  <w:top w:val="single" w:sz="4" w:space="0" w:color="000000"/>
                  <w:left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r>
                  <w:rPr>
                    <w:rFonts w:eastAsia="Calibri"/>
                    <w:color w:val="000000"/>
                    <w:szCs w:val="24"/>
                  </w:rPr>
                  <w:t>35416,00</w:t>
                </w:r>
              </w:p>
            </w:tc>
            <w:tc>
              <w:tcPr>
                <w:tcW w:w="1843" w:type="dxa"/>
                <w:tcBorders>
                  <w:top w:val="single" w:sz="4" w:space="0" w:color="000000"/>
                  <w:left w:val="single" w:sz="4" w:space="0" w:color="000000"/>
                  <w:bottom w:val="single" w:sz="4" w:space="0" w:color="auto"/>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r>
                  <w:rPr>
                    <w:rFonts w:eastAsia="Calibri"/>
                    <w:color w:val="000000"/>
                    <w:szCs w:val="24"/>
                  </w:rPr>
                  <w:t>4400-5958-9607</w:t>
                </w:r>
              </w:p>
            </w:tc>
            <w:tc>
              <w:tcPr>
                <w:tcW w:w="845" w:type="dxa"/>
                <w:tcBorders>
                  <w:top w:val="single" w:sz="4" w:space="0" w:color="000000"/>
                  <w:left w:val="single" w:sz="4" w:space="0" w:color="000000"/>
                  <w:bottom w:val="single" w:sz="4" w:space="0" w:color="auto"/>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r>
                  <w:rPr>
                    <w:rFonts w:eastAsia="Calibri"/>
                    <w:color w:val="000000"/>
                    <w:szCs w:val="24"/>
                  </w:rPr>
                  <w:t>1,773</w:t>
                </w:r>
              </w:p>
            </w:tc>
            <w:tc>
              <w:tcPr>
                <w:tcW w:w="1848" w:type="dxa"/>
                <w:tcBorders>
                  <w:top w:val="single" w:sz="4" w:space="0" w:color="000000"/>
                  <w:left w:val="single" w:sz="4" w:space="0" w:color="000000"/>
                  <w:bottom w:val="single" w:sz="4" w:space="0" w:color="auto"/>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r>
                  <w:rPr>
                    <w:rFonts w:eastAsia="Calibri"/>
                    <w:color w:val="000000"/>
                    <w:szCs w:val="24"/>
                  </w:rPr>
                  <w:t>44/2787184</w:t>
                </w:r>
              </w:p>
              <w:p>
                <w:pPr>
                  <w:suppressAutoHyphens/>
                  <w:jc w:val="center"/>
                  <w:textAlignment w:val="baseline"/>
                  <w:rPr>
                    <w:rFonts w:eastAsia="Calibri"/>
                    <w:color w:val="000000"/>
                    <w:szCs w:val="24"/>
                  </w:rPr>
                </w:pPr>
                <w:r>
                  <w:rPr>
                    <w:rFonts w:eastAsia="Calibri"/>
                    <w:color w:val="000000"/>
                    <w:szCs w:val="24"/>
                  </w:rPr>
                  <w:t>2022-10-06</w:t>
                </w:r>
              </w:p>
            </w:tc>
          </w:tr>
          <w:tr>
            <w:trPr>
              <w:trHeight w:val="249"/>
            </w:trPr>
            <w:tc>
              <w:tcPr>
                <w:tcW w:w="1955" w:type="dxa"/>
                <w:vMerge/>
                <w:tcBorders>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p>
            </w:tc>
            <w:tc>
              <w:tcPr>
                <w:tcW w:w="4988" w:type="dxa"/>
                <w:tcBorders>
                  <w:top w:val="single" w:sz="4" w:space="0" w:color="auto"/>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r>
                  <w:rPr>
                    <w:rFonts w:eastAsia="Calibri"/>
                    <w:color w:val="000000"/>
                    <w:szCs w:val="24"/>
                  </w:rPr>
                  <w:t>Kelias Sėlė – Varniškės</w:t>
                </w:r>
              </w:p>
              <w:p>
                <w:pPr>
                  <w:suppressAutoHyphens/>
                  <w:jc w:val="center"/>
                  <w:textAlignment w:val="baseline"/>
                  <w:rPr>
                    <w:rFonts w:eastAsia="Calibri"/>
                    <w:color w:val="000000"/>
                    <w:szCs w:val="24"/>
                  </w:rPr>
                </w:pPr>
                <w:r>
                  <w:rPr>
                    <w:rFonts w:eastAsia="Calibri"/>
                    <w:color w:val="000000"/>
                    <w:szCs w:val="24"/>
                  </w:rPr>
                  <w:t>(Sėlės k., Utenos r. sav.)</w:t>
                </w:r>
              </w:p>
            </w:tc>
            <w:tc>
              <w:tcPr>
                <w:tcW w:w="1558" w:type="dxa"/>
                <w:gridSpan w:val="2"/>
                <w:vMerge/>
                <w:tcBorders>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p>
            </w:tc>
            <w:tc>
              <w:tcPr>
                <w:tcW w:w="1535" w:type="dxa"/>
                <w:vMerge/>
                <w:tcBorders>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p>
            </w:tc>
            <w:tc>
              <w:tcPr>
                <w:tcW w:w="1843" w:type="dxa"/>
                <w:tcBorders>
                  <w:top w:val="single" w:sz="4" w:space="0" w:color="auto"/>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r>
                  <w:rPr>
                    <w:rFonts w:eastAsia="Calibri"/>
                    <w:color w:val="000000"/>
                    <w:szCs w:val="24"/>
                  </w:rPr>
                  <w:t>4400-5958-9618</w:t>
                </w:r>
              </w:p>
            </w:tc>
            <w:tc>
              <w:tcPr>
                <w:tcW w:w="845" w:type="dxa"/>
                <w:tcBorders>
                  <w:top w:val="single" w:sz="4" w:space="0" w:color="auto"/>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r>
                  <w:rPr>
                    <w:rFonts w:eastAsia="Calibri"/>
                    <w:color w:val="000000"/>
                    <w:szCs w:val="24"/>
                  </w:rPr>
                  <w:t>0,397</w:t>
                </w:r>
              </w:p>
            </w:tc>
            <w:tc>
              <w:tcPr>
                <w:tcW w:w="1848" w:type="dxa"/>
                <w:tcBorders>
                  <w:top w:val="single" w:sz="4" w:space="0" w:color="auto"/>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r>
                  <w:rPr>
                    <w:rFonts w:eastAsia="Calibri"/>
                    <w:color w:val="000000"/>
                    <w:szCs w:val="24"/>
                  </w:rPr>
                  <w:t>44/2787185</w:t>
                </w:r>
              </w:p>
              <w:p>
                <w:pPr>
                  <w:suppressAutoHyphens/>
                  <w:jc w:val="center"/>
                  <w:textAlignment w:val="baseline"/>
                  <w:rPr>
                    <w:rFonts w:eastAsia="Calibri"/>
                    <w:color w:val="000000"/>
                    <w:szCs w:val="24"/>
                  </w:rPr>
                </w:pPr>
                <w:r>
                  <w:rPr>
                    <w:rFonts w:eastAsia="Calibri"/>
                    <w:color w:val="000000"/>
                    <w:szCs w:val="24"/>
                  </w:rPr>
                  <w:t>2022-10-06</w:t>
                </w:r>
              </w:p>
            </w:tc>
          </w:tr>
          <w:tr>
            <w:trPr>
              <w:trHeight w:val="583"/>
            </w:trPr>
            <w:tc>
              <w:tcPr>
                <w:tcW w:w="195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rFonts w:ascii="Calibri" w:eastAsia="Calibri" w:hAnsi="Calibri"/>
                    <w:sz w:val="22"/>
                    <w:szCs w:val="22"/>
                  </w:rPr>
                </w:pPr>
                <w:r>
                  <w:rPr>
                    <w:rFonts w:eastAsia="Calibri"/>
                    <w:color w:val="000000"/>
                    <w:szCs w:val="24"/>
                  </w:rPr>
                  <w:t>Utenos rajono savivaldybė</w:t>
                </w:r>
              </w:p>
            </w:tc>
            <w:tc>
              <w:tcPr>
                <w:tcW w:w="498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r>
                  <w:rPr>
                    <w:rFonts w:eastAsia="Calibri"/>
                    <w:color w:val="000000"/>
                    <w:szCs w:val="24"/>
                  </w:rPr>
                  <w:t>Kelias Šeimatis – Minčia</w:t>
                </w:r>
              </w:p>
              <w:p>
                <w:pPr>
                  <w:suppressAutoHyphens/>
                  <w:jc w:val="center"/>
                  <w:textAlignment w:val="baseline"/>
                  <w:rPr>
                    <w:rFonts w:eastAsia="Calibri"/>
                    <w:color w:val="000000"/>
                    <w:szCs w:val="24"/>
                  </w:rPr>
                </w:pPr>
                <w:r>
                  <w:rPr>
                    <w:rFonts w:eastAsia="Calibri"/>
                    <w:color w:val="000000"/>
                    <w:szCs w:val="24"/>
                  </w:rPr>
                  <w:t>(Utenos r. sav., Utenos r. sav. teritorija)</w:t>
                </w:r>
              </w:p>
            </w:tc>
            <w:tc>
              <w:tcPr>
                <w:tcW w:w="1558"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r>
                  <w:rPr>
                    <w:rFonts w:eastAsia="Calibri"/>
                    <w:color w:val="000000"/>
                    <w:szCs w:val="24"/>
                  </w:rPr>
                  <w:t>115000,00</w:t>
                </w:r>
              </w:p>
            </w:tc>
            <w:tc>
              <w:tcPr>
                <w:tcW w:w="153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r>
                  <w:rPr>
                    <w:rFonts w:eastAsia="Calibri"/>
                    <w:color w:val="000000"/>
                    <w:szCs w:val="24"/>
                  </w:rPr>
                  <w:t>100872,95</w:t>
                </w:r>
              </w:p>
            </w:tc>
            <w:tc>
              <w:tcPr>
                <w:tcW w:w="184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r>
                  <w:rPr>
                    <w:rFonts w:eastAsia="Calibri"/>
                    <w:color w:val="000000"/>
                    <w:szCs w:val="24"/>
                  </w:rPr>
                  <w:t>4400-5959-2477</w:t>
                </w:r>
              </w:p>
            </w:tc>
            <w:tc>
              <w:tcPr>
                <w:tcW w:w="84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r>
                  <w:rPr>
                    <w:rFonts w:eastAsia="Calibri"/>
                    <w:color w:val="000000"/>
                    <w:szCs w:val="24"/>
                  </w:rPr>
                  <w:t>4,725</w:t>
                </w:r>
              </w:p>
            </w:tc>
            <w:tc>
              <w:tcPr>
                <w:tcW w:w="184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r>
                  <w:rPr>
                    <w:rFonts w:eastAsia="Calibri"/>
                    <w:color w:val="000000"/>
                    <w:szCs w:val="24"/>
                  </w:rPr>
                  <w:t>44/2787462</w:t>
                </w:r>
              </w:p>
              <w:p>
                <w:pPr>
                  <w:suppressAutoHyphens/>
                  <w:jc w:val="center"/>
                  <w:textAlignment w:val="baseline"/>
                  <w:rPr>
                    <w:rFonts w:eastAsia="Calibri"/>
                    <w:color w:val="000000"/>
                    <w:szCs w:val="24"/>
                  </w:rPr>
                </w:pPr>
                <w:r>
                  <w:rPr>
                    <w:rFonts w:eastAsia="Calibri"/>
                    <w:color w:val="000000"/>
                    <w:szCs w:val="24"/>
                  </w:rPr>
                  <w:t>2022-10-07</w:t>
                </w:r>
              </w:p>
            </w:tc>
          </w:tr>
          <w:tr>
            <w:trPr>
              <w:trHeight w:val="450"/>
            </w:trPr>
            <w:tc>
              <w:tcPr>
                <w:tcW w:w="1955" w:type="dxa"/>
                <w:vMerge w:val="restart"/>
                <w:tcBorders>
                  <w:top w:val="single" w:sz="4" w:space="0" w:color="000000"/>
                  <w:left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rFonts w:ascii="Calibri" w:eastAsia="Calibri" w:hAnsi="Calibri"/>
                    <w:sz w:val="22"/>
                    <w:szCs w:val="22"/>
                  </w:rPr>
                </w:pPr>
                <w:r>
                  <w:rPr>
                    <w:rFonts w:eastAsia="Calibri"/>
                    <w:color w:val="000000"/>
                    <w:szCs w:val="24"/>
                  </w:rPr>
                  <w:t>Utenos rajono savivaldybė</w:t>
                </w:r>
              </w:p>
            </w:tc>
            <w:tc>
              <w:tcPr>
                <w:tcW w:w="4988" w:type="dxa"/>
                <w:tcBorders>
                  <w:top w:val="single" w:sz="4" w:space="0" w:color="000000"/>
                  <w:left w:val="single" w:sz="4" w:space="0" w:color="000000"/>
                  <w:bottom w:val="single" w:sz="4" w:space="0" w:color="auto"/>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r>
                  <w:rPr>
                    <w:rFonts w:eastAsia="Calibri"/>
                    <w:color w:val="000000"/>
                    <w:szCs w:val="24"/>
                  </w:rPr>
                  <w:t>Kelias Daunoriai – Varniškės</w:t>
                </w:r>
              </w:p>
              <w:p>
                <w:pPr>
                  <w:suppressAutoHyphens/>
                  <w:jc w:val="center"/>
                  <w:textAlignment w:val="baseline"/>
                  <w:rPr>
                    <w:rFonts w:eastAsia="Calibri"/>
                    <w:color w:val="000000"/>
                    <w:szCs w:val="24"/>
                  </w:rPr>
                </w:pPr>
                <w:r>
                  <w:rPr>
                    <w:rFonts w:eastAsia="Calibri"/>
                    <w:color w:val="000000"/>
                    <w:szCs w:val="24"/>
                  </w:rPr>
                  <w:t>(Daunorių k., Utenos r. sav.)</w:t>
                </w:r>
              </w:p>
            </w:tc>
            <w:tc>
              <w:tcPr>
                <w:tcW w:w="1558" w:type="dxa"/>
                <w:gridSpan w:val="2"/>
                <w:vMerge w:val="restart"/>
                <w:tcBorders>
                  <w:top w:val="single" w:sz="4" w:space="0" w:color="000000"/>
                  <w:left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r>
                  <w:rPr>
                    <w:rFonts w:eastAsia="Calibri"/>
                    <w:color w:val="000000"/>
                    <w:szCs w:val="24"/>
                  </w:rPr>
                  <w:t>76630,00</w:t>
                </w:r>
              </w:p>
            </w:tc>
            <w:tc>
              <w:tcPr>
                <w:tcW w:w="1535" w:type="dxa"/>
                <w:vMerge w:val="restart"/>
                <w:tcBorders>
                  <w:top w:val="single" w:sz="4" w:space="0" w:color="000000"/>
                  <w:left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r>
                  <w:rPr>
                    <w:rFonts w:eastAsia="Calibri"/>
                    <w:color w:val="000000"/>
                    <w:szCs w:val="24"/>
                  </w:rPr>
                  <w:t>65365,05</w:t>
                </w:r>
              </w:p>
            </w:tc>
            <w:tc>
              <w:tcPr>
                <w:tcW w:w="1843" w:type="dxa"/>
                <w:tcBorders>
                  <w:top w:val="single" w:sz="4" w:space="0" w:color="000000"/>
                  <w:left w:val="single" w:sz="4" w:space="0" w:color="000000"/>
                  <w:bottom w:val="single" w:sz="4" w:space="0" w:color="auto"/>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r>
                  <w:rPr>
                    <w:rFonts w:eastAsia="Calibri"/>
                    <w:color w:val="000000"/>
                    <w:szCs w:val="24"/>
                  </w:rPr>
                  <w:t>4400-5959-9247</w:t>
                </w:r>
              </w:p>
            </w:tc>
            <w:tc>
              <w:tcPr>
                <w:tcW w:w="845" w:type="dxa"/>
                <w:tcBorders>
                  <w:top w:val="single" w:sz="4" w:space="0" w:color="000000"/>
                  <w:left w:val="single" w:sz="4" w:space="0" w:color="000000"/>
                  <w:bottom w:val="single" w:sz="4" w:space="0" w:color="auto"/>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r>
                  <w:rPr>
                    <w:rFonts w:eastAsia="Calibri"/>
                    <w:color w:val="000000"/>
                    <w:szCs w:val="24"/>
                  </w:rPr>
                  <w:t>0,382</w:t>
                </w:r>
              </w:p>
            </w:tc>
            <w:tc>
              <w:tcPr>
                <w:tcW w:w="1848" w:type="dxa"/>
                <w:tcBorders>
                  <w:top w:val="single" w:sz="4" w:space="0" w:color="000000"/>
                  <w:left w:val="single" w:sz="4" w:space="0" w:color="000000"/>
                  <w:bottom w:val="single" w:sz="4" w:space="0" w:color="auto"/>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r>
                  <w:rPr>
                    <w:rFonts w:eastAsia="Calibri"/>
                    <w:color w:val="000000"/>
                    <w:szCs w:val="24"/>
                  </w:rPr>
                  <w:t>44/2787859</w:t>
                </w:r>
              </w:p>
              <w:p>
                <w:pPr>
                  <w:suppressAutoHyphens/>
                  <w:jc w:val="center"/>
                  <w:textAlignment w:val="baseline"/>
                  <w:rPr>
                    <w:rFonts w:eastAsia="Calibri"/>
                    <w:color w:val="000000"/>
                    <w:szCs w:val="24"/>
                  </w:rPr>
                </w:pPr>
                <w:r>
                  <w:rPr>
                    <w:rFonts w:eastAsia="Calibri"/>
                    <w:color w:val="000000"/>
                    <w:szCs w:val="24"/>
                  </w:rPr>
                  <w:t>2022-10-06</w:t>
                </w:r>
              </w:p>
            </w:tc>
          </w:tr>
          <w:tr>
            <w:trPr>
              <w:trHeight w:val="240"/>
            </w:trPr>
            <w:tc>
              <w:tcPr>
                <w:tcW w:w="1955" w:type="dxa"/>
                <w:vMerge/>
                <w:tcBorders>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p>
            </w:tc>
            <w:tc>
              <w:tcPr>
                <w:tcW w:w="4988" w:type="dxa"/>
                <w:tcBorders>
                  <w:top w:val="single" w:sz="4" w:space="0" w:color="auto"/>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r>
                  <w:rPr>
                    <w:rFonts w:eastAsia="Calibri"/>
                    <w:color w:val="000000"/>
                    <w:szCs w:val="24"/>
                  </w:rPr>
                  <w:t>Kelias Daunoriai – Varniškės</w:t>
                </w:r>
              </w:p>
              <w:p>
                <w:pPr>
                  <w:suppressAutoHyphens/>
                  <w:jc w:val="center"/>
                  <w:textAlignment w:val="baseline"/>
                  <w:rPr>
                    <w:rFonts w:eastAsia="Calibri"/>
                    <w:color w:val="000000"/>
                    <w:szCs w:val="24"/>
                  </w:rPr>
                </w:pPr>
                <w:r>
                  <w:rPr>
                    <w:rFonts w:eastAsia="Calibri"/>
                    <w:color w:val="000000"/>
                    <w:szCs w:val="24"/>
                  </w:rPr>
                  <w:t>(Utenos r. sav., Utenos r. sav. teritorija)</w:t>
                </w:r>
              </w:p>
            </w:tc>
            <w:tc>
              <w:tcPr>
                <w:tcW w:w="1558" w:type="dxa"/>
                <w:gridSpan w:val="2"/>
                <w:vMerge/>
                <w:tcBorders>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p>
            </w:tc>
            <w:tc>
              <w:tcPr>
                <w:tcW w:w="1535" w:type="dxa"/>
                <w:vMerge/>
                <w:tcBorders>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p>
            </w:tc>
            <w:tc>
              <w:tcPr>
                <w:tcW w:w="1843" w:type="dxa"/>
                <w:tcBorders>
                  <w:top w:val="single" w:sz="4" w:space="0" w:color="auto"/>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r>
                  <w:rPr>
                    <w:rFonts w:eastAsia="Calibri"/>
                    <w:color w:val="000000"/>
                    <w:szCs w:val="24"/>
                  </w:rPr>
                  <w:t>4400-5959-9236</w:t>
                </w:r>
              </w:p>
            </w:tc>
            <w:tc>
              <w:tcPr>
                <w:tcW w:w="845" w:type="dxa"/>
                <w:tcBorders>
                  <w:top w:val="single" w:sz="4" w:space="0" w:color="auto"/>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r>
                  <w:rPr>
                    <w:rFonts w:eastAsia="Calibri"/>
                    <w:color w:val="000000"/>
                    <w:szCs w:val="24"/>
                  </w:rPr>
                  <w:t>3,353</w:t>
                </w:r>
              </w:p>
            </w:tc>
            <w:tc>
              <w:tcPr>
                <w:tcW w:w="1848" w:type="dxa"/>
                <w:tcBorders>
                  <w:top w:val="single" w:sz="4" w:space="0" w:color="auto"/>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r>
                  <w:rPr>
                    <w:rFonts w:eastAsia="Calibri"/>
                    <w:color w:val="000000"/>
                    <w:szCs w:val="24"/>
                  </w:rPr>
                  <w:t>44/2787858</w:t>
                </w:r>
              </w:p>
              <w:p>
                <w:pPr>
                  <w:suppressAutoHyphens/>
                  <w:jc w:val="center"/>
                  <w:textAlignment w:val="baseline"/>
                  <w:rPr>
                    <w:rFonts w:eastAsia="Calibri"/>
                    <w:color w:val="000000"/>
                    <w:szCs w:val="24"/>
                  </w:rPr>
                </w:pPr>
                <w:r>
                  <w:rPr>
                    <w:rFonts w:eastAsia="Calibri"/>
                    <w:color w:val="000000"/>
                    <w:szCs w:val="24"/>
                  </w:rPr>
                  <w:t>2022-10-06</w:t>
                </w:r>
              </w:p>
            </w:tc>
          </w:tr>
          <w:tr>
            <w:trPr>
              <w:trHeight w:val="634"/>
            </w:trPr>
            <w:tc>
              <w:tcPr>
                <w:tcW w:w="195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r>
                  <w:rPr>
                    <w:rFonts w:eastAsia="Calibri"/>
                    <w:color w:val="000000"/>
                    <w:szCs w:val="24"/>
                  </w:rPr>
                  <w:t>Utenos rajono savivaldybė</w:t>
                </w:r>
              </w:p>
            </w:tc>
            <w:tc>
              <w:tcPr>
                <w:tcW w:w="498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r>
                  <w:rPr>
                    <w:rFonts w:eastAsia="Calibri"/>
                    <w:color w:val="000000"/>
                    <w:szCs w:val="24"/>
                  </w:rPr>
                  <w:t>Šuminų k. kelias</w:t>
                </w:r>
              </w:p>
              <w:p>
                <w:pPr>
                  <w:suppressAutoHyphens/>
                  <w:jc w:val="center"/>
                  <w:textAlignment w:val="baseline"/>
                  <w:rPr>
                    <w:rFonts w:eastAsia="Calibri"/>
                    <w:color w:val="000000"/>
                    <w:szCs w:val="24"/>
                  </w:rPr>
                </w:pPr>
                <w:r>
                  <w:rPr>
                    <w:rFonts w:eastAsia="Calibri"/>
                    <w:color w:val="000000"/>
                    <w:szCs w:val="24"/>
                  </w:rPr>
                  <w:t>(Šuminų k., Utenos r. sav.)</w:t>
                </w:r>
              </w:p>
            </w:tc>
            <w:tc>
              <w:tcPr>
                <w:tcW w:w="1558"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r>
                  <w:rPr>
                    <w:rFonts w:eastAsia="Calibri"/>
                    <w:color w:val="000000"/>
                    <w:szCs w:val="24"/>
                  </w:rPr>
                  <w:t>35800,00</w:t>
                </w:r>
              </w:p>
            </w:tc>
            <w:tc>
              <w:tcPr>
                <w:tcW w:w="153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r>
                  <w:rPr>
                    <w:rFonts w:eastAsia="Calibri"/>
                    <w:color w:val="000000"/>
                    <w:szCs w:val="24"/>
                  </w:rPr>
                  <w:t>30207,22</w:t>
                </w:r>
              </w:p>
            </w:tc>
            <w:tc>
              <w:tcPr>
                <w:tcW w:w="184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r>
                  <w:rPr>
                    <w:rFonts w:eastAsia="Calibri"/>
                    <w:color w:val="000000"/>
                    <w:szCs w:val="24"/>
                  </w:rPr>
                  <w:t>4400-5958-9640</w:t>
                </w:r>
              </w:p>
            </w:tc>
            <w:tc>
              <w:tcPr>
                <w:tcW w:w="84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r>
                  <w:rPr>
                    <w:rFonts w:eastAsia="Calibri"/>
                    <w:color w:val="000000"/>
                    <w:szCs w:val="24"/>
                  </w:rPr>
                  <w:t>1,745</w:t>
                </w:r>
              </w:p>
            </w:tc>
            <w:tc>
              <w:tcPr>
                <w:tcW w:w="184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r>
                  <w:rPr>
                    <w:rFonts w:eastAsia="Calibri"/>
                    <w:color w:val="000000"/>
                    <w:szCs w:val="24"/>
                  </w:rPr>
                  <w:t>44/2787188</w:t>
                </w:r>
              </w:p>
              <w:p>
                <w:pPr>
                  <w:suppressAutoHyphens/>
                  <w:jc w:val="center"/>
                  <w:textAlignment w:val="baseline"/>
                  <w:rPr>
                    <w:rFonts w:eastAsia="Calibri"/>
                    <w:color w:val="000000"/>
                    <w:szCs w:val="24"/>
                  </w:rPr>
                </w:pPr>
                <w:r>
                  <w:rPr>
                    <w:rFonts w:eastAsia="Calibri"/>
                    <w:color w:val="000000"/>
                    <w:szCs w:val="24"/>
                  </w:rPr>
                  <w:t>2022-10-07</w:t>
                </w:r>
              </w:p>
            </w:tc>
          </w:tr>
          <w:tr>
            <w:trPr>
              <w:trHeight w:val="700"/>
            </w:trPr>
            <w:tc>
              <w:tcPr>
                <w:tcW w:w="195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r>
                  <w:rPr>
                    <w:rFonts w:eastAsia="Calibri"/>
                    <w:color w:val="000000"/>
                    <w:szCs w:val="24"/>
                  </w:rPr>
                  <w:t>Utenos rajono savivaldybė</w:t>
                </w:r>
              </w:p>
            </w:tc>
            <w:tc>
              <w:tcPr>
                <w:tcW w:w="498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r>
                  <w:rPr>
                    <w:rFonts w:eastAsia="Calibri"/>
                    <w:color w:val="000000"/>
                    <w:szCs w:val="24"/>
                  </w:rPr>
                  <w:t>Vyžintos g.</w:t>
                </w:r>
              </w:p>
              <w:p>
                <w:pPr>
                  <w:suppressAutoHyphens/>
                  <w:jc w:val="center"/>
                  <w:textAlignment w:val="baseline"/>
                  <w:rPr>
                    <w:rFonts w:eastAsia="Calibri"/>
                    <w:color w:val="000000"/>
                    <w:szCs w:val="24"/>
                  </w:rPr>
                </w:pPr>
                <w:r>
                  <w:rPr>
                    <w:rFonts w:eastAsia="Calibri"/>
                    <w:color w:val="000000"/>
                    <w:szCs w:val="24"/>
                  </w:rPr>
                  <w:t>(Vyžintos g., Kuktiškių mstl., Utenos r. sav.)</w:t>
                </w:r>
              </w:p>
            </w:tc>
            <w:tc>
              <w:tcPr>
                <w:tcW w:w="1558"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r>
                  <w:rPr>
                    <w:rFonts w:eastAsia="Calibri"/>
                    <w:color w:val="000000"/>
                    <w:szCs w:val="24"/>
                  </w:rPr>
                  <w:t>91300,00</w:t>
                </w:r>
              </w:p>
            </w:tc>
            <w:tc>
              <w:tcPr>
                <w:tcW w:w="153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r>
                  <w:rPr>
                    <w:rFonts w:eastAsia="Calibri"/>
                    <w:color w:val="000000"/>
                    <w:szCs w:val="24"/>
                  </w:rPr>
                  <w:t>88464,94</w:t>
                </w:r>
              </w:p>
            </w:tc>
            <w:tc>
              <w:tcPr>
                <w:tcW w:w="184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r>
                  <w:rPr>
                    <w:rFonts w:eastAsia="Calibri"/>
                    <w:color w:val="000000"/>
                    <w:szCs w:val="24"/>
                  </w:rPr>
                  <w:t>4400-5544-6767</w:t>
                </w:r>
              </w:p>
            </w:tc>
            <w:tc>
              <w:tcPr>
                <w:tcW w:w="84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r>
                  <w:rPr>
                    <w:rFonts w:eastAsia="Calibri"/>
                    <w:color w:val="000000"/>
                    <w:szCs w:val="24"/>
                  </w:rPr>
                  <w:t>0,651</w:t>
                </w:r>
              </w:p>
            </w:tc>
            <w:tc>
              <w:tcPr>
                <w:tcW w:w="184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r>
                  <w:rPr>
                    <w:rFonts w:eastAsia="Calibri"/>
                    <w:color w:val="000000"/>
                    <w:szCs w:val="24"/>
                  </w:rPr>
                  <w:t>44/2570820</w:t>
                </w:r>
              </w:p>
              <w:p>
                <w:pPr>
                  <w:suppressAutoHyphens/>
                  <w:jc w:val="center"/>
                  <w:textAlignment w:val="baseline"/>
                  <w:rPr>
                    <w:rFonts w:eastAsia="Calibri"/>
                    <w:color w:val="000000"/>
                    <w:szCs w:val="24"/>
                  </w:rPr>
                </w:pPr>
                <w:r>
                  <w:rPr>
                    <w:rFonts w:eastAsia="Calibri"/>
                    <w:color w:val="000000"/>
                    <w:szCs w:val="24"/>
                  </w:rPr>
                  <w:t>2022-09-13</w:t>
                </w:r>
              </w:p>
            </w:tc>
          </w:tr>
          <w:tr>
            <w:trPr>
              <w:trHeight w:val="495"/>
            </w:trPr>
            <w:tc>
              <w:tcPr>
                <w:tcW w:w="1955" w:type="dxa"/>
                <w:vMerge w:val="restart"/>
                <w:tcBorders>
                  <w:top w:val="single" w:sz="4" w:space="0" w:color="000000"/>
                  <w:left w:val="single" w:sz="4" w:space="0" w:color="000000"/>
                  <w:right w:val="single" w:sz="4" w:space="0" w:color="000000"/>
                </w:tcBorders>
                <w:shd w:val="clear" w:color="auto" w:fill="auto"/>
                <w:tcMar>
                  <w:top w:w="0" w:type="dxa"/>
                  <w:left w:w="108" w:type="dxa"/>
                  <w:bottom w:w="0" w:type="dxa"/>
                  <w:right w:w="108" w:type="dxa"/>
                </w:tcMar>
                <w:vAlign w:val="bottom"/>
              </w:tcPr>
              <w:p>
                <w:pPr>
                  <w:suppressAutoHyphens/>
                  <w:jc w:val="center"/>
                  <w:textAlignment w:val="baseline"/>
                  <w:rPr>
                    <w:rFonts w:ascii="Calibri" w:eastAsia="Calibri" w:hAnsi="Calibri"/>
                    <w:sz w:val="22"/>
                    <w:szCs w:val="22"/>
                  </w:rPr>
                </w:pPr>
                <w:r>
                  <w:rPr>
                    <w:rFonts w:eastAsia="Calibri"/>
                    <w:color w:val="000000"/>
                    <w:szCs w:val="24"/>
                  </w:rPr>
                  <w:t>Utenos rajono savivaldybė</w:t>
                </w:r>
              </w:p>
            </w:tc>
            <w:tc>
              <w:tcPr>
                <w:tcW w:w="4988" w:type="dxa"/>
                <w:vMerge w:val="restart"/>
                <w:tcBorders>
                  <w:top w:val="single" w:sz="4" w:space="0" w:color="000000"/>
                  <w:left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r>
                  <w:rPr>
                    <w:rFonts w:eastAsia="Calibri"/>
                    <w:color w:val="000000"/>
                    <w:szCs w:val="24"/>
                  </w:rPr>
                  <w:t>Kelias Bareišiai – Asmalai</w:t>
                </w:r>
              </w:p>
              <w:p>
                <w:pPr>
                  <w:suppressAutoHyphens/>
                  <w:jc w:val="center"/>
                  <w:textAlignment w:val="baseline"/>
                  <w:rPr>
                    <w:rFonts w:eastAsia="Calibri"/>
                    <w:color w:val="000000"/>
                    <w:szCs w:val="24"/>
                  </w:rPr>
                </w:pPr>
                <w:r>
                  <w:rPr>
                    <w:rFonts w:eastAsia="Calibri"/>
                    <w:color w:val="000000"/>
                    <w:szCs w:val="24"/>
                  </w:rPr>
                  <w:t>(Utenos r. sav., Utenos r. sav. teritorija)</w:t>
                </w:r>
              </w:p>
            </w:tc>
            <w:tc>
              <w:tcPr>
                <w:tcW w:w="1558" w:type="dxa"/>
                <w:gridSpan w:val="2"/>
                <w:vMerge w:val="restart"/>
                <w:tcBorders>
                  <w:top w:val="single" w:sz="4" w:space="0" w:color="000000"/>
                  <w:left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r>
                  <w:rPr>
                    <w:rFonts w:eastAsia="Calibri"/>
                    <w:color w:val="000000"/>
                    <w:szCs w:val="24"/>
                  </w:rPr>
                  <w:t>59010,00</w:t>
                </w:r>
              </w:p>
            </w:tc>
            <w:tc>
              <w:tcPr>
                <w:tcW w:w="1535" w:type="dxa"/>
                <w:vMerge w:val="restart"/>
                <w:tcBorders>
                  <w:top w:val="single" w:sz="4" w:space="0" w:color="000000"/>
                  <w:left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r>
                  <w:rPr>
                    <w:rFonts w:eastAsia="Calibri"/>
                    <w:color w:val="000000"/>
                    <w:szCs w:val="24"/>
                  </w:rPr>
                  <w:t>50371,19</w:t>
                </w:r>
              </w:p>
            </w:tc>
            <w:tc>
              <w:tcPr>
                <w:tcW w:w="1843" w:type="dxa"/>
                <w:tcBorders>
                  <w:top w:val="single" w:sz="4" w:space="0" w:color="000000"/>
                  <w:left w:val="single" w:sz="4" w:space="0" w:color="000000"/>
                  <w:bottom w:val="single" w:sz="4" w:space="0" w:color="auto"/>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r>
                  <w:rPr>
                    <w:rFonts w:eastAsia="Calibri"/>
                    <w:color w:val="000000"/>
                    <w:szCs w:val="24"/>
                  </w:rPr>
                  <w:t>4400-5508-4698</w:t>
                </w:r>
              </w:p>
            </w:tc>
            <w:tc>
              <w:tcPr>
                <w:tcW w:w="845" w:type="dxa"/>
                <w:tcBorders>
                  <w:top w:val="single" w:sz="4" w:space="0" w:color="000000"/>
                  <w:left w:val="single" w:sz="4" w:space="0" w:color="000000"/>
                  <w:bottom w:val="single" w:sz="4" w:space="0" w:color="auto"/>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r>
                  <w:rPr>
                    <w:rFonts w:eastAsia="Calibri"/>
                    <w:color w:val="000000"/>
                    <w:szCs w:val="24"/>
                  </w:rPr>
                  <w:t>2,424</w:t>
                </w:r>
              </w:p>
            </w:tc>
            <w:tc>
              <w:tcPr>
                <w:tcW w:w="1848" w:type="dxa"/>
                <w:tcBorders>
                  <w:top w:val="single" w:sz="4" w:space="0" w:color="000000"/>
                  <w:left w:val="single" w:sz="4" w:space="0" w:color="000000"/>
                  <w:bottom w:val="single" w:sz="4" w:space="0" w:color="auto"/>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r>
                  <w:rPr>
                    <w:rFonts w:eastAsia="Calibri"/>
                    <w:color w:val="000000"/>
                    <w:szCs w:val="24"/>
                  </w:rPr>
                  <w:t>44/2546892</w:t>
                </w:r>
              </w:p>
              <w:p>
                <w:pPr>
                  <w:suppressAutoHyphens/>
                  <w:jc w:val="center"/>
                  <w:textAlignment w:val="baseline"/>
                  <w:rPr>
                    <w:rFonts w:eastAsia="Calibri"/>
                    <w:color w:val="000000"/>
                    <w:szCs w:val="24"/>
                  </w:rPr>
                </w:pPr>
                <w:r>
                  <w:rPr>
                    <w:rFonts w:eastAsia="Calibri"/>
                    <w:color w:val="000000"/>
                    <w:szCs w:val="24"/>
                  </w:rPr>
                  <w:t>2022-09-23</w:t>
                </w:r>
              </w:p>
            </w:tc>
          </w:tr>
          <w:tr>
            <w:trPr>
              <w:trHeight w:val="270"/>
            </w:trPr>
            <w:tc>
              <w:tcPr>
                <w:tcW w:w="1955" w:type="dxa"/>
                <w:vMerge/>
                <w:tcBorders>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bottom"/>
              </w:tcPr>
              <w:p>
                <w:pPr>
                  <w:suppressAutoHyphens/>
                  <w:jc w:val="center"/>
                  <w:textAlignment w:val="baseline"/>
                  <w:rPr>
                    <w:rFonts w:eastAsia="Calibri"/>
                    <w:color w:val="000000"/>
                    <w:szCs w:val="24"/>
                  </w:rPr>
                </w:pPr>
              </w:p>
            </w:tc>
            <w:tc>
              <w:tcPr>
                <w:tcW w:w="4988" w:type="dxa"/>
                <w:vMerge/>
                <w:tcBorders>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p>
            </w:tc>
            <w:tc>
              <w:tcPr>
                <w:tcW w:w="1558" w:type="dxa"/>
                <w:gridSpan w:val="2"/>
                <w:vMerge/>
                <w:tcBorders>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p>
            </w:tc>
            <w:tc>
              <w:tcPr>
                <w:tcW w:w="1535" w:type="dxa"/>
                <w:vMerge/>
                <w:tcBorders>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p>
            </w:tc>
            <w:tc>
              <w:tcPr>
                <w:tcW w:w="1843" w:type="dxa"/>
                <w:tcBorders>
                  <w:top w:val="single" w:sz="4" w:space="0" w:color="auto"/>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r>
                  <w:rPr>
                    <w:rFonts w:eastAsia="Calibri"/>
                    <w:color w:val="000000"/>
                    <w:szCs w:val="24"/>
                  </w:rPr>
                  <w:t>4400-5951-1698</w:t>
                </w:r>
              </w:p>
            </w:tc>
            <w:tc>
              <w:tcPr>
                <w:tcW w:w="845" w:type="dxa"/>
                <w:tcBorders>
                  <w:top w:val="single" w:sz="4" w:space="0" w:color="auto"/>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r>
                  <w:rPr>
                    <w:rFonts w:eastAsia="Calibri"/>
                    <w:color w:val="000000"/>
                    <w:szCs w:val="24"/>
                  </w:rPr>
                  <w:t>0,459</w:t>
                </w:r>
              </w:p>
            </w:tc>
            <w:tc>
              <w:tcPr>
                <w:tcW w:w="1848" w:type="dxa"/>
                <w:tcBorders>
                  <w:top w:val="single" w:sz="4" w:space="0" w:color="auto"/>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r>
                  <w:rPr>
                    <w:rFonts w:eastAsia="Calibri"/>
                    <w:color w:val="000000"/>
                    <w:szCs w:val="24"/>
                  </w:rPr>
                  <w:t>44/2546892</w:t>
                </w:r>
              </w:p>
              <w:p>
                <w:pPr>
                  <w:suppressAutoHyphens/>
                  <w:jc w:val="center"/>
                  <w:textAlignment w:val="baseline"/>
                  <w:rPr>
                    <w:rFonts w:eastAsia="Calibri"/>
                    <w:color w:val="000000"/>
                    <w:szCs w:val="24"/>
                  </w:rPr>
                </w:pPr>
                <w:r>
                  <w:rPr>
                    <w:rFonts w:eastAsia="Calibri"/>
                    <w:color w:val="000000"/>
                    <w:szCs w:val="24"/>
                  </w:rPr>
                  <w:t>2022-09-23</w:t>
                </w:r>
              </w:p>
            </w:tc>
          </w:tr>
          <w:tr>
            <w:trPr>
              <w:trHeight w:val="571"/>
            </w:trPr>
            <w:tc>
              <w:tcPr>
                <w:tcW w:w="195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bottom"/>
              </w:tcPr>
              <w:p>
                <w:pPr>
                  <w:suppressAutoHyphens/>
                  <w:jc w:val="center"/>
                  <w:textAlignment w:val="baseline"/>
                  <w:rPr>
                    <w:rFonts w:ascii="Calibri" w:eastAsia="Calibri" w:hAnsi="Calibri"/>
                    <w:sz w:val="22"/>
                    <w:szCs w:val="22"/>
                  </w:rPr>
                </w:pPr>
                <w:r>
                  <w:rPr>
                    <w:rFonts w:eastAsia="Calibri"/>
                    <w:color w:val="000000"/>
                    <w:szCs w:val="24"/>
                  </w:rPr>
                  <w:t>Utenos rajono savivaldybė</w:t>
                </w:r>
              </w:p>
            </w:tc>
            <w:tc>
              <w:tcPr>
                <w:tcW w:w="498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r>
                  <w:rPr>
                    <w:rFonts w:eastAsia="Calibri"/>
                    <w:color w:val="000000"/>
                    <w:szCs w:val="24"/>
                  </w:rPr>
                  <w:t>Kelias Bikūnai – pietų kryptis</w:t>
                </w:r>
              </w:p>
              <w:p>
                <w:pPr>
                  <w:suppressAutoHyphens/>
                  <w:jc w:val="center"/>
                  <w:textAlignment w:val="baseline"/>
                  <w:rPr>
                    <w:rFonts w:eastAsia="Calibri"/>
                    <w:color w:val="000000"/>
                    <w:szCs w:val="24"/>
                  </w:rPr>
                </w:pPr>
                <w:r>
                  <w:rPr>
                    <w:rFonts w:eastAsia="Calibri"/>
                    <w:color w:val="000000"/>
                    <w:szCs w:val="24"/>
                  </w:rPr>
                  <w:t>(Utenos r. sav., Utenos r. sav. teritorija)</w:t>
                </w:r>
              </w:p>
            </w:tc>
            <w:tc>
              <w:tcPr>
                <w:tcW w:w="1558"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r>
                  <w:rPr>
                    <w:rFonts w:eastAsia="Calibri"/>
                    <w:color w:val="000000"/>
                    <w:szCs w:val="24"/>
                  </w:rPr>
                  <w:t>6090,00</w:t>
                </w:r>
              </w:p>
            </w:tc>
            <w:tc>
              <w:tcPr>
                <w:tcW w:w="153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r>
                  <w:rPr>
                    <w:rFonts w:eastAsia="Calibri"/>
                    <w:color w:val="000000"/>
                    <w:szCs w:val="24"/>
                  </w:rPr>
                  <w:t>4797,25</w:t>
                </w:r>
              </w:p>
            </w:tc>
            <w:tc>
              <w:tcPr>
                <w:tcW w:w="184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r>
                  <w:rPr>
                    <w:rFonts w:eastAsia="Calibri"/>
                    <w:color w:val="000000"/>
                    <w:szCs w:val="24"/>
                  </w:rPr>
                  <w:t>4400-5564-6470</w:t>
                </w:r>
              </w:p>
            </w:tc>
            <w:tc>
              <w:tcPr>
                <w:tcW w:w="84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r>
                  <w:rPr>
                    <w:rFonts w:eastAsia="Calibri"/>
                    <w:color w:val="000000"/>
                    <w:szCs w:val="24"/>
                  </w:rPr>
                  <w:t>0,297</w:t>
                </w:r>
              </w:p>
            </w:tc>
            <w:tc>
              <w:tcPr>
                <w:tcW w:w="184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r>
                  <w:rPr>
                    <w:rFonts w:eastAsia="Calibri"/>
                    <w:color w:val="000000"/>
                    <w:szCs w:val="24"/>
                  </w:rPr>
                  <w:t>44/2579751</w:t>
                </w:r>
              </w:p>
              <w:p>
                <w:pPr>
                  <w:suppressAutoHyphens/>
                  <w:jc w:val="center"/>
                  <w:textAlignment w:val="baseline"/>
                  <w:rPr>
                    <w:rFonts w:eastAsia="Calibri"/>
                    <w:color w:val="000000"/>
                    <w:szCs w:val="24"/>
                  </w:rPr>
                </w:pPr>
                <w:r>
                  <w:rPr>
                    <w:rFonts w:eastAsia="Calibri"/>
                    <w:color w:val="000000"/>
                    <w:szCs w:val="24"/>
                  </w:rPr>
                  <w:t>2022-09-14</w:t>
                </w:r>
              </w:p>
            </w:tc>
          </w:tr>
          <w:tr>
            <w:trPr>
              <w:trHeight w:val="571"/>
            </w:trPr>
            <w:tc>
              <w:tcPr>
                <w:tcW w:w="195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bottom"/>
              </w:tcPr>
              <w:p>
                <w:pPr>
                  <w:suppressAutoHyphens/>
                  <w:jc w:val="center"/>
                  <w:textAlignment w:val="baseline"/>
                  <w:rPr>
                    <w:rFonts w:eastAsia="Calibri"/>
                    <w:color w:val="000000"/>
                    <w:szCs w:val="24"/>
                  </w:rPr>
                </w:pPr>
                <w:r>
                  <w:rPr>
                    <w:rFonts w:eastAsia="Calibri"/>
                    <w:color w:val="000000"/>
                    <w:szCs w:val="24"/>
                  </w:rPr>
                  <w:t>Utenos rajono savivaldybė</w:t>
                </w:r>
              </w:p>
            </w:tc>
            <w:tc>
              <w:tcPr>
                <w:tcW w:w="498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r>
                  <w:rPr>
                    <w:rFonts w:eastAsia="Calibri"/>
                    <w:color w:val="000000"/>
                    <w:szCs w:val="24"/>
                  </w:rPr>
                  <w:t>Kelias Antalgė – Dirvoniškis</w:t>
                </w:r>
              </w:p>
              <w:p>
                <w:pPr>
                  <w:suppressAutoHyphens/>
                  <w:jc w:val="center"/>
                  <w:textAlignment w:val="baseline"/>
                  <w:rPr>
                    <w:rFonts w:eastAsia="Calibri"/>
                    <w:color w:val="000000"/>
                    <w:szCs w:val="24"/>
                  </w:rPr>
                </w:pPr>
                <w:r>
                  <w:rPr>
                    <w:rFonts w:eastAsia="Calibri"/>
                    <w:color w:val="000000"/>
                    <w:szCs w:val="24"/>
                  </w:rPr>
                  <w:t>(Utenos r. sav., Utenos r. sav. teritorija)</w:t>
                </w:r>
              </w:p>
            </w:tc>
            <w:tc>
              <w:tcPr>
                <w:tcW w:w="1558"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r>
                  <w:rPr>
                    <w:rFonts w:eastAsia="Calibri"/>
                    <w:color w:val="000000"/>
                    <w:szCs w:val="24"/>
                  </w:rPr>
                  <w:t>35800,00</w:t>
                </w:r>
              </w:p>
            </w:tc>
            <w:tc>
              <w:tcPr>
                <w:tcW w:w="153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r>
                  <w:rPr>
                    <w:rFonts w:eastAsia="Calibri"/>
                    <w:color w:val="000000"/>
                    <w:szCs w:val="24"/>
                  </w:rPr>
                  <w:t>31584,80</w:t>
                </w:r>
              </w:p>
            </w:tc>
            <w:tc>
              <w:tcPr>
                <w:tcW w:w="184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r>
                  <w:rPr>
                    <w:rFonts w:eastAsia="Calibri"/>
                    <w:color w:val="000000"/>
                    <w:szCs w:val="24"/>
                  </w:rPr>
                  <w:t>4400-5419-2546</w:t>
                </w:r>
              </w:p>
            </w:tc>
            <w:tc>
              <w:tcPr>
                <w:tcW w:w="84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r>
                  <w:rPr>
                    <w:rFonts w:eastAsia="Calibri"/>
                    <w:color w:val="000000"/>
                    <w:szCs w:val="24"/>
                  </w:rPr>
                  <w:t>1,373</w:t>
                </w:r>
              </w:p>
            </w:tc>
            <w:tc>
              <w:tcPr>
                <w:tcW w:w="184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r>
                  <w:rPr>
                    <w:rFonts w:eastAsia="Calibri"/>
                    <w:color w:val="000000"/>
                    <w:szCs w:val="24"/>
                  </w:rPr>
                  <w:t>44/2429041</w:t>
                </w:r>
              </w:p>
              <w:p>
                <w:pPr>
                  <w:suppressAutoHyphens/>
                  <w:jc w:val="center"/>
                  <w:textAlignment w:val="baseline"/>
                  <w:rPr>
                    <w:rFonts w:eastAsia="Calibri"/>
                    <w:color w:val="000000"/>
                    <w:szCs w:val="24"/>
                  </w:rPr>
                </w:pPr>
                <w:r>
                  <w:rPr>
                    <w:rFonts w:eastAsia="Calibri"/>
                    <w:color w:val="000000"/>
                    <w:szCs w:val="24"/>
                  </w:rPr>
                  <w:t>2022-09-13</w:t>
                </w:r>
              </w:p>
            </w:tc>
          </w:tr>
          <w:tr>
            <w:trPr>
              <w:trHeight w:val="540"/>
            </w:trPr>
            <w:tc>
              <w:tcPr>
                <w:tcW w:w="1955" w:type="dxa"/>
                <w:vMerge w:val="restart"/>
                <w:tcBorders>
                  <w:top w:val="single" w:sz="4" w:space="0" w:color="000000"/>
                  <w:left w:val="single" w:sz="4" w:space="0" w:color="000000"/>
                  <w:right w:val="single" w:sz="4" w:space="0" w:color="000000"/>
                </w:tcBorders>
                <w:shd w:val="clear" w:color="auto" w:fill="auto"/>
                <w:tcMar>
                  <w:top w:w="0" w:type="dxa"/>
                  <w:left w:w="108" w:type="dxa"/>
                  <w:bottom w:w="0" w:type="dxa"/>
                  <w:right w:w="108" w:type="dxa"/>
                </w:tcMar>
                <w:vAlign w:val="bottom"/>
              </w:tcPr>
              <w:p>
                <w:pPr>
                  <w:suppressAutoHyphens/>
                  <w:jc w:val="center"/>
                  <w:textAlignment w:val="baseline"/>
                  <w:rPr>
                    <w:rFonts w:ascii="Calibri" w:eastAsia="Calibri" w:hAnsi="Calibri"/>
                    <w:sz w:val="22"/>
                    <w:szCs w:val="22"/>
                  </w:rPr>
                </w:pPr>
                <w:r>
                  <w:rPr>
                    <w:rFonts w:eastAsia="Calibri"/>
                    <w:color w:val="000000"/>
                    <w:szCs w:val="24"/>
                  </w:rPr>
                  <w:t>Utenos rajono savivaldybė</w:t>
                </w:r>
              </w:p>
            </w:tc>
            <w:tc>
              <w:tcPr>
                <w:tcW w:w="4988" w:type="dxa"/>
                <w:vMerge w:val="restart"/>
                <w:tcBorders>
                  <w:top w:val="single" w:sz="4" w:space="0" w:color="000000"/>
                  <w:left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r>
                  <w:rPr>
                    <w:rFonts w:eastAsia="Calibri"/>
                    <w:color w:val="000000"/>
                    <w:szCs w:val="24"/>
                  </w:rPr>
                  <w:t>Kelias Viešeikiai – Musteikiai</w:t>
                </w:r>
              </w:p>
              <w:p>
                <w:pPr>
                  <w:suppressAutoHyphens/>
                  <w:jc w:val="center"/>
                  <w:textAlignment w:val="baseline"/>
                  <w:rPr>
                    <w:rFonts w:eastAsia="Calibri"/>
                    <w:color w:val="000000"/>
                    <w:szCs w:val="24"/>
                  </w:rPr>
                </w:pPr>
                <w:r>
                  <w:rPr>
                    <w:rFonts w:eastAsia="Calibri"/>
                    <w:color w:val="000000"/>
                    <w:szCs w:val="24"/>
                  </w:rPr>
                  <w:t>(Utenos r. sav., Utenos r. sav. teritorija)</w:t>
                </w:r>
              </w:p>
            </w:tc>
            <w:tc>
              <w:tcPr>
                <w:tcW w:w="1558" w:type="dxa"/>
                <w:gridSpan w:val="2"/>
                <w:vMerge w:val="restart"/>
                <w:tcBorders>
                  <w:top w:val="single" w:sz="4" w:space="0" w:color="000000"/>
                  <w:left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r>
                  <w:rPr>
                    <w:rFonts w:eastAsia="Calibri"/>
                    <w:color w:val="000000"/>
                    <w:szCs w:val="24"/>
                  </w:rPr>
                  <w:t>38300,00</w:t>
                </w:r>
              </w:p>
            </w:tc>
            <w:tc>
              <w:tcPr>
                <w:tcW w:w="1535" w:type="dxa"/>
                <w:vMerge w:val="restart"/>
                <w:tcBorders>
                  <w:top w:val="single" w:sz="4" w:space="0" w:color="000000"/>
                  <w:left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r>
                  <w:rPr>
                    <w:rFonts w:eastAsia="Calibri"/>
                    <w:color w:val="000000"/>
                    <w:szCs w:val="24"/>
                  </w:rPr>
                  <w:t>31786,64</w:t>
                </w:r>
              </w:p>
            </w:tc>
            <w:tc>
              <w:tcPr>
                <w:tcW w:w="1843" w:type="dxa"/>
                <w:tcBorders>
                  <w:top w:val="single" w:sz="4" w:space="0" w:color="000000"/>
                  <w:left w:val="single" w:sz="4" w:space="0" w:color="000000"/>
                  <w:bottom w:val="single" w:sz="4" w:space="0" w:color="auto"/>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r>
                  <w:rPr>
                    <w:rFonts w:eastAsia="Calibri"/>
                    <w:color w:val="000000"/>
                    <w:szCs w:val="24"/>
                  </w:rPr>
                  <w:t>4400-5589-3906</w:t>
                </w:r>
              </w:p>
            </w:tc>
            <w:tc>
              <w:tcPr>
                <w:tcW w:w="845" w:type="dxa"/>
                <w:tcBorders>
                  <w:top w:val="single" w:sz="4" w:space="0" w:color="000000"/>
                  <w:left w:val="single" w:sz="4" w:space="0" w:color="000000"/>
                  <w:bottom w:val="single" w:sz="4" w:space="0" w:color="auto"/>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r>
                  <w:rPr>
                    <w:rFonts w:eastAsia="Calibri"/>
                    <w:color w:val="000000"/>
                    <w:szCs w:val="24"/>
                  </w:rPr>
                  <w:t>0,609</w:t>
                </w:r>
              </w:p>
            </w:tc>
            <w:tc>
              <w:tcPr>
                <w:tcW w:w="1848" w:type="dxa"/>
                <w:tcBorders>
                  <w:top w:val="single" w:sz="4" w:space="0" w:color="000000"/>
                  <w:left w:val="single" w:sz="4" w:space="0" w:color="000000"/>
                  <w:bottom w:val="single" w:sz="4" w:space="0" w:color="auto"/>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r>
                  <w:rPr>
                    <w:rFonts w:eastAsia="Calibri"/>
                    <w:color w:val="000000"/>
                    <w:szCs w:val="24"/>
                  </w:rPr>
                  <w:t>44/2591630</w:t>
                </w:r>
              </w:p>
              <w:p>
                <w:pPr>
                  <w:suppressAutoHyphens/>
                  <w:jc w:val="center"/>
                  <w:textAlignment w:val="baseline"/>
                  <w:rPr>
                    <w:rFonts w:eastAsia="Calibri"/>
                    <w:color w:val="000000"/>
                    <w:szCs w:val="24"/>
                  </w:rPr>
                </w:pPr>
                <w:r>
                  <w:rPr>
                    <w:rFonts w:eastAsia="Calibri"/>
                    <w:color w:val="000000"/>
                    <w:szCs w:val="24"/>
                  </w:rPr>
                  <w:t>2022-09-22</w:t>
                </w:r>
              </w:p>
            </w:tc>
          </w:tr>
          <w:tr>
            <w:trPr>
              <w:trHeight w:val="223"/>
            </w:trPr>
            <w:tc>
              <w:tcPr>
                <w:tcW w:w="1955" w:type="dxa"/>
                <w:vMerge/>
                <w:tcBorders>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bottom"/>
              </w:tcPr>
              <w:p>
                <w:pPr>
                  <w:suppressAutoHyphens/>
                  <w:jc w:val="center"/>
                  <w:textAlignment w:val="baseline"/>
                  <w:rPr>
                    <w:rFonts w:eastAsia="Calibri"/>
                    <w:color w:val="000000"/>
                    <w:szCs w:val="24"/>
                  </w:rPr>
                </w:pPr>
              </w:p>
            </w:tc>
            <w:tc>
              <w:tcPr>
                <w:tcW w:w="4988" w:type="dxa"/>
                <w:vMerge/>
                <w:tcBorders>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p>
            </w:tc>
            <w:tc>
              <w:tcPr>
                <w:tcW w:w="1558" w:type="dxa"/>
                <w:gridSpan w:val="2"/>
                <w:vMerge/>
                <w:tcBorders>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p>
            </w:tc>
            <w:tc>
              <w:tcPr>
                <w:tcW w:w="1535" w:type="dxa"/>
                <w:vMerge/>
                <w:tcBorders>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p>
            </w:tc>
            <w:tc>
              <w:tcPr>
                <w:tcW w:w="1843" w:type="dxa"/>
                <w:tcBorders>
                  <w:top w:val="single" w:sz="4" w:space="0" w:color="auto"/>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r>
                  <w:rPr>
                    <w:rFonts w:eastAsia="Calibri"/>
                    <w:color w:val="000000"/>
                    <w:szCs w:val="24"/>
                  </w:rPr>
                  <w:t>4400-5950-0217</w:t>
                </w:r>
              </w:p>
            </w:tc>
            <w:tc>
              <w:tcPr>
                <w:tcW w:w="845" w:type="dxa"/>
                <w:tcBorders>
                  <w:top w:val="single" w:sz="4" w:space="0" w:color="auto"/>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r>
                  <w:rPr>
                    <w:rFonts w:eastAsia="Calibri"/>
                    <w:color w:val="000000"/>
                    <w:szCs w:val="24"/>
                  </w:rPr>
                  <w:t>1,262</w:t>
                </w:r>
              </w:p>
            </w:tc>
            <w:tc>
              <w:tcPr>
                <w:tcW w:w="1848" w:type="dxa"/>
                <w:tcBorders>
                  <w:top w:val="single" w:sz="4" w:space="0" w:color="auto"/>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r>
                  <w:rPr>
                    <w:rFonts w:eastAsia="Calibri"/>
                    <w:color w:val="000000"/>
                    <w:szCs w:val="24"/>
                  </w:rPr>
                  <w:t>44/2591630</w:t>
                </w:r>
              </w:p>
              <w:p>
                <w:pPr>
                  <w:suppressAutoHyphens/>
                  <w:jc w:val="center"/>
                  <w:textAlignment w:val="baseline"/>
                  <w:rPr>
                    <w:rFonts w:eastAsia="Calibri"/>
                    <w:color w:val="000000"/>
                    <w:szCs w:val="24"/>
                  </w:rPr>
                </w:pPr>
                <w:r>
                  <w:rPr>
                    <w:rFonts w:eastAsia="Calibri"/>
                    <w:color w:val="000000"/>
                    <w:szCs w:val="24"/>
                  </w:rPr>
                  <w:t>2022-09-23</w:t>
                </w:r>
              </w:p>
            </w:tc>
          </w:tr>
          <w:tr>
            <w:trPr>
              <w:trHeight w:val="778"/>
            </w:trPr>
            <w:tc>
              <w:tcPr>
                <w:tcW w:w="195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bottom"/>
              </w:tcPr>
              <w:p>
                <w:pPr>
                  <w:suppressAutoHyphens/>
                  <w:jc w:val="center"/>
                  <w:textAlignment w:val="baseline"/>
                  <w:rPr>
                    <w:rFonts w:ascii="Calibri" w:eastAsia="Calibri" w:hAnsi="Calibri"/>
                    <w:sz w:val="22"/>
                    <w:szCs w:val="22"/>
                  </w:rPr>
                </w:pPr>
                <w:r>
                  <w:rPr>
                    <w:rFonts w:eastAsia="Calibri"/>
                    <w:color w:val="000000"/>
                    <w:szCs w:val="24"/>
                  </w:rPr>
                  <w:t>Utenos rajono savivaldybė</w:t>
                </w:r>
              </w:p>
            </w:tc>
            <w:tc>
              <w:tcPr>
                <w:tcW w:w="498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r>
                  <w:rPr>
                    <w:rFonts w:eastAsia="Calibri"/>
                    <w:color w:val="000000"/>
                    <w:szCs w:val="24"/>
                  </w:rPr>
                  <w:t>Kelias Kirdeikiai – Degutinė</w:t>
                </w:r>
              </w:p>
              <w:p>
                <w:pPr>
                  <w:suppressAutoHyphens/>
                  <w:jc w:val="center"/>
                  <w:textAlignment w:val="baseline"/>
                  <w:rPr>
                    <w:rFonts w:eastAsia="Calibri"/>
                    <w:color w:val="000000"/>
                    <w:szCs w:val="24"/>
                  </w:rPr>
                </w:pPr>
                <w:r>
                  <w:rPr>
                    <w:rFonts w:eastAsia="Calibri"/>
                    <w:color w:val="000000"/>
                    <w:szCs w:val="24"/>
                  </w:rPr>
                  <w:t>(Utenos r. sav., Utenos r. sav. teritorija)</w:t>
                </w:r>
              </w:p>
            </w:tc>
            <w:tc>
              <w:tcPr>
                <w:tcW w:w="1558"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r>
                  <w:rPr>
                    <w:rFonts w:eastAsia="Calibri"/>
                    <w:color w:val="000000"/>
                    <w:szCs w:val="24"/>
                  </w:rPr>
                  <w:t>48000,00</w:t>
                </w:r>
              </w:p>
            </w:tc>
            <w:tc>
              <w:tcPr>
                <w:tcW w:w="153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r>
                  <w:rPr>
                    <w:rFonts w:eastAsia="Calibri"/>
                    <w:color w:val="000000"/>
                    <w:szCs w:val="24"/>
                  </w:rPr>
                  <w:t>45089,18</w:t>
                </w:r>
              </w:p>
            </w:tc>
            <w:tc>
              <w:tcPr>
                <w:tcW w:w="184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r>
                  <w:rPr>
                    <w:rFonts w:eastAsia="Calibri"/>
                    <w:color w:val="000000"/>
                    <w:szCs w:val="24"/>
                  </w:rPr>
                  <w:t>4400-5463-3531</w:t>
                </w:r>
              </w:p>
            </w:tc>
            <w:tc>
              <w:tcPr>
                <w:tcW w:w="84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r>
                  <w:rPr>
                    <w:rFonts w:eastAsia="Calibri"/>
                    <w:color w:val="000000"/>
                    <w:szCs w:val="24"/>
                  </w:rPr>
                  <w:t>1,862</w:t>
                </w:r>
              </w:p>
            </w:tc>
            <w:tc>
              <w:tcPr>
                <w:tcW w:w="184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r>
                  <w:rPr>
                    <w:rFonts w:eastAsia="Calibri"/>
                    <w:color w:val="000000"/>
                    <w:szCs w:val="24"/>
                  </w:rPr>
                  <w:t>44/2523542</w:t>
                </w:r>
              </w:p>
              <w:p>
                <w:pPr>
                  <w:suppressAutoHyphens/>
                  <w:jc w:val="center"/>
                  <w:textAlignment w:val="baseline"/>
                  <w:rPr>
                    <w:rFonts w:eastAsia="Calibri"/>
                    <w:color w:val="000000"/>
                    <w:szCs w:val="24"/>
                  </w:rPr>
                </w:pPr>
                <w:r>
                  <w:rPr>
                    <w:rFonts w:eastAsia="Calibri"/>
                    <w:color w:val="000000"/>
                    <w:szCs w:val="24"/>
                  </w:rPr>
                  <w:t>2022-09-13</w:t>
                </w:r>
              </w:p>
            </w:tc>
          </w:tr>
          <w:tr>
            <w:trPr>
              <w:trHeight w:val="525"/>
            </w:trPr>
            <w:tc>
              <w:tcPr>
                <w:tcW w:w="1955" w:type="dxa"/>
                <w:vMerge w:val="restart"/>
                <w:tcBorders>
                  <w:top w:val="single" w:sz="4" w:space="0" w:color="000000"/>
                  <w:left w:val="single" w:sz="4" w:space="0" w:color="000000"/>
                  <w:right w:val="single" w:sz="4" w:space="0" w:color="000000"/>
                </w:tcBorders>
                <w:shd w:val="clear" w:color="auto" w:fill="auto"/>
                <w:tcMar>
                  <w:top w:w="0" w:type="dxa"/>
                  <w:left w:w="108" w:type="dxa"/>
                  <w:bottom w:w="0" w:type="dxa"/>
                  <w:right w:w="108" w:type="dxa"/>
                </w:tcMar>
                <w:vAlign w:val="bottom"/>
              </w:tcPr>
              <w:p>
                <w:pPr>
                  <w:suppressAutoHyphens/>
                  <w:jc w:val="center"/>
                  <w:textAlignment w:val="baseline"/>
                  <w:rPr>
                    <w:rFonts w:eastAsia="Calibri"/>
                    <w:color w:val="000000"/>
                    <w:szCs w:val="24"/>
                  </w:rPr>
                </w:pPr>
                <w:r>
                  <w:rPr>
                    <w:rFonts w:eastAsia="Calibri"/>
                    <w:color w:val="000000"/>
                    <w:szCs w:val="24"/>
                  </w:rPr>
                  <w:t>Utenos rajono savivaldybė</w:t>
                </w:r>
              </w:p>
            </w:tc>
            <w:tc>
              <w:tcPr>
                <w:tcW w:w="4988" w:type="dxa"/>
                <w:vMerge w:val="restart"/>
                <w:tcBorders>
                  <w:top w:val="single" w:sz="4" w:space="0" w:color="000000"/>
                  <w:left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r>
                  <w:rPr>
                    <w:rFonts w:eastAsia="Calibri"/>
                    <w:color w:val="000000"/>
                    <w:szCs w:val="24"/>
                  </w:rPr>
                  <w:t>Kelias Trinkūnai – Pavajuonis</w:t>
                </w:r>
              </w:p>
              <w:p>
                <w:pPr>
                  <w:suppressAutoHyphens/>
                  <w:jc w:val="center"/>
                  <w:textAlignment w:val="baseline"/>
                  <w:rPr>
                    <w:rFonts w:eastAsia="Calibri"/>
                    <w:color w:val="000000"/>
                    <w:szCs w:val="24"/>
                  </w:rPr>
                </w:pPr>
                <w:r>
                  <w:rPr>
                    <w:rFonts w:eastAsia="Calibri"/>
                    <w:color w:val="000000"/>
                    <w:szCs w:val="24"/>
                  </w:rPr>
                  <w:t>(Utenos r. sav., Utenos r. sav. teritorija)</w:t>
                </w:r>
              </w:p>
            </w:tc>
            <w:tc>
              <w:tcPr>
                <w:tcW w:w="1558" w:type="dxa"/>
                <w:gridSpan w:val="2"/>
                <w:vMerge w:val="restart"/>
                <w:tcBorders>
                  <w:top w:val="single" w:sz="4" w:space="0" w:color="000000"/>
                  <w:left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r>
                  <w:rPr>
                    <w:rFonts w:eastAsia="Calibri"/>
                    <w:color w:val="000000"/>
                    <w:szCs w:val="24"/>
                  </w:rPr>
                  <w:t>148800,00</w:t>
                </w:r>
              </w:p>
            </w:tc>
            <w:tc>
              <w:tcPr>
                <w:tcW w:w="1535" w:type="dxa"/>
                <w:vMerge w:val="restart"/>
                <w:tcBorders>
                  <w:top w:val="single" w:sz="4" w:space="0" w:color="000000"/>
                  <w:left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r>
                  <w:rPr>
                    <w:rFonts w:eastAsia="Calibri"/>
                    <w:color w:val="000000"/>
                    <w:szCs w:val="24"/>
                  </w:rPr>
                  <w:t>132087,98</w:t>
                </w:r>
              </w:p>
            </w:tc>
            <w:tc>
              <w:tcPr>
                <w:tcW w:w="1843" w:type="dxa"/>
                <w:tcBorders>
                  <w:top w:val="single" w:sz="4" w:space="0" w:color="000000"/>
                  <w:left w:val="single" w:sz="4" w:space="0" w:color="000000"/>
                  <w:bottom w:val="single" w:sz="4" w:space="0" w:color="auto"/>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r>
                  <w:rPr>
                    <w:rFonts w:eastAsia="Calibri"/>
                    <w:color w:val="000000"/>
                    <w:szCs w:val="24"/>
                  </w:rPr>
                  <w:t>4400-5463-5780</w:t>
                </w:r>
              </w:p>
            </w:tc>
            <w:tc>
              <w:tcPr>
                <w:tcW w:w="845" w:type="dxa"/>
                <w:tcBorders>
                  <w:top w:val="single" w:sz="4" w:space="0" w:color="000000"/>
                  <w:left w:val="single" w:sz="4" w:space="0" w:color="000000"/>
                  <w:bottom w:val="single" w:sz="4" w:space="0" w:color="auto"/>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r>
                  <w:rPr>
                    <w:rFonts w:eastAsia="Calibri"/>
                    <w:color w:val="000000"/>
                    <w:szCs w:val="24"/>
                  </w:rPr>
                  <w:t>1,95</w:t>
                </w:r>
              </w:p>
            </w:tc>
            <w:tc>
              <w:tcPr>
                <w:tcW w:w="1848" w:type="dxa"/>
                <w:tcBorders>
                  <w:top w:val="single" w:sz="4" w:space="0" w:color="000000"/>
                  <w:left w:val="single" w:sz="4" w:space="0" w:color="000000"/>
                  <w:bottom w:val="single" w:sz="4" w:space="0" w:color="auto"/>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r>
                  <w:rPr>
                    <w:rFonts w:eastAsia="Calibri"/>
                    <w:color w:val="000000"/>
                    <w:szCs w:val="24"/>
                  </w:rPr>
                  <w:t>44/2523669</w:t>
                </w:r>
              </w:p>
              <w:p>
                <w:pPr>
                  <w:suppressAutoHyphens/>
                  <w:jc w:val="center"/>
                  <w:textAlignment w:val="baseline"/>
                  <w:rPr>
                    <w:rFonts w:eastAsia="Calibri"/>
                    <w:color w:val="000000"/>
                    <w:szCs w:val="24"/>
                  </w:rPr>
                </w:pPr>
                <w:r>
                  <w:rPr>
                    <w:rFonts w:eastAsia="Calibri"/>
                    <w:color w:val="000000"/>
                    <w:szCs w:val="24"/>
                  </w:rPr>
                  <w:t>2022-09-22</w:t>
                </w:r>
              </w:p>
            </w:tc>
          </w:tr>
          <w:tr>
            <w:trPr>
              <w:trHeight w:val="240"/>
            </w:trPr>
            <w:tc>
              <w:tcPr>
                <w:tcW w:w="1955" w:type="dxa"/>
                <w:vMerge/>
                <w:tcBorders>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bottom"/>
              </w:tcPr>
              <w:p>
                <w:pPr>
                  <w:suppressAutoHyphens/>
                  <w:jc w:val="center"/>
                  <w:textAlignment w:val="baseline"/>
                  <w:rPr>
                    <w:rFonts w:eastAsia="Calibri"/>
                    <w:color w:val="000000"/>
                    <w:szCs w:val="24"/>
                  </w:rPr>
                </w:pPr>
              </w:p>
            </w:tc>
            <w:tc>
              <w:tcPr>
                <w:tcW w:w="4988" w:type="dxa"/>
                <w:vMerge/>
                <w:tcBorders>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p>
            </w:tc>
            <w:tc>
              <w:tcPr>
                <w:tcW w:w="1558" w:type="dxa"/>
                <w:gridSpan w:val="2"/>
                <w:vMerge/>
                <w:tcBorders>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p>
            </w:tc>
            <w:tc>
              <w:tcPr>
                <w:tcW w:w="1535" w:type="dxa"/>
                <w:vMerge/>
                <w:tcBorders>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p>
            </w:tc>
            <w:tc>
              <w:tcPr>
                <w:tcW w:w="1843" w:type="dxa"/>
                <w:tcBorders>
                  <w:top w:val="single" w:sz="4" w:space="0" w:color="auto"/>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r>
                  <w:rPr>
                    <w:rFonts w:eastAsia="Calibri"/>
                    <w:color w:val="000000"/>
                    <w:szCs w:val="24"/>
                  </w:rPr>
                  <w:t>4400-5949-0502</w:t>
                </w:r>
              </w:p>
            </w:tc>
            <w:tc>
              <w:tcPr>
                <w:tcW w:w="845" w:type="dxa"/>
                <w:tcBorders>
                  <w:top w:val="single" w:sz="4" w:space="0" w:color="auto"/>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r>
                  <w:rPr>
                    <w:rFonts w:eastAsia="Calibri"/>
                    <w:color w:val="000000"/>
                    <w:szCs w:val="24"/>
                  </w:rPr>
                  <w:t>3,617</w:t>
                </w:r>
              </w:p>
            </w:tc>
            <w:tc>
              <w:tcPr>
                <w:tcW w:w="1848" w:type="dxa"/>
                <w:tcBorders>
                  <w:top w:val="single" w:sz="4" w:space="0" w:color="auto"/>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r>
                  <w:rPr>
                    <w:rFonts w:eastAsia="Calibri"/>
                    <w:color w:val="000000"/>
                    <w:szCs w:val="24"/>
                  </w:rPr>
                  <w:t>44/2782339</w:t>
                </w:r>
              </w:p>
              <w:p>
                <w:pPr>
                  <w:suppressAutoHyphens/>
                  <w:jc w:val="center"/>
                  <w:textAlignment w:val="baseline"/>
                  <w:rPr>
                    <w:rFonts w:eastAsia="Calibri"/>
                    <w:color w:val="000000"/>
                    <w:szCs w:val="24"/>
                  </w:rPr>
                </w:pPr>
                <w:r>
                  <w:rPr>
                    <w:rFonts w:eastAsia="Calibri"/>
                    <w:color w:val="000000"/>
                    <w:szCs w:val="24"/>
                  </w:rPr>
                  <w:t>2022-09-22</w:t>
                </w:r>
              </w:p>
            </w:tc>
          </w:tr>
          <w:tr>
            <w:trPr>
              <w:trHeight w:val="540"/>
            </w:trPr>
            <w:tc>
              <w:tcPr>
                <w:tcW w:w="1955" w:type="dxa"/>
                <w:vMerge w:val="restart"/>
                <w:tcBorders>
                  <w:top w:val="single" w:sz="4" w:space="0" w:color="000000"/>
                  <w:left w:val="single" w:sz="4" w:space="0" w:color="000000"/>
                  <w:right w:val="single" w:sz="4" w:space="0" w:color="000000"/>
                </w:tcBorders>
                <w:shd w:val="clear" w:color="auto" w:fill="auto"/>
                <w:tcMar>
                  <w:top w:w="0" w:type="dxa"/>
                  <w:left w:w="108" w:type="dxa"/>
                  <w:bottom w:w="0" w:type="dxa"/>
                  <w:right w:w="108" w:type="dxa"/>
                </w:tcMar>
                <w:vAlign w:val="bottom"/>
              </w:tcPr>
              <w:p>
                <w:pPr>
                  <w:suppressAutoHyphens/>
                  <w:jc w:val="center"/>
                  <w:textAlignment w:val="baseline"/>
                  <w:rPr>
                    <w:rFonts w:eastAsia="Calibri"/>
                    <w:color w:val="000000"/>
                    <w:szCs w:val="24"/>
                  </w:rPr>
                </w:pPr>
                <w:r>
                  <w:rPr>
                    <w:rFonts w:eastAsia="Calibri"/>
                    <w:color w:val="000000"/>
                    <w:szCs w:val="24"/>
                  </w:rPr>
                  <w:t>Utenos rajono savivaldybė</w:t>
                </w:r>
              </w:p>
            </w:tc>
            <w:tc>
              <w:tcPr>
                <w:tcW w:w="4988" w:type="dxa"/>
                <w:vMerge w:val="restart"/>
                <w:tcBorders>
                  <w:top w:val="single" w:sz="4" w:space="0" w:color="000000"/>
                  <w:left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r>
                  <w:rPr>
                    <w:rFonts w:eastAsia="Calibri"/>
                    <w:color w:val="000000"/>
                    <w:szCs w:val="24"/>
                  </w:rPr>
                  <w:t>Kelias Kemešys – Strokiniai</w:t>
                </w:r>
              </w:p>
              <w:p>
                <w:pPr>
                  <w:suppressAutoHyphens/>
                  <w:jc w:val="center"/>
                  <w:textAlignment w:val="baseline"/>
                  <w:rPr>
                    <w:rFonts w:eastAsia="Calibri"/>
                    <w:color w:val="000000"/>
                    <w:szCs w:val="24"/>
                  </w:rPr>
                </w:pPr>
                <w:r>
                  <w:rPr>
                    <w:rFonts w:eastAsia="Calibri"/>
                    <w:color w:val="000000"/>
                    <w:szCs w:val="24"/>
                  </w:rPr>
                  <w:t>(Utenos r. sav., Utenos r. sav. teritorija)</w:t>
                </w:r>
              </w:p>
            </w:tc>
            <w:tc>
              <w:tcPr>
                <w:tcW w:w="1558" w:type="dxa"/>
                <w:gridSpan w:val="2"/>
                <w:vMerge w:val="restart"/>
                <w:tcBorders>
                  <w:top w:val="single" w:sz="4" w:space="0" w:color="000000"/>
                  <w:left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r>
                  <w:rPr>
                    <w:rFonts w:eastAsia="Calibri"/>
                    <w:color w:val="000000"/>
                    <w:szCs w:val="24"/>
                  </w:rPr>
                  <w:t>84300,00</w:t>
                </w:r>
              </w:p>
            </w:tc>
            <w:tc>
              <w:tcPr>
                <w:tcW w:w="1535" w:type="dxa"/>
                <w:vMerge w:val="restart"/>
                <w:tcBorders>
                  <w:top w:val="single" w:sz="4" w:space="0" w:color="000000"/>
                  <w:left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r>
                  <w:rPr>
                    <w:rFonts w:eastAsia="Calibri"/>
                    <w:color w:val="000000"/>
                    <w:szCs w:val="24"/>
                  </w:rPr>
                  <w:t>81452,28</w:t>
                </w:r>
              </w:p>
            </w:tc>
            <w:tc>
              <w:tcPr>
                <w:tcW w:w="1843" w:type="dxa"/>
                <w:tcBorders>
                  <w:top w:val="single" w:sz="4" w:space="0" w:color="000000"/>
                  <w:left w:val="single" w:sz="4" w:space="0" w:color="000000"/>
                  <w:bottom w:val="single" w:sz="4" w:space="0" w:color="auto"/>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r>
                  <w:rPr>
                    <w:rFonts w:eastAsia="Calibri"/>
                    <w:color w:val="000000"/>
                    <w:szCs w:val="24"/>
                  </w:rPr>
                  <w:t>4400-5463-3442</w:t>
                </w:r>
              </w:p>
            </w:tc>
            <w:tc>
              <w:tcPr>
                <w:tcW w:w="845" w:type="dxa"/>
                <w:tcBorders>
                  <w:top w:val="single" w:sz="4" w:space="0" w:color="000000"/>
                  <w:left w:val="single" w:sz="4" w:space="0" w:color="000000"/>
                  <w:bottom w:val="single" w:sz="4" w:space="0" w:color="auto"/>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r>
                  <w:rPr>
                    <w:rFonts w:eastAsia="Calibri"/>
                    <w:color w:val="000000"/>
                    <w:szCs w:val="24"/>
                  </w:rPr>
                  <w:t>1,806</w:t>
                </w:r>
              </w:p>
            </w:tc>
            <w:tc>
              <w:tcPr>
                <w:tcW w:w="1848" w:type="dxa"/>
                <w:vMerge w:val="restart"/>
                <w:tcBorders>
                  <w:top w:val="single" w:sz="4" w:space="0" w:color="000000"/>
                  <w:left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r>
                  <w:rPr>
                    <w:rFonts w:eastAsia="Calibri"/>
                    <w:color w:val="000000"/>
                    <w:szCs w:val="24"/>
                  </w:rPr>
                  <w:t>44/2523536</w:t>
                </w:r>
              </w:p>
              <w:p>
                <w:pPr>
                  <w:suppressAutoHyphens/>
                  <w:jc w:val="center"/>
                  <w:textAlignment w:val="baseline"/>
                  <w:rPr>
                    <w:rFonts w:eastAsia="Calibri"/>
                    <w:color w:val="000000"/>
                    <w:szCs w:val="24"/>
                  </w:rPr>
                </w:pPr>
                <w:r>
                  <w:rPr>
                    <w:rFonts w:eastAsia="Calibri"/>
                    <w:color w:val="000000"/>
                    <w:szCs w:val="24"/>
                  </w:rPr>
                  <w:t>2022-09-14</w:t>
                </w:r>
              </w:p>
            </w:tc>
          </w:tr>
          <w:tr>
            <w:trPr>
              <w:trHeight w:val="507"/>
            </w:trPr>
            <w:tc>
              <w:tcPr>
                <w:tcW w:w="1955" w:type="dxa"/>
                <w:vMerge/>
                <w:tcBorders>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bottom"/>
              </w:tcPr>
              <w:p>
                <w:pPr>
                  <w:suppressAutoHyphens/>
                  <w:jc w:val="center"/>
                  <w:textAlignment w:val="baseline"/>
                  <w:rPr>
                    <w:rFonts w:eastAsia="Calibri"/>
                    <w:color w:val="000000"/>
                    <w:szCs w:val="24"/>
                  </w:rPr>
                </w:pPr>
              </w:p>
            </w:tc>
            <w:tc>
              <w:tcPr>
                <w:tcW w:w="4988" w:type="dxa"/>
                <w:vMerge/>
                <w:tcBorders>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p>
            </w:tc>
            <w:tc>
              <w:tcPr>
                <w:tcW w:w="1558" w:type="dxa"/>
                <w:gridSpan w:val="2"/>
                <w:vMerge/>
                <w:tcBorders>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p>
            </w:tc>
            <w:tc>
              <w:tcPr>
                <w:tcW w:w="1535" w:type="dxa"/>
                <w:vMerge/>
                <w:tcBorders>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p>
            </w:tc>
            <w:tc>
              <w:tcPr>
                <w:tcW w:w="1843" w:type="dxa"/>
                <w:tcBorders>
                  <w:top w:val="single" w:sz="4" w:space="0" w:color="auto"/>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r>
                  <w:rPr>
                    <w:rFonts w:eastAsia="Calibri"/>
                    <w:color w:val="000000"/>
                    <w:szCs w:val="24"/>
                  </w:rPr>
                  <w:t>4400-5949-0943</w:t>
                </w:r>
              </w:p>
            </w:tc>
            <w:tc>
              <w:tcPr>
                <w:tcW w:w="845" w:type="dxa"/>
                <w:tcBorders>
                  <w:top w:val="single" w:sz="4" w:space="0" w:color="auto"/>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r>
                  <w:rPr>
                    <w:rFonts w:eastAsia="Calibri"/>
                    <w:color w:val="000000"/>
                    <w:szCs w:val="24"/>
                  </w:rPr>
                  <w:t>2,055</w:t>
                </w:r>
              </w:p>
            </w:tc>
            <w:tc>
              <w:tcPr>
                <w:tcW w:w="1848" w:type="dxa"/>
                <w:vMerge/>
                <w:tcBorders>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p>
            </w:tc>
          </w:tr>
          <w:tr>
            <w:trPr>
              <w:trHeight w:val="525"/>
            </w:trPr>
            <w:tc>
              <w:tcPr>
                <w:tcW w:w="1955" w:type="dxa"/>
                <w:vMerge w:val="restart"/>
                <w:tcBorders>
                  <w:top w:val="single" w:sz="4" w:space="0" w:color="000000"/>
                  <w:left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r>
                  <w:rPr>
                    <w:rFonts w:eastAsia="Calibri"/>
                    <w:color w:val="000000"/>
                    <w:szCs w:val="24"/>
                  </w:rPr>
                  <w:t>Utenos rajono savivaldybė</w:t>
                </w:r>
              </w:p>
            </w:tc>
            <w:tc>
              <w:tcPr>
                <w:tcW w:w="4988" w:type="dxa"/>
                <w:vMerge w:val="restart"/>
                <w:tcBorders>
                  <w:top w:val="single" w:sz="4" w:space="0" w:color="000000"/>
                  <w:left w:val="single" w:sz="4" w:space="0" w:color="000000"/>
                  <w:right w:val="single" w:sz="4" w:space="0" w:color="auto"/>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r>
                  <w:rPr>
                    <w:rFonts w:eastAsia="Calibri"/>
                    <w:color w:val="000000"/>
                    <w:szCs w:val="24"/>
                  </w:rPr>
                  <w:t>Kelias Maneičiai – Ąžuolaušio miškas</w:t>
                </w:r>
              </w:p>
              <w:p>
                <w:pPr>
                  <w:suppressAutoHyphens/>
                  <w:jc w:val="center"/>
                  <w:textAlignment w:val="baseline"/>
                  <w:rPr>
                    <w:rFonts w:eastAsia="Calibri"/>
                    <w:color w:val="000000"/>
                    <w:szCs w:val="24"/>
                  </w:rPr>
                </w:pPr>
                <w:r>
                  <w:rPr>
                    <w:rFonts w:eastAsia="Calibri"/>
                    <w:color w:val="000000"/>
                    <w:szCs w:val="24"/>
                  </w:rPr>
                  <w:t>(Maneičių k., Utenos r. sav.)</w:t>
                </w:r>
              </w:p>
            </w:tc>
            <w:tc>
              <w:tcPr>
                <w:tcW w:w="1558" w:type="dxa"/>
                <w:gridSpan w:val="2"/>
                <w:vMerge w:val="restart"/>
                <w:tcBorders>
                  <w:top w:val="single" w:sz="4" w:space="0" w:color="000000"/>
                  <w:left w:val="single" w:sz="4" w:space="0" w:color="auto"/>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r>
                  <w:rPr>
                    <w:rFonts w:eastAsia="Calibri"/>
                    <w:color w:val="000000"/>
                    <w:szCs w:val="24"/>
                  </w:rPr>
                  <w:t>23520,00</w:t>
                </w:r>
              </w:p>
            </w:tc>
            <w:tc>
              <w:tcPr>
                <w:tcW w:w="1535" w:type="dxa"/>
                <w:vMerge w:val="restart"/>
                <w:tcBorders>
                  <w:top w:val="single" w:sz="4" w:space="0" w:color="000000"/>
                  <w:left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r>
                  <w:rPr>
                    <w:rFonts w:eastAsia="Calibri"/>
                    <w:color w:val="000000"/>
                    <w:szCs w:val="24"/>
                  </w:rPr>
                  <w:t>19508,28</w:t>
                </w:r>
              </w:p>
            </w:tc>
            <w:tc>
              <w:tcPr>
                <w:tcW w:w="1843" w:type="dxa"/>
                <w:tcBorders>
                  <w:top w:val="single" w:sz="4" w:space="0" w:color="000000"/>
                  <w:left w:val="single" w:sz="4" w:space="0" w:color="000000"/>
                  <w:bottom w:val="single" w:sz="4" w:space="0" w:color="auto"/>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r>
                  <w:rPr>
                    <w:rFonts w:eastAsia="Calibri"/>
                    <w:color w:val="000000"/>
                    <w:szCs w:val="24"/>
                  </w:rPr>
                  <w:t>4400-5664-2341</w:t>
                </w:r>
              </w:p>
            </w:tc>
            <w:tc>
              <w:tcPr>
                <w:tcW w:w="845" w:type="dxa"/>
                <w:tcBorders>
                  <w:top w:val="single" w:sz="4" w:space="0" w:color="000000"/>
                  <w:left w:val="single" w:sz="4" w:space="0" w:color="000000"/>
                  <w:bottom w:val="single" w:sz="4" w:space="0" w:color="auto"/>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r>
                  <w:rPr>
                    <w:rFonts w:eastAsia="Calibri"/>
                    <w:color w:val="000000"/>
                    <w:szCs w:val="24"/>
                  </w:rPr>
                  <w:t>0,362</w:t>
                </w:r>
              </w:p>
            </w:tc>
            <w:tc>
              <w:tcPr>
                <w:tcW w:w="1848" w:type="dxa"/>
                <w:vMerge w:val="restart"/>
                <w:tcBorders>
                  <w:top w:val="single" w:sz="4" w:space="0" w:color="000000"/>
                  <w:left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r>
                  <w:rPr>
                    <w:rFonts w:eastAsia="Calibri"/>
                    <w:color w:val="000000"/>
                    <w:szCs w:val="24"/>
                  </w:rPr>
                  <w:t>44/2630216</w:t>
                </w:r>
              </w:p>
              <w:p>
                <w:pPr>
                  <w:suppressAutoHyphens/>
                  <w:jc w:val="center"/>
                  <w:textAlignment w:val="baseline"/>
                  <w:rPr>
                    <w:rFonts w:eastAsia="Calibri"/>
                    <w:color w:val="000000"/>
                    <w:szCs w:val="24"/>
                  </w:rPr>
                </w:pPr>
                <w:r>
                  <w:rPr>
                    <w:rFonts w:eastAsia="Calibri"/>
                    <w:color w:val="000000"/>
                    <w:szCs w:val="24"/>
                  </w:rPr>
                  <w:t>2022-09-14</w:t>
                </w:r>
              </w:p>
            </w:tc>
          </w:tr>
          <w:tr>
            <w:trPr>
              <w:trHeight w:val="455"/>
            </w:trPr>
            <w:tc>
              <w:tcPr>
                <w:tcW w:w="1955" w:type="dxa"/>
                <w:vMerge/>
                <w:tcBorders>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p>
            </w:tc>
            <w:tc>
              <w:tcPr>
                <w:tcW w:w="4988" w:type="dxa"/>
                <w:vMerge/>
                <w:tcBorders>
                  <w:left w:val="single" w:sz="4" w:space="0" w:color="000000"/>
                  <w:bottom w:val="single" w:sz="4" w:space="0" w:color="000000"/>
                  <w:right w:val="single" w:sz="4" w:space="0" w:color="auto"/>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p>
            </w:tc>
            <w:tc>
              <w:tcPr>
                <w:tcW w:w="1558" w:type="dxa"/>
                <w:gridSpan w:val="2"/>
                <w:vMerge/>
                <w:tcBorders>
                  <w:left w:val="single" w:sz="4" w:space="0" w:color="auto"/>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p>
            </w:tc>
            <w:tc>
              <w:tcPr>
                <w:tcW w:w="1535" w:type="dxa"/>
                <w:vMerge/>
                <w:tcBorders>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p>
            </w:tc>
            <w:tc>
              <w:tcPr>
                <w:tcW w:w="1843" w:type="dxa"/>
                <w:tcBorders>
                  <w:top w:val="single" w:sz="4" w:space="0" w:color="auto"/>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r>
                  <w:rPr>
                    <w:rFonts w:eastAsia="Calibri"/>
                    <w:color w:val="000000"/>
                    <w:szCs w:val="24"/>
                  </w:rPr>
                  <w:t>4400-5949-0810</w:t>
                </w:r>
              </w:p>
            </w:tc>
            <w:tc>
              <w:tcPr>
                <w:tcW w:w="845" w:type="dxa"/>
                <w:tcBorders>
                  <w:top w:val="single" w:sz="4" w:space="0" w:color="auto"/>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r>
                  <w:rPr>
                    <w:rFonts w:eastAsia="Calibri"/>
                    <w:color w:val="000000"/>
                    <w:szCs w:val="24"/>
                  </w:rPr>
                  <w:t>0,784</w:t>
                </w:r>
              </w:p>
            </w:tc>
            <w:tc>
              <w:tcPr>
                <w:tcW w:w="1848" w:type="dxa"/>
                <w:vMerge/>
                <w:tcBorders>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rFonts w:eastAsia="Calibri"/>
                    <w:color w:val="000000"/>
                    <w:szCs w:val="24"/>
                  </w:rPr>
                </w:pP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PrEx>
            <w:trPr>
              <w:trHeight w:val="255"/>
            </w:trPr>
            <w:tc>
              <w:tcPr>
                <w:tcW w:w="6943" w:type="dxa"/>
                <w:gridSpan w:val="2"/>
              </w:tcPr>
              <w:p>
                <w:pPr>
                  <w:tabs>
                    <w:tab w:val="left" w:pos="5812"/>
                    <w:tab w:val="left" w:pos="9090"/>
                  </w:tabs>
                  <w:suppressAutoHyphens/>
                  <w:ind w:left="113"/>
                  <w:jc w:val="right"/>
                  <w:textAlignment w:val="baseline"/>
                  <w:rPr>
                    <w:rFonts w:eastAsia="Calibri"/>
                    <w:b/>
                    <w:szCs w:val="24"/>
                  </w:rPr>
                </w:pPr>
                <w:r>
                  <w:rPr>
                    <w:rFonts w:eastAsia="Calibri"/>
                    <w:b/>
                    <w:szCs w:val="24"/>
                  </w:rPr>
                  <w:t>Iš viso:</w:t>
                </w:r>
              </w:p>
            </w:tc>
            <w:tc>
              <w:tcPr>
                <w:tcW w:w="1531" w:type="dxa"/>
              </w:tcPr>
              <w:p>
                <w:pPr>
                  <w:tabs>
                    <w:tab w:val="left" w:pos="5812"/>
                    <w:tab w:val="left" w:pos="9090"/>
                  </w:tabs>
                  <w:suppressAutoHyphens/>
                  <w:ind w:left="113"/>
                  <w:jc w:val="both"/>
                  <w:textAlignment w:val="baseline"/>
                  <w:rPr>
                    <w:rFonts w:eastAsia="Calibri"/>
                    <w:b/>
                    <w:szCs w:val="24"/>
                  </w:rPr>
                </w:pPr>
                <w:r>
                  <w:rPr>
                    <w:rFonts w:eastAsia="Calibri"/>
                    <w:b/>
                    <w:szCs w:val="24"/>
                  </w:rPr>
                  <w:t>2007370,00</w:t>
                </w:r>
              </w:p>
            </w:tc>
            <w:tc>
              <w:tcPr>
                <w:tcW w:w="1562" w:type="dxa"/>
                <w:gridSpan w:val="2"/>
              </w:tcPr>
              <w:p>
                <w:pPr>
                  <w:tabs>
                    <w:tab w:val="left" w:pos="5812"/>
                    <w:tab w:val="left" w:pos="9090"/>
                  </w:tabs>
                  <w:suppressAutoHyphens/>
                  <w:ind w:left="113"/>
                  <w:jc w:val="both"/>
                  <w:textAlignment w:val="baseline"/>
                  <w:rPr>
                    <w:rFonts w:eastAsia="Calibri"/>
                    <w:b/>
                    <w:szCs w:val="24"/>
                  </w:rPr>
                </w:pPr>
                <w:r>
                  <w:rPr>
                    <w:rFonts w:eastAsia="Calibri"/>
                    <w:b/>
                    <w:szCs w:val="24"/>
                  </w:rPr>
                  <w:t>1758036,40</w:t>
                </w:r>
              </w:p>
            </w:tc>
            <w:tc>
              <w:tcPr>
                <w:tcW w:w="4536" w:type="dxa"/>
                <w:gridSpan w:val="3"/>
              </w:tcPr>
              <w:p>
                <w:pPr>
                  <w:tabs>
                    <w:tab w:val="left" w:pos="5812"/>
                    <w:tab w:val="left" w:pos="9090"/>
                  </w:tabs>
                  <w:suppressAutoHyphens/>
                  <w:ind w:left="113"/>
                  <w:jc w:val="both"/>
                  <w:textAlignment w:val="baseline"/>
                  <w:rPr>
                    <w:rFonts w:eastAsia="Calibri"/>
                    <w:szCs w:val="24"/>
                  </w:rPr>
                </w:pPr>
              </w:p>
            </w:tc>
          </w:tr>
        </w:tbl>
        <w:p>
          <w:pPr>
            <w:suppressAutoHyphens/>
            <w:jc w:val="center"/>
            <w:textAlignment w:val="baseline"/>
            <w:rPr>
              <w:rFonts w:ascii="Calibri" w:eastAsia="Calibri" w:hAnsi="Calibri"/>
              <w:sz w:val="22"/>
              <w:szCs w:val="22"/>
              <w:u w:val="single"/>
            </w:rPr>
            <w:sectPr>
              <w:pgSz w:w="16834" w:h="11906" w:orient="landscape" w:code="9"/>
              <w:pgMar w:top="1134" w:right="567" w:bottom="1134" w:left="1701" w:header="562" w:footer="562" w:gutter="0"/>
              <w:cols w:space="720"/>
              <w:docGrid w:linePitch="360"/>
            </w:sectPr>
          </w:pPr>
          <w:r>
            <w:rPr>
              <w:rFonts w:ascii="Calibri" w:eastAsia="Calibri" w:hAnsi="Calibri"/>
              <w:sz w:val="22"/>
              <w:szCs w:val="22"/>
              <w:u w:val="single"/>
            </w:rPr>
            <w:t>___________________________</w:t>
          </w:r>
        </w:p>
        <w:p>
          <w:pPr>
            <w:rPr>
              <w:sz w:val="14"/>
              <w:szCs w:val="14"/>
            </w:rPr>
          </w:pPr>
        </w:p>
        <w:sdt>
          <w:sdtPr>
            <w:alias w:val="lentele"/>
            <w:tag w:val="part_111f64c5467f47eab9580404e433bd33"/>
            <w:lock w:val="sdtLocked"/>
            <w:richText/>
          </w:sdtPr>
          <w:sdtContent>
            <w:p>
              <w:pPr>
                <w:suppressAutoHyphens/>
                <w:jc w:val="center"/>
                <w:rPr>
                  <w:b/>
                  <w:szCs w:val="24"/>
                  <w:lang w:eastAsia="ar-SA"/>
                </w:rPr>
              </w:pPr>
              <w:sdt>
                <w:sdtPr>
                  <w:alias w:val="Pavadinimas"/>
                  <w:tag w:val="title_111f64c5467f47eab9580404e433bd33"/>
                  <w:lock w:val="sdtLocked"/>
                  <w:richText/>
                </w:sdtPr>
                <w:sdtContent>
                  <w:r>
                    <w:rPr>
                      <w:b/>
                      <w:szCs w:val="24"/>
                      <w:lang w:eastAsia="ar-SA"/>
                    </w:rPr>
                    <w:t>AIŠKINAMASIS RAŠTAS</w:t>
                  </w:r>
                </w:sdtContent>
              </w:sdt>
            </w:p>
            <w:p>
              <w:pPr>
                <w:suppressAutoHyphens/>
                <w:rPr>
                  <w:szCs w:val="24"/>
                  <w:lang w:eastAsia="ar-SA"/>
                </w:rPr>
              </w:pPr>
            </w:p>
            <w:tbl>
              <w:tblPr>
                <w:tblW w:w="9855" w:type="dxa"/>
                <w:tblLayout w:type="fixed"/>
                <w:tblCellMar>
                  <w:left w:w="10" w:type="dxa"/>
                  <w:right w:w="10" w:type="dxa"/>
                </w:tblCellMar>
                <w:tblLook w:val="04A0" w:firstRow="1" w:lastRow="0" w:firstColumn="1" w:lastColumn="0" w:noHBand="0" w:noVBand="1"/>
              </w:tblPr>
              <w:tblGrid>
                <w:gridCol w:w="479"/>
                <w:gridCol w:w="1331"/>
                <w:gridCol w:w="1843"/>
                <w:gridCol w:w="1896"/>
                <w:gridCol w:w="4306"/>
              </w:tblGrid>
              <w:tr>
                <w:tc>
                  <w:tcPr>
                    <w:tcW w:w="47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suppressAutoHyphens/>
                      <w:jc w:val="both"/>
                      <w:rPr>
                        <w:szCs w:val="24"/>
                      </w:rPr>
                    </w:pPr>
                    <w:r>
                      <w:rPr>
                        <w:szCs w:val="24"/>
                      </w:rPr>
                      <w:t>1.</w:t>
                    </w:r>
                  </w:p>
                </w:tc>
                <w:tc>
                  <w:tcPr>
                    <w:tcW w:w="3174"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suppressAutoHyphens/>
                      <w:jc w:val="both"/>
                      <w:rPr>
                        <w:szCs w:val="24"/>
                      </w:rPr>
                    </w:pPr>
                    <w:r>
                      <w:rPr>
                        <w:szCs w:val="24"/>
                      </w:rPr>
                      <w:t>Sprendimo projekto</w:t>
                    </w:r>
                  </w:p>
                  <w:p>
                    <w:pPr>
                      <w:suppressAutoHyphens/>
                      <w:jc w:val="both"/>
                      <w:rPr>
                        <w:szCs w:val="24"/>
                      </w:rPr>
                    </w:pPr>
                    <w:r>
                      <w:rPr>
                        <w:szCs w:val="24"/>
                      </w:rPr>
                      <w:t>pavadinimas</w:t>
                    </w:r>
                  </w:p>
                </w:tc>
                <w:tc>
                  <w:tcPr>
                    <w:tcW w:w="6202"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suppressAutoHyphens/>
                      <w:jc w:val="both"/>
                      <w:rPr>
                        <w:szCs w:val="24"/>
                      </w:rPr>
                    </w:pPr>
                    <w:r>
                      <w:rPr>
                        <w:b/>
                        <w:szCs w:val="24"/>
                      </w:rPr>
                      <w:t xml:space="preserve">DĖL </w:t>
                    </w:r>
                    <w:r>
                      <w:rPr>
                        <w:b/>
                        <w:bCs/>
                        <w:caps/>
                        <w:color w:val="000000"/>
                        <w:szCs w:val="24"/>
                        <w:lang w:eastAsia="zh-CN"/>
                      </w:rPr>
                      <w:t>UTENOS RAJONO SAVIVALDYBĖS APSKAITOJE REGISTRUOTo IR VALDOMo VALSTYBĖS TURTo perėmimo</w:t>
                    </w:r>
                    <w:r>
                      <w:rPr>
                        <w:b/>
                        <w:szCs w:val="24"/>
                      </w:rPr>
                      <w:t xml:space="preserve"> SAVIVALDYBĖS NUOSAVYBĖN</w:t>
                    </w:r>
                  </w:p>
                </w:tc>
              </w:tr>
              <w:tr>
                <w:trPr>
                  <w:trHeight w:val="592"/>
                </w:trPr>
                <w:tc>
                  <w:tcPr>
                    <w:tcW w:w="47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suppressAutoHyphens/>
                      <w:jc w:val="both"/>
                      <w:rPr>
                        <w:szCs w:val="24"/>
                      </w:rPr>
                    </w:pPr>
                    <w:r>
                      <w:rPr>
                        <w:szCs w:val="24"/>
                      </w:rPr>
                      <w:t>2.</w:t>
                    </w:r>
                  </w:p>
                </w:tc>
                <w:tc>
                  <w:tcPr>
                    <w:tcW w:w="3174"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suppressAutoHyphens/>
                      <w:jc w:val="both"/>
                      <w:rPr>
                        <w:szCs w:val="24"/>
                      </w:rPr>
                    </w:pPr>
                    <w:r>
                      <w:rPr>
                        <w:szCs w:val="24"/>
                      </w:rPr>
                      <w:t>Sprendimo projekto</w:t>
                    </w:r>
                  </w:p>
                  <w:p>
                    <w:pPr>
                      <w:suppressAutoHyphens/>
                      <w:jc w:val="both"/>
                      <w:rPr>
                        <w:szCs w:val="24"/>
                      </w:rPr>
                    </w:pPr>
                    <w:r>
                      <w:rPr>
                        <w:szCs w:val="24"/>
                      </w:rPr>
                      <w:t>rengėjas</w:t>
                    </w:r>
                  </w:p>
                </w:tc>
                <w:tc>
                  <w:tcPr>
                    <w:tcW w:w="6202"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pPr>
                      <w:suppressAutoHyphens/>
                      <w:jc w:val="both"/>
                      <w:rPr>
                        <w:rFonts w:eastAsia="Lucida Sans Unicode"/>
                        <w:kern w:val="3"/>
                        <w:szCs w:val="24"/>
                        <w:lang w:eastAsia="zh-CN" w:bidi="hi-IN"/>
                      </w:rPr>
                    </w:pPr>
                    <w:r>
                      <w:rPr>
                        <w:kern w:val="3"/>
                        <w:szCs w:val="24"/>
                        <w:lang w:eastAsia="ar-SA"/>
                      </w:rPr>
                      <w:t>Turto valdymo skyriaus vyr. specialistė Laura Gimžauskienė</w:t>
                    </w:r>
                  </w:p>
                </w:tc>
              </w:tr>
              <w:tr>
                <w:tc>
                  <w:tcPr>
                    <w:tcW w:w="47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suppressAutoHyphens/>
                      <w:jc w:val="both"/>
                      <w:rPr>
                        <w:szCs w:val="24"/>
                      </w:rPr>
                    </w:pPr>
                    <w:r>
                      <w:rPr>
                        <w:szCs w:val="24"/>
                      </w:rPr>
                      <w:t>3.</w:t>
                    </w:r>
                  </w:p>
                </w:tc>
                <w:tc>
                  <w:tcPr>
                    <w:tcW w:w="3174"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suppressAutoHyphens/>
                      <w:jc w:val="both"/>
                      <w:rPr>
                        <w:szCs w:val="24"/>
                      </w:rPr>
                    </w:pPr>
                    <w:r>
                      <w:rPr>
                        <w:szCs w:val="24"/>
                      </w:rPr>
                      <w:t xml:space="preserve">Problemos iškėlimas – </w:t>
                    </w:r>
                  </w:p>
                  <w:p>
                    <w:pPr>
                      <w:suppressAutoHyphens/>
                      <w:jc w:val="both"/>
                      <w:rPr>
                        <w:szCs w:val="24"/>
                      </w:rPr>
                    </w:pPr>
                    <w:r>
                      <w:rPr>
                        <w:szCs w:val="24"/>
                      </w:rPr>
                      <w:t>situacijos analizė</w:t>
                    </w:r>
                  </w:p>
                </w:tc>
                <w:tc>
                  <w:tcPr>
                    <w:tcW w:w="6202"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suppressAutoHyphens/>
                      <w:jc w:val="both"/>
                      <w:textAlignment w:val="baseline"/>
                      <w:rPr>
                        <w:rFonts w:eastAsia="Calibri"/>
                        <w:szCs w:val="24"/>
                      </w:rPr>
                    </w:pPr>
                    <w:r>
                      <w:rPr>
                        <w:rFonts w:eastAsia="Calibri"/>
                        <w:szCs w:val="24"/>
                      </w:rPr>
                      <w:t>Vietinės reikšmės viešieji keliai yra faktiškai valdomas ir Utenos rajono savivaldybės apskaitoje valdomas valstybės turtas, kuris nėra įregistruotas Nekilnojamojo turto registre kaip Utenos rajono savivaldybei nuosavybės teise priklausantis turtas.</w:t>
                    </w:r>
                  </w:p>
                  <w:p>
                    <w:pPr>
                      <w:suppressAutoHyphens/>
                      <w:jc w:val="both"/>
                      <w:textAlignment w:val="baseline"/>
                      <w:rPr>
                        <w:rFonts w:eastAsia="Calibri"/>
                        <w:szCs w:val="24"/>
                      </w:rPr>
                    </w:pPr>
                    <w:r>
                      <w:rPr>
                        <w:rFonts w:eastAsia="Calibri"/>
                        <w:szCs w:val="24"/>
                      </w:rPr>
                      <w:t>Todėl siekiant perimti valstybės turtą (vietinės reikšmės viešuosius kelius) Utenos rajono savivaldybės nuosavybėn ir įregistruoti nuosavybės teisės į jį Nekilnojamojo turto registre, teikiamas sprendimo projektas, kuris vadovaujantis Lietuvos Respublikos valstybės turto perdavimo savivaldybių nuosavybėn įstatymo (toliau – Įstatymas) 4 straipsnio 2 dalimi bus teisinis pagrindas teisės aktų nustatyta tvarka įregistruoti savivaldybės nuosavybės teises į pagal Įstatymą savivaldybių nuosavybėn priskirtą valstybės nekilnojamąjį turtą (vietinės reikšmės viešuosius kelius) Nekilnojamojo turto registre.</w:t>
                    </w:r>
                  </w:p>
                </w:tc>
              </w:tr>
              <w:tr>
                <w:tc>
                  <w:tcPr>
                    <w:tcW w:w="47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suppressAutoHyphens/>
                      <w:jc w:val="both"/>
                      <w:rPr>
                        <w:szCs w:val="24"/>
                      </w:rPr>
                    </w:pPr>
                    <w:r>
                      <w:rPr>
                        <w:szCs w:val="24"/>
                      </w:rPr>
                      <w:t>4.</w:t>
                    </w:r>
                  </w:p>
                </w:tc>
                <w:tc>
                  <w:tcPr>
                    <w:tcW w:w="3174"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suppressAutoHyphens/>
                      <w:jc w:val="both"/>
                      <w:rPr>
                        <w:szCs w:val="24"/>
                      </w:rPr>
                    </w:pPr>
                    <w:r>
                      <w:rPr>
                        <w:szCs w:val="24"/>
                      </w:rPr>
                      <w:t>Dėl kokios priežasties teikiamas sprendimo projektas, ko juo siekiama? Tikslai ir uždaviniai</w:t>
                    </w:r>
                  </w:p>
                </w:tc>
                <w:tc>
                  <w:tcPr>
                    <w:tcW w:w="6202"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widowControl w:val="0"/>
                      <w:tabs>
                        <w:tab w:val="left" w:pos="-251"/>
                        <w:tab w:val="left" w:pos="851"/>
                        <w:tab w:val="left" w:pos="1134"/>
                        <w:tab w:val="left" w:pos="156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left="33" w:firstLine="5"/>
                      <w:jc w:val="both"/>
                      <w:rPr>
                        <w:rFonts w:eastAsia="Lucida Sans Unicode" w:cs="Mangal"/>
                        <w:kern w:val="3"/>
                        <w:szCs w:val="24"/>
                        <w:shd w:val="clear" w:color="auto" w:fill="FFFFFF"/>
                        <w:lang w:eastAsia="zh-CN" w:bidi="hi-IN"/>
                      </w:rPr>
                    </w:pPr>
                    <w:r>
                      <w:rPr>
                        <w:rFonts w:eastAsia="Lucida Sans Unicode" w:cs="Mangal"/>
                        <w:kern w:val="3"/>
                        <w:szCs w:val="24"/>
                        <w:shd w:val="clear" w:color="auto" w:fill="FFFFFF"/>
                        <w:lang w:eastAsia="zh-CN" w:bidi="hi-IN"/>
                      </w:rPr>
                      <w:t>Sprendimo projektu siekiama perimti Utenos rajono savivaldybės apskaitoje registruotą ir valdomą valstybės nekilnojamąjį turtą (vietinės reikšmės viešuosius kelius ir gatves) Utenos rajono savivaldybės nuosavybėn.</w:t>
                    </w:r>
                  </w:p>
                </w:tc>
              </w:tr>
              <w:tr>
                <w:tc>
                  <w:tcPr>
                    <w:tcW w:w="47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suppressAutoHyphens/>
                      <w:jc w:val="both"/>
                      <w:rPr>
                        <w:szCs w:val="24"/>
                      </w:rPr>
                    </w:pPr>
                    <w:r>
                      <w:rPr>
                        <w:szCs w:val="24"/>
                      </w:rPr>
                      <w:t>TA</w:t>
                    </w:r>
                  </w:p>
                </w:tc>
                <w:tc>
                  <w:tcPr>
                    <w:tcW w:w="3174"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suppressAutoHyphens/>
                      <w:jc w:val="both"/>
                      <w:rPr>
                        <w:szCs w:val="24"/>
                      </w:rPr>
                    </w:pPr>
                    <w:r>
                      <w:rPr>
                        <w:szCs w:val="24"/>
                      </w:rPr>
                      <w:t xml:space="preserve">Ryšys su LR įstatymais, LRV nutarimais, savivaldybės priimtais sprendimais ir kitais teisės aktais, patvirtintais prioritetais, ilgalaikiais ir vidutinės trukmės planavimo dokumentais, ES teise </w:t>
                    </w:r>
                  </w:p>
                </w:tc>
                <w:tc>
                  <w:tcPr>
                    <w:tcW w:w="6202"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widowControl w:val="0"/>
                      <w:suppressAutoHyphens/>
                      <w:jc w:val="both"/>
                      <w:rPr>
                        <w:rFonts w:eastAsia="Lucida Sans Unicode"/>
                        <w:kern w:val="3"/>
                        <w:szCs w:val="24"/>
                        <w:lang w:eastAsia="zh-CN" w:bidi="hi-IN"/>
                      </w:rPr>
                    </w:pPr>
                    <w:r>
                      <w:rPr>
                        <w:rFonts w:eastAsia="Calibri"/>
                        <w:szCs w:val="24"/>
                      </w:rPr>
                      <w:t>Sprendimo projektas buvo parengtas vadovaujantis Lietuvos Respublikos vietos savivaldos įstatymo 6 straipsnio 32 punktu, 16 straipsnio 4 dalimi, Lietuvos Respublikos valstybės ir savivaldybių turto valdymo, naudojimo ir disponavimo juo įstatymo 6 straipsnio 1 punktu, Lietuvos Respublikos kelių įstatymo 6 straipsnio 1 ir 4 dalimis, Lietuvos Respublikos valstybės turto perdavimo savivaldybių nuosavybėn įstatymo 3 straipsnio 1 dalies 2 punktu, 2 dalimi ir 4 straipsnio 1 dalimi.</w:t>
                    </w:r>
                  </w:p>
                </w:tc>
              </w:tr>
              <w:tr>
                <w:trPr>
                  <w:trHeight w:val="1209"/>
                </w:trPr>
                <w:tc>
                  <w:tcPr>
                    <w:tcW w:w="478" w:type="dxa"/>
                    <w:vMerge w:val="restar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suppressAutoHyphens/>
                      <w:jc w:val="both"/>
                      <w:rPr>
                        <w:szCs w:val="24"/>
                      </w:rPr>
                    </w:pPr>
                    <w:r>
                      <w:rPr>
                        <w:szCs w:val="24"/>
                      </w:rPr>
                      <w:t>6.</w:t>
                    </w:r>
                  </w:p>
                </w:tc>
                <w:tc>
                  <w:tcPr>
                    <w:tcW w:w="1331" w:type="dxa"/>
                    <w:vMerge w:val="restar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extDirection w:val="btLr"/>
                    <w:hideMark/>
                  </w:tcPr>
                  <w:p>
                    <w:pPr>
                      <w:suppressAutoHyphens/>
                      <w:jc w:val="both"/>
                      <w:rPr>
                        <w:szCs w:val="24"/>
                      </w:rPr>
                    </w:pPr>
                    <w:r>
                      <w:rPr>
                        <w:szCs w:val="24"/>
                      </w:rPr>
                      <w:t>Administracinės naštos asmenims ir ūkio subjektams vertinimas (tik norminio pobūdžio projektams)</w:t>
                    </w:r>
                  </w:p>
                </w:tc>
                <w:tc>
                  <w:tcPr>
                    <w:tcW w:w="3739"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suppressAutoHyphens/>
                      <w:jc w:val="both"/>
                      <w:rPr>
                        <w:szCs w:val="24"/>
                      </w:rPr>
                    </w:pPr>
                    <w:r>
                      <w:rPr>
                        <w:szCs w:val="24"/>
                      </w:rPr>
                      <w:t>6.1. Ar projekte numatomi papildomi informaciniai įpareigojimai asmenims ar ūkio subjektams? Nurodykite numatomą jų poveikį.</w:t>
                    </w:r>
                  </w:p>
                </w:tc>
                <w:tc>
                  <w:tcPr>
                    <w:tcW w:w="430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suppressAutoHyphens/>
                      <w:jc w:val="both"/>
                      <w:rPr>
                        <w:szCs w:val="24"/>
                      </w:rPr>
                    </w:pPr>
                    <w:r>
                      <w:rPr>
                        <w:szCs w:val="24"/>
                      </w:rPr>
                      <w:t>Nevertinama</w:t>
                    </w:r>
                  </w:p>
                </w:tc>
              </w:tr>
              <w:tr>
                <w:trPr>
                  <w:trHeight w:val="1127"/>
                </w:trPr>
                <w:tc>
                  <w:tcPr>
                    <w:tcW w:w="478" w:type="dxa"/>
                    <w:vMerge/>
                    <w:tcBorders>
                      <w:top w:val="single" w:sz="4" w:space="0" w:color="000000"/>
                      <w:left w:val="single" w:sz="4" w:space="0" w:color="000000"/>
                      <w:bottom w:val="single" w:sz="4" w:space="0" w:color="000000"/>
                      <w:right w:val="single" w:sz="4" w:space="0" w:color="000000"/>
                    </w:tcBorders>
                    <w:vAlign w:val="center"/>
                    <w:hideMark/>
                  </w:tcPr>
                  <w:p>
                    <w:pPr>
                      <w:rPr>
                        <w:szCs w:val="24"/>
                      </w:rPr>
                    </w:pPr>
                  </w:p>
                </w:tc>
                <w:tc>
                  <w:tcPr>
                    <w:tcW w:w="3174" w:type="dxa"/>
                    <w:vMerge/>
                    <w:tcBorders>
                      <w:top w:val="single" w:sz="4" w:space="0" w:color="000000"/>
                      <w:left w:val="single" w:sz="4" w:space="0" w:color="000000"/>
                      <w:bottom w:val="single" w:sz="4" w:space="0" w:color="000000"/>
                      <w:right w:val="single" w:sz="4" w:space="0" w:color="000000"/>
                    </w:tcBorders>
                    <w:vAlign w:val="center"/>
                    <w:hideMark/>
                  </w:tcPr>
                  <w:p>
                    <w:pPr>
                      <w:rPr>
                        <w:szCs w:val="24"/>
                      </w:rPr>
                    </w:pPr>
                  </w:p>
                </w:tc>
                <w:tc>
                  <w:tcPr>
                    <w:tcW w:w="3739"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suppressAutoHyphens/>
                      <w:jc w:val="both"/>
                      <w:rPr>
                        <w:szCs w:val="24"/>
                      </w:rPr>
                    </w:pPr>
                    <w:r>
                      <w:rPr>
                        <w:szCs w:val="24"/>
                      </w:rPr>
                      <w:t>6.2. Ar projekte numatant papildomus informacinius įpareigojimus vieniems subjektams, jie mažės kitiems? Nurodykite numatomą poveikį.</w:t>
                    </w:r>
                  </w:p>
                </w:tc>
                <w:tc>
                  <w:tcPr>
                    <w:tcW w:w="430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suppressAutoHyphens/>
                      <w:jc w:val="both"/>
                      <w:rPr>
                        <w:szCs w:val="24"/>
                      </w:rPr>
                    </w:pPr>
                    <w:r>
                      <w:rPr>
                        <w:szCs w:val="24"/>
                      </w:rPr>
                      <w:t>Nevertinama</w:t>
                    </w:r>
                  </w:p>
                </w:tc>
              </w:tr>
              <w:tr>
                <w:trPr>
                  <w:trHeight w:val="648"/>
                </w:trPr>
                <w:tc>
                  <w:tcPr>
                    <w:tcW w:w="478" w:type="dxa"/>
                    <w:vMerge/>
                    <w:tcBorders>
                      <w:top w:val="single" w:sz="4" w:space="0" w:color="000000"/>
                      <w:left w:val="single" w:sz="4" w:space="0" w:color="000000"/>
                      <w:bottom w:val="single" w:sz="4" w:space="0" w:color="000000"/>
                      <w:right w:val="single" w:sz="4" w:space="0" w:color="000000"/>
                    </w:tcBorders>
                    <w:vAlign w:val="center"/>
                    <w:hideMark/>
                  </w:tcPr>
                  <w:p>
                    <w:pPr>
                      <w:rPr>
                        <w:szCs w:val="24"/>
                      </w:rPr>
                    </w:pPr>
                  </w:p>
                </w:tc>
                <w:tc>
                  <w:tcPr>
                    <w:tcW w:w="3174" w:type="dxa"/>
                    <w:vMerge/>
                    <w:tcBorders>
                      <w:top w:val="single" w:sz="4" w:space="0" w:color="000000"/>
                      <w:left w:val="single" w:sz="4" w:space="0" w:color="000000"/>
                      <w:bottom w:val="single" w:sz="4" w:space="0" w:color="000000"/>
                      <w:right w:val="single" w:sz="4" w:space="0" w:color="000000"/>
                    </w:tcBorders>
                    <w:vAlign w:val="center"/>
                    <w:hideMark/>
                  </w:tcPr>
                  <w:p>
                    <w:pPr>
                      <w:rPr>
                        <w:szCs w:val="24"/>
                      </w:rPr>
                    </w:pPr>
                  </w:p>
                </w:tc>
                <w:tc>
                  <w:tcPr>
                    <w:tcW w:w="3739"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suppressAutoHyphens/>
                      <w:jc w:val="both"/>
                      <w:rPr>
                        <w:szCs w:val="24"/>
                      </w:rPr>
                    </w:pPr>
                    <w:r>
                      <w:rPr>
                        <w:szCs w:val="24"/>
                      </w:rPr>
                      <w:t>6.3. Ar projektu numatoma atsisakyti informacinių įpareigojimų asmenims ar ūkio subjektams? Nurodykite numatomą jų poveikį.</w:t>
                    </w:r>
                  </w:p>
                </w:tc>
                <w:tc>
                  <w:tcPr>
                    <w:tcW w:w="430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suppressAutoHyphens/>
                      <w:jc w:val="both"/>
                      <w:rPr>
                        <w:szCs w:val="24"/>
                      </w:rPr>
                    </w:pPr>
                    <w:r>
                      <w:rPr>
                        <w:szCs w:val="24"/>
                      </w:rPr>
                      <w:t>Nevertinama</w:t>
                    </w:r>
                  </w:p>
                </w:tc>
              </w:tr>
              <w:tr>
                <w:trPr>
                  <w:trHeight w:val="1101"/>
                </w:trPr>
                <w:tc>
                  <w:tcPr>
                    <w:tcW w:w="47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suppressAutoHyphens/>
                      <w:jc w:val="both"/>
                      <w:rPr>
                        <w:szCs w:val="24"/>
                      </w:rPr>
                    </w:pPr>
                    <w:r>
                      <w:rPr>
                        <w:szCs w:val="24"/>
                      </w:rPr>
                      <w:t>7.</w:t>
                    </w:r>
                  </w:p>
                </w:tc>
                <w:tc>
                  <w:tcPr>
                    <w:tcW w:w="3174"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suppressAutoHyphens/>
                      <w:jc w:val="both"/>
                      <w:rPr>
                        <w:szCs w:val="24"/>
                      </w:rPr>
                    </w:pPr>
                    <w:r>
                      <w:rPr>
                        <w:szCs w:val="24"/>
                      </w:rPr>
                      <w:t>Galimos neigiamos sprendimo pasekmės savivaldybės finansams, ekonomikai, socialinei aplinkai</w:t>
                    </w:r>
                  </w:p>
                </w:tc>
                <w:tc>
                  <w:tcPr>
                    <w:tcW w:w="6202"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suppressAutoHyphens/>
                      <w:jc w:val="both"/>
                      <w:rPr>
                        <w:rFonts w:eastAsia="Lucida Sans Unicode" w:cs="Mangal"/>
                        <w:kern w:val="3"/>
                        <w:szCs w:val="24"/>
                        <w:lang w:eastAsia="zh-CN" w:bidi="hi-IN"/>
                      </w:rPr>
                    </w:pPr>
                    <w:r>
                      <w:rPr>
                        <w:rFonts w:eastAsia="Lucida Sans Unicode" w:cs="Mangal"/>
                        <w:kern w:val="3"/>
                        <w:szCs w:val="24"/>
                        <w:lang w:eastAsia="zh-CN" w:bidi="hi-IN"/>
                      </w:rPr>
                      <w:t>Nėra</w:t>
                    </w:r>
                  </w:p>
                </w:tc>
              </w:tr>
              <w:tr>
                <w:trPr>
                  <w:trHeight w:val="796"/>
                </w:trPr>
                <w:tc>
                  <w:tcPr>
                    <w:tcW w:w="47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suppressAutoHyphens/>
                      <w:jc w:val="both"/>
                      <w:rPr>
                        <w:szCs w:val="24"/>
                      </w:rPr>
                    </w:pPr>
                    <w:r>
                      <w:rPr>
                        <w:szCs w:val="24"/>
                      </w:rPr>
                      <w:t>8.</w:t>
                    </w:r>
                  </w:p>
                </w:tc>
                <w:tc>
                  <w:tcPr>
                    <w:tcW w:w="3174"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suppressAutoHyphens/>
                      <w:jc w:val="both"/>
                      <w:rPr>
                        <w:szCs w:val="24"/>
                      </w:rPr>
                    </w:pPr>
                    <w:r>
                      <w:rPr>
                        <w:szCs w:val="24"/>
                      </w:rPr>
                      <w:t>Sprendimo projekto rengimo metu gauti specialistų vertinimai ir išvados</w:t>
                    </w:r>
                  </w:p>
                </w:tc>
                <w:tc>
                  <w:tcPr>
                    <w:tcW w:w="6202"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suppressAutoHyphens/>
                      <w:jc w:val="both"/>
                      <w:rPr>
                        <w:rFonts w:eastAsia="Lucida Sans Unicode"/>
                        <w:kern w:val="3"/>
                        <w:szCs w:val="24"/>
                        <w:lang w:eastAsia="zh-CN" w:bidi="hi-IN"/>
                      </w:rPr>
                    </w:pPr>
                    <w:r>
                      <w:rPr>
                        <w:kern w:val="3"/>
                        <w:szCs w:val="24"/>
                        <w:lang w:eastAsia="ar-SA"/>
                      </w:rPr>
                      <w:t>Nėra</w:t>
                    </w:r>
                  </w:p>
                </w:tc>
              </w:tr>
            </w:tbl>
            <w:p>
              <w:pPr>
                <w:tabs>
                  <w:tab w:val="left" w:pos="7513"/>
                </w:tabs>
                <w:suppressAutoHyphens/>
                <w:jc w:val="both"/>
                <w:rPr>
                  <w:kern w:val="3"/>
                  <w:szCs w:val="24"/>
                  <w:lang w:eastAsia="ar-SA"/>
                </w:rPr>
              </w:pPr>
            </w:p>
          </w:sdtContent>
        </w:sdt>
        <w:sdt>
          <w:sdtPr>
            <w:alias w:val="pastraipa"/>
            <w:tag w:val="part_1da53b9acb06432fb1521bda8327f64f"/>
            <w:lock w:val="sdtLocked"/>
            <w:richText/>
          </w:sdtPr>
          <w:sdtContent>
            <w:p>
              <w:pPr>
                <w:tabs>
                  <w:tab w:val="left" w:pos="7513"/>
                  <w:tab w:val="left" w:pos="10348"/>
                </w:tabs>
                <w:suppressAutoHyphens/>
                <w:textAlignment w:val="baseline"/>
                <w:rPr>
                  <w:rFonts w:ascii="Calibri" w:eastAsia="Calibri" w:hAnsi="Calibri"/>
                  <w:sz w:val="22"/>
                  <w:szCs w:val="22"/>
                </w:rPr>
              </w:pPr>
              <w:r>
                <w:rPr>
                  <w:kern w:val="3"/>
                  <w:szCs w:val="24"/>
                  <w:lang w:eastAsia="ar-SA"/>
                </w:rPr>
                <w:t>Turto valdymo skyriaus vyr. specialistė</w:t>
                <w:tab/>
                <w:t>Laura Gimžauskienė</w:t>
              </w:r>
            </w:p>
          </w:sdtContent>
        </w:sdt>
      </w:sdtContent>
    </w:sdt>
    <w:sectPr>
      <w:pgSz w:w="11906" w:h="16838"/>
      <w:pgMar w:top="1134" w:right="567" w:bottom="1134" w:left="1701" w:header="567" w:footer="567" w:gutter="0"/>
      <w:cols w:space="1296"/>
      <w:docGrid w:linePitch="299"/>
    </w:sectPr>
  </w:body>
</w:document>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2AFF" w:usb1="C000247B"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Mangal">
    <w:panose1 w:val="02040503050203030202"/>
    <w:charset w:val="00"/>
    <w:family w:val="roman"/>
    <w:pitch w:val="variable"/>
    <w:sig w:usb0="00008003" w:usb1="00000000" w:usb2="00000000" w:usb3="00000000" w:csb0="00000001" w:csb1="00000000"/>
  </w:font>
  <w:font w:name="Cambria">
    <w:panose1 w:val="02040503050406030204"/>
    <w:charset w:val="BA"/>
    <w:family w:val="roman"/>
    <w:pitch w:val="variable"/>
    <w:sig w:usb0="E00002FF" w:usb1="400004FF" w:usb2="00000000" w:usb3="00000000" w:csb0="0000019F" w:csb1="00000000"/>
  </w:font>
</w:font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20"/>
  <w:hyphenationZone w:val="396"/>
  <w:doNotHyphenateCaps/>
  <w:drawingGridHorizontalSpacing w:val="120"/>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811C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206C84FF-A012-423D-BAA9-A5760BCC71B2}"/>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ntTable" Target="fontTable.xml"/>
  <Relationship Id="rId6" Type="http://schemas.openxmlformats.org/officeDocument/2006/relationships/theme" Target="theme/theme1.xml"/>
  <Relationship Id="rId7" Type="http://schemas.openxmlformats.org/officeDocument/2006/relationships/customXml" Target="../customXml/item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agrindine" DocPartId="29f1bf5d654448318f1aeb9eb601e5ed" PartId="fe5a5ff3d6344a70ab754a2f1d7d62fc">
    <Part Type="preambule" DocPartId="d6d2dd898a3a406286d99eba0c2c9e74" PartId="1344613f3b1c40dcbefc3528127f0086"/>
    <Part Type="punktas" Nr="1" Abbr="1 p." DocPartId="42cfdf2c388142358771dfefd3219860" PartId="3a341e3b5d944e0ea30429643d1e12f6"/>
    <Part Type="punktas" Nr="2" Abbr="2 p." DocPartId="d459412ec2be48caaada49d713386656" PartId="2564d1ae82354ffcb163f85395053020"/>
    <Part Type="signatura" DocPartId="aebcef0591f9407daa0fd43a28a8d08b" PartId="bab49f92f3a74881b5bb4b0e90ac84fb"/>
  </Part>
  <Part Type="priedas" Abbr="pr." Title="UTENOS RAJONO SAVIVALDYBĖS APSKAITOJE REGISTRUOTO IR VALDOMO VALSTYBĖS TURTO, PERĖMIMO SAVIVALDYBĖS NUOSAVYBĖN, SĄRAŠAS" DocPartId="bd9e2d22a48a46c580aae9b58c7d6aad" PartId="69ee3387bbb74c23913bddce8273f5d3">
    <Part Type="lentele" Title="AIŠKINAMASIS RAŠTAS" DocPartId="a696ee6ca388434c81ff282adf45beca" PartId="111f64c5467f47eab9580404e433bd33"/>
    <Part Type="pastraipa" DocPartId="3025deb3d900489c8ea16b3250aa68c0" PartId="1da53b9acb06432fb1521bda8327f64f"/>
  </Part>
</Parts>
</file>

<file path=customXml/itemProps1.xml><?xml version="1.0" encoding="utf-8"?>
<ds:datastoreItem xmlns:ds="http://schemas.openxmlformats.org/officeDocument/2006/customXml" ds:itemID="{2F04BE7D-ABBF-434B-83E7-BFC8CED042DD}">
  <ds:schemaRefs>
    <ds:schemaRef ds:uri="http://schemas.openxmlformats.org/officeDocument/2006/bibliography"/>
  </ds:schemaRefs>
</ds:datastoreItem>
</file>

<file path=customXml/itemProps2.xml><?xml version="1.0" encoding="utf-8"?>
<ds:datastoreItem xmlns:ds="http://schemas.openxmlformats.org/officeDocument/2006/customXml" ds:itemID="{3A84603D-F851-4A36-90CF-54355BF3741A}">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8</Pages>
  <Words>1375</Words>
  <Characters>10029</Characters>
  <Application>Microsoft Office Word</Application>
  <DocSecurity>4</DocSecurity>
  <Lines>668</Lines>
  <Paragraphs>475</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10929</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2022-11-11T06:57:00Z</dcterms:created>
  <dc:creator>Laura Gimžauskienė (Turtas)</dc:creator>
  <lastModifiedBy>adlibuser</lastModifiedBy>
  <dcterms:modified xsi:type="dcterms:W3CDTF">2022-11-11T06:57:00Z</dcterms:modified>
  <revision>2</revision>
</coreProperties>
</file>