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178ea794af4b948e213915066a0e9a"/>
        <w:lock w:val="sdtLocked"/>
        <w:richText/>
      </w:sdtPr>
      <w:sdtContent>
        <w:p w14:paraId="19DE0044" w14:textId="77777777">
          <w:pPr>
            <w:tabs>
              <w:tab w:val="center" w:pos="4986"/>
              <w:tab w:val="right" w:pos="9972"/>
            </w:tabs>
          </w:pPr>
        </w:p>
        <w:p w14:paraId="711CDE62" w14:textId="121095BD">
          <w:pPr>
            <w:overflowPunct w:val="0"/>
            <w:jc w:val="right"/>
            <w:textAlignment w:val="baseline"/>
            <w:rPr>
              <w:b/>
              <w:szCs w:val="24"/>
            </w:rPr>
          </w:pPr>
          <w:r>
            <w:rPr>
              <w:b/>
              <w:szCs w:val="24"/>
            </w:rPr>
            <w:t>Projektas</w:t>
          </w:r>
        </w:p>
        <w:p w14:paraId="40CF661B" w14:textId="77777777">
          <w:pPr>
            <w:overflowPunct w:val="0"/>
            <w:jc w:val="right"/>
            <w:textAlignment w:val="baseline"/>
            <w:rPr>
              <w:b/>
              <w:szCs w:val="24"/>
            </w:rPr>
          </w:pPr>
        </w:p>
        <w:p w14:paraId="7C11C165" w14:textId="77777777">
          <w:pPr>
            <w:overflowPunct w:val="0"/>
            <w:jc w:val="right"/>
            <w:textAlignment w:val="baseline"/>
            <w:rPr>
              <w:b/>
              <w:szCs w:val="24"/>
            </w:rPr>
          </w:pPr>
        </w:p>
        <w:p w14:paraId="7B8C5B0C" w14:textId="77777777">
          <w:pPr>
            <w:overflowPunct w:val="0"/>
            <w:jc w:val="center"/>
            <w:textAlignment w:val="baseline"/>
            <w:rPr>
              <w:b/>
              <w:sz w:val="28"/>
              <w:szCs w:val="28"/>
            </w:rPr>
          </w:pPr>
          <w:r>
            <w:rPr>
              <w:b/>
              <w:sz w:val="28"/>
              <w:szCs w:val="28"/>
            </w:rPr>
            <w:t>LIETUVOS RESPUBLIKOS ŽEMĖS ŪKIO MINISTRAS</w:t>
          </w:r>
        </w:p>
        <w:p w14:paraId="528DC887" w14:textId="77777777">
          <w:pPr>
            <w:overflowPunct w:val="0"/>
            <w:jc w:val="center"/>
            <w:textAlignment w:val="baseline"/>
            <w:rPr>
              <w:b/>
              <w:sz w:val="28"/>
              <w:szCs w:val="28"/>
            </w:rPr>
          </w:pPr>
        </w:p>
        <w:p w14:paraId="2452D5E9" w14:textId="77777777">
          <w:pPr>
            <w:overflowPunct w:val="0"/>
            <w:jc w:val="center"/>
            <w:textAlignment w:val="baseline"/>
            <w:rPr>
              <w:b/>
              <w:szCs w:val="24"/>
            </w:rPr>
          </w:pPr>
          <w:r>
            <w:rPr>
              <w:b/>
              <w:szCs w:val="24"/>
            </w:rPr>
            <w:t>ĮSAKYMAS</w:t>
          </w:r>
        </w:p>
        <w:p w14:paraId="18E51095" w14:textId="76F98A41">
          <w:pPr>
            <w:overflowPunct w:val="0"/>
            <w:jc w:val="center"/>
            <w:textAlignment w:val="baseline"/>
            <w:rPr>
              <w:b/>
            </w:rPr>
          </w:pPr>
          <w:r>
            <w:rPr>
              <w:b/>
              <w:bCs/>
            </w:rPr>
            <w:t>DĖL LIETUVOS ŽEMĖS ŪKIO IR KAIMO PLĖTROS 2023–2027 METŲ STRATEGINIO PLANO INTERVENCINĖS PRIEMONĖS „</w:t>
          </w:r>
          <w:r>
            <w:rPr>
              <w:b/>
              <w:bCs/>
              <w:caps/>
              <w:szCs w:val="24"/>
              <w:lang w:eastAsia="lt-LT"/>
            </w:rPr>
            <w:t>LABAI SMULKIŲ ŪKIŲ PLĖTRA</w:t>
          </w:r>
          <w:r>
            <w:rPr>
              <w:b/>
              <w:bCs/>
            </w:rPr>
            <w:t>“ ĮGYVENDINIMO TAISYKLIŲ PATVIRTINIMO</w:t>
          </w:r>
        </w:p>
        <w:p w14:paraId="26B9DBCD" w14:textId="77777777">
          <w:pPr>
            <w:overflowPunct w:val="0"/>
            <w:jc w:val="center"/>
            <w:textAlignment w:val="baseline"/>
          </w:pPr>
        </w:p>
        <w:p w14:paraId="43321FBD" w14:textId="15BC1399">
          <w:pPr>
            <w:overflowPunct w:val="0"/>
            <w:jc w:val="center"/>
            <w:textAlignment w:val="baseline"/>
          </w:pPr>
          <w:r>
            <w:t xml:space="preserve">2023 m.                          d. Nr. 3D-</w:t>
          </w:r>
        </w:p>
        <w:p w14:paraId="74F86E73" w14:textId="77777777">
          <w:pPr>
            <w:overflowPunct w:val="0"/>
            <w:jc w:val="center"/>
            <w:textAlignment w:val="baseline"/>
          </w:pPr>
          <w:r>
            <w:t>Vilnius</w:t>
          </w:r>
        </w:p>
        <w:p w14:paraId="79B214FB" w14:textId="77777777">
          <w:pPr>
            <w:overflowPunct w:val="0"/>
            <w:jc w:val="center"/>
            <w:textAlignment w:val="baseline"/>
          </w:pPr>
        </w:p>
        <w:p w14:paraId="3FDBCDE8" w14:textId="77777777">
          <w:pPr>
            <w:overflowPunct w:val="0"/>
            <w:jc w:val="center"/>
            <w:textAlignment w:val="baseline"/>
          </w:pPr>
        </w:p>
        <w:sdt>
          <w:sdtPr>
            <w:alias w:val="preambule"/>
            <w:tag w:val="part_c5530009facb4f278b31b1bcf0682f21"/>
            <w:lock w:val="sdtLocked"/>
            <w:richText/>
          </w:sdtPr>
          <w:sdtContent>
            <w:p w14:paraId="6E770655" w14:textId="5B007690">
              <w:pPr>
                <w:overflowPunct w:val="0"/>
                <w:spacing w:line="360" w:lineRule="auto"/>
                <w:ind w:firstLine="720"/>
                <w:jc w:val="both"/>
                <w:textAlignment w:val="baseline"/>
                <w:rPr>
                  <w:spacing w:val="-4"/>
                  <w:szCs w:val="24"/>
                  <w:lang w:eastAsia="lt-LT"/>
                </w:rPr>
              </w:pPr>
              <w:r>
                <w:rPr>
                  <w:spacing w:val="-4"/>
                  <w:szCs w:val="24"/>
                  <w:lang w:eastAsia="lt-LT"/>
                </w:rPr>
                <w:t>Įgyvendindamas Lietuvos Respublikos Vyriausybės 2020 m. lapkričio 25 d. nutarimo Nr. 1322 „Dėl Pasirengimo administruoti Europos Sąjungos lėšas ir jų administravimo“ 3.1.1 papunktį,</w:t>
              </w:r>
            </w:p>
          </w:sdtContent>
        </w:sdt>
        <w:sdt>
          <w:sdtPr>
            <w:alias w:val="pastraipa"/>
            <w:tag w:val="part_1006e62a95f54aa1bf245ec5ba7fdeeb"/>
            <w:lock w:val="sdtLocked"/>
            <w:richText/>
          </w:sdtPr>
          <w:sdtContent>
            <w:p w14:paraId="673AEEE7" w14:textId="3D645216">
              <w:pPr>
                <w:overflowPunct w:val="0"/>
                <w:spacing w:line="360" w:lineRule="auto"/>
                <w:ind w:firstLine="720"/>
                <w:jc w:val="both"/>
                <w:textAlignment w:val="baseline"/>
                <w:rPr>
                  <w:szCs w:val="24"/>
                  <w:lang w:eastAsia="lt-LT"/>
                </w:rPr>
              </w:pPr>
              <w:r>
                <w:rPr>
                  <w:spacing w:val="60"/>
                  <w:szCs w:val="24"/>
                  <w:lang w:eastAsia="lt-LT"/>
                </w:rPr>
                <w:t>tvirtinu</w:t>
              </w:r>
              <w:r>
                <w:rPr>
                  <w:spacing w:val="-4"/>
                  <w:szCs w:val="24"/>
                  <w:lang w:eastAsia="lt-LT"/>
                </w:rPr>
                <w:t xml:space="preserve"> Lietuvos žemės ūkio ir kaimo plėtros 2023–2027 metų strateginio plano intervencinės  priemonės „Labai smulkių ūkių plėtra“ įgyvendinimo taisykles (pridedama). </w:t>
              </w:r>
            </w:p>
            <w:p w14:paraId="5AEBEFDB" w14:textId="77777777">
              <w:pPr>
                <w:tabs>
                  <w:tab w:val="left" w:pos="6804"/>
                </w:tabs>
                <w:spacing w:line="360" w:lineRule="auto"/>
              </w:pPr>
            </w:p>
            <w:p w14:paraId="250C0922" w14:textId="77777777">
              <w:pPr>
                <w:tabs>
                  <w:tab w:val="left" w:pos="6804"/>
                </w:tabs>
                <w:spacing w:line="360" w:lineRule="auto"/>
              </w:pPr>
            </w:p>
          </w:sdtContent>
        </w:sdt>
        <w:sdt>
          <w:sdtPr>
            <w:alias w:val="signatura"/>
            <w:tag w:val="part_0eb47fe357a9433d95149a8789f2e3bf"/>
            <w:lock w:val="sdtLocked"/>
            <w:richText/>
          </w:sdtPr>
          <w:sdtContent>
            <w:p w14:paraId="59C73611" w14:textId="6C587F77">
              <w:pPr>
                <w:tabs>
                  <w:tab w:val="left" w:pos="6804"/>
                </w:tabs>
                <w:spacing w:line="360" w:lineRule="auto"/>
                <w:rPr>
                  <w:szCs w:val="24"/>
                  <w:lang w:eastAsia="lt-LT"/>
                </w:rPr>
              </w:pPr>
              <w:r>
                <w:rPr>
                  <w:szCs w:val="24"/>
                  <w:lang w:eastAsia="lt-LT"/>
                </w:rPr>
                <w:t xml:space="preserve">Žemės ūkio ministras                                                                                                  </w:t>
              </w:r>
            </w:p>
            <w:p w14:paraId="4A72066A" w14:textId="77777777">
              <w:pPr>
                <w:shd w:val="clear" w:color="auto" w:fill="FFFFFF"/>
                <w:tabs>
                  <w:tab w:val="left" w:pos="5245"/>
                </w:tabs>
                <w:ind w:firstLine="5103"/>
                <w:sectPr>
                  <w:headerReference w:type="even" r:id="rId7"/>
                  <w:headerReference w:type="default" r:id="rId8"/>
                  <w:footerReference w:type="even" r:id="rId9"/>
                  <w:footerReference w:type="default" r:id="rId10"/>
                  <w:headerReference w:type="first" r:id="rId11"/>
                  <w:footerReference w:type="first" r:id="rId12"/>
                  <w:pgSz w:w="11907" w:h="16840"/>
                  <w:pgMar w:top="1247" w:right="567" w:bottom="1134" w:left="1701" w:header="567" w:footer="567" w:gutter="0"/>
                  <w:pgNumType w:start="1"/>
                  <w:cols w:space="1296"/>
                  <w:titlePg/>
                  <w:docGrid w:linePitch="326"/>
                </w:sectPr>
              </w:pPr>
            </w:p>
            <w:p w14:paraId="1222357E" w14:textId="77777777">
              <w:pPr>
                <w:tabs>
                  <w:tab w:val="center" w:pos="4819"/>
                  <w:tab w:val="right" w:pos="9638"/>
                </w:tabs>
              </w:pPr>
            </w:p>
          </w:sdtContent>
        </w:sdt>
      </w:sdtContent>
    </w:sdt>
    <w:sdt>
      <w:sdtPr>
        <w:alias w:val="patvirtinta"/>
        <w:tag w:val="part_2a8e6d21eeb04d79b1d5f1211e573925"/>
        <w:lock w:val="sdtLocked"/>
        <w:richText/>
      </w:sdtPr>
      <w:sdtContent>
        <w:p w14:paraId="136CDAFD" w14:textId="77777777">
          <w:pPr>
            <w:shd w:val="clear" w:color="auto" w:fill="FFFFFF"/>
            <w:tabs>
              <w:tab w:val="left" w:pos="5245"/>
            </w:tabs>
            <w:ind w:firstLine="5103"/>
            <w:rPr>
              <w:rFonts w:eastAsia="Calibri"/>
              <w:color w:val="000000"/>
              <w:szCs w:val="24"/>
            </w:rPr>
          </w:pPr>
          <w:r>
            <w:rPr>
              <w:rFonts w:eastAsia="Calibri"/>
              <w:color w:val="000000"/>
              <w:szCs w:val="24"/>
            </w:rPr>
            <w:t>PATVIRTINTA</w:t>
          </w:r>
        </w:p>
        <w:p w14:paraId="5219E484" w14:textId="77777777">
          <w:pPr>
            <w:shd w:val="clear" w:color="auto" w:fill="FFFFFF"/>
            <w:ind w:firstLine="5103"/>
            <w:rPr>
              <w:rFonts w:eastAsia="Calibri"/>
              <w:color w:val="000000"/>
              <w:szCs w:val="24"/>
            </w:rPr>
          </w:pPr>
          <w:r>
            <w:rPr>
              <w:rFonts w:eastAsia="Calibri"/>
              <w:color w:val="000000"/>
              <w:szCs w:val="24"/>
            </w:rPr>
            <w:t>Lietuvos Respublikos žemės ūkio ministro</w:t>
          </w:r>
        </w:p>
        <w:p w14:paraId="4660762B" w14:textId="4FF0C8E0">
          <w:pPr>
            <w:shd w:val="clear" w:color="auto" w:fill="FFFFFF"/>
            <w:ind w:firstLine="5103"/>
            <w:rPr>
              <w:color w:val="000000"/>
              <w:szCs w:val="24"/>
              <w:lang w:eastAsia="lt-LT"/>
            </w:rPr>
          </w:pPr>
          <w:r>
            <w:rPr>
              <w:color w:val="000000"/>
              <w:szCs w:val="24"/>
              <w:lang w:eastAsia="lt-LT"/>
            </w:rPr>
            <w:t>20</w:t>
          </w:r>
          <w:r>
            <w:rPr>
              <w:color w:val="000000"/>
              <w:szCs w:val="24"/>
              <w:lang w:val="en-US" w:eastAsia="lt-LT"/>
            </w:rPr>
            <w:t>23</w:t>
          </w:r>
          <w:r>
            <w:rPr>
              <w:color w:val="000000"/>
              <w:szCs w:val="24"/>
              <w:lang w:eastAsia="lt-LT"/>
            </w:rPr>
            <w:t xml:space="preserve"> m.                    </w:t>
          </w:r>
          <w:r>
            <w:t xml:space="preserve"> d. </w:t>
          </w:r>
          <w:r>
            <w:rPr>
              <w:color w:val="000000"/>
              <w:szCs w:val="24"/>
              <w:lang w:eastAsia="lt-LT"/>
            </w:rPr>
            <w:t>įsakymu Nr. 3D-</w:t>
          </w:r>
        </w:p>
        <w:p w14:paraId="7DA21DC5" w14:textId="77777777">
          <w:pPr>
            <w:shd w:val="clear" w:color="auto" w:fill="FFFFFF"/>
            <w:ind w:firstLine="5103"/>
            <w:rPr>
              <w:color w:val="000000"/>
              <w:szCs w:val="24"/>
              <w:lang w:eastAsia="lt-LT"/>
            </w:rPr>
          </w:pPr>
        </w:p>
        <w:p w14:paraId="4F5CF9B7" w14:textId="77777777">
          <w:pPr>
            <w:shd w:val="clear" w:color="auto" w:fill="FFFFFF"/>
            <w:rPr>
              <w:color w:val="000000"/>
              <w:szCs w:val="24"/>
              <w:lang w:eastAsia="lt-LT"/>
            </w:rPr>
          </w:pPr>
        </w:p>
        <w:p w14:paraId="3CE4B1BB" w14:textId="0108A147">
          <w:pPr>
            <w:shd w:val="clear" w:color="auto" w:fill="FFFFFF"/>
            <w:jc w:val="center"/>
            <w:rPr>
              <w:rFonts w:eastAsia="Calibri"/>
              <w:color w:val="000000"/>
              <w:szCs w:val="24"/>
            </w:rPr>
          </w:pPr>
          <w:sdt>
            <w:sdtPr>
              <w:alias w:val="Pavadinimas"/>
              <w:tag w:val="title_2a8e6d21eeb04d79b1d5f1211e573925"/>
              <w:lock w:val="sdtLocked"/>
              <w:richText/>
            </w:sdtPr>
            <w:sdtContent>
              <w:r>
                <w:rPr>
                  <w:rFonts w:eastAsia="Calibri"/>
                  <w:b/>
                  <w:color w:val="000000"/>
                  <w:szCs w:val="24"/>
                </w:rPr>
                <w:t xml:space="preserve">LIETUVOS </w:t>
              </w:r>
              <w:r>
                <w:rPr>
                  <w:b/>
                  <w:bCs/>
                </w:rPr>
                <w:t>ŽEMĖS ŪKIO IR KAIMO PLĖTROS 2023–2027 METŲ STRATEGINIO PLANO INTERVENCINĖS PRIEMONĖS „</w:t>
              </w:r>
              <w:r>
                <w:rPr>
                  <w:b/>
                  <w:bCs/>
                  <w:caps/>
                  <w:szCs w:val="24"/>
                  <w:lang w:eastAsia="lt-LT"/>
                </w:rPr>
                <w:t>labai smulkių ūkių plėtra</w:t>
              </w:r>
              <w:r>
                <w:rPr>
                  <w:b/>
                  <w:bCs/>
                </w:rPr>
                <w:t xml:space="preserve">“ </w:t>
              </w:r>
              <w:r>
                <w:rPr>
                  <w:rFonts w:eastAsia="Calibri"/>
                  <w:b/>
                  <w:color w:val="000000"/>
                  <w:szCs w:val="24"/>
                </w:rPr>
                <w:t>ĮGYVENDINIMO TAISYKLĖS</w:t>
              </w:r>
            </w:sdtContent>
          </w:sdt>
        </w:p>
        <w:p w14:paraId="2C831B04" w14:textId="77777777">
          <w:pPr>
            <w:shd w:val="clear" w:color="auto" w:fill="FFFFFF"/>
            <w:spacing w:line="360" w:lineRule="auto"/>
            <w:ind w:firstLine="782"/>
            <w:jc w:val="both"/>
            <w:rPr>
              <w:rFonts w:eastAsia="Calibri"/>
              <w:color w:val="000000"/>
              <w:szCs w:val="24"/>
            </w:rPr>
          </w:pPr>
        </w:p>
        <w:sdt>
          <w:sdtPr>
            <w:alias w:val="skyrius"/>
            <w:tag w:val="part_dc6b2663048c4eb7a24073136decb2b7"/>
            <w:lock w:val="sdtLocked"/>
            <w:richText/>
          </w:sdtPr>
          <w:sdtContent>
            <w:p w14:paraId="3CB03841" w14:textId="77777777">
              <w:pPr>
                <w:shd w:val="clear" w:color="auto" w:fill="FFFFFF"/>
                <w:jc w:val="center"/>
                <w:rPr>
                  <w:rFonts w:eastAsia="Calibri"/>
                  <w:b/>
                  <w:color w:val="000000"/>
                  <w:szCs w:val="24"/>
                </w:rPr>
              </w:pPr>
              <w:sdt>
                <w:sdtPr>
                  <w:alias w:val="Numeris"/>
                  <w:tag w:val="nr_dc6b2663048c4eb7a24073136decb2b7"/>
                  <w:lock w:val="sdtLocked"/>
                  <w:richText/>
                </w:sdtPr>
                <w:sdtContent>
                  <w:r>
                    <w:rPr>
                      <w:rFonts w:eastAsia="Calibri"/>
                      <w:b/>
                      <w:color w:val="000000"/>
                      <w:szCs w:val="24"/>
                    </w:rPr>
                    <w:t>I</w:t>
                  </w:r>
                </w:sdtContent>
              </w:sdt>
              <w:r>
                <w:rPr>
                  <w:rFonts w:eastAsia="Calibri"/>
                  <w:b/>
                  <w:color w:val="000000"/>
                  <w:szCs w:val="24"/>
                </w:rPr>
                <w:t xml:space="preserve"> SKYRIUS</w:t>
              </w:r>
            </w:p>
            <w:p w14:paraId="4F6ADA3F" w14:textId="68AAC3D1">
              <w:pPr>
                <w:shd w:val="clear" w:color="auto" w:fill="FFFFFF"/>
                <w:ind w:firstLine="62"/>
                <w:jc w:val="center"/>
                <w:rPr>
                  <w:rFonts w:eastAsia="Calibri"/>
                  <w:b/>
                  <w:color w:val="000000"/>
                  <w:szCs w:val="24"/>
                </w:rPr>
              </w:pPr>
              <w:sdt>
                <w:sdtPr>
                  <w:alias w:val="Pavadinimas"/>
                  <w:tag w:val="title_dc6b2663048c4eb7a24073136decb2b7"/>
                  <w:lock w:val="sdtLocked"/>
                  <w:richText/>
                </w:sdtPr>
                <w:sdtContent>
                  <w:r>
                    <w:rPr>
                      <w:rFonts w:eastAsia="Calibri"/>
                      <w:b/>
                      <w:color w:val="000000"/>
                      <w:szCs w:val="24"/>
                    </w:rPr>
                    <w:t>BENDROSIOS NUOSTATOS</w:t>
                  </w:r>
                </w:sdtContent>
              </w:sdt>
            </w:p>
            <w:p w14:paraId="626BC088" w14:textId="77777777">
              <w:pPr>
                <w:overflowPunct w:val="0"/>
                <w:spacing w:line="360" w:lineRule="auto"/>
                <w:ind w:firstLine="720"/>
                <w:jc w:val="both"/>
                <w:textAlignment w:val="baseline"/>
                <w:rPr>
                  <w:rFonts w:eastAsia="Calibri"/>
                  <w:color w:val="000000"/>
                  <w:szCs w:val="24"/>
                </w:rPr>
              </w:pPr>
            </w:p>
            <w:sdt>
              <w:sdtPr>
                <w:alias w:val="1 p."/>
                <w:tag w:val="part_1ae9ab0746834e2a973f041a10847a16"/>
                <w:lock w:val="sdtLocked"/>
                <w:richText/>
              </w:sdtPr>
              <w:sdtContent>
                <w:p w14:paraId="4BE38B52" w14:textId="625A8F4D">
                  <w:pPr>
                    <w:tabs>
                      <w:tab w:val="left" w:pos="397"/>
                      <w:tab w:val="left" w:pos="851"/>
                      <w:tab w:val="left" w:pos="993"/>
                    </w:tabs>
                    <w:overflowPunct w:val="0"/>
                    <w:spacing w:line="360" w:lineRule="auto"/>
                    <w:ind w:firstLine="720"/>
                    <w:jc w:val="both"/>
                    <w:textAlignment w:val="baseline"/>
                    <w:rPr>
                      <w:spacing w:val="-4"/>
                      <w:szCs w:val="24"/>
                      <w:lang w:eastAsia="lt-LT"/>
                    </w:rPr>
                  </w:pPr>
                  <w:sdt>
                    <w:sdtPr>
                      <w:alias w:val="Numeris"/>
                      <w:tag w:val="nr_1ae9ab0746834e2a973f041a10847a16"/>
                      <w:lock w:val="sdtLocked"/>
                      <w:richText/>
                    </w:sdtPr>
                    <w:sdtContent>
                      <w:r>
                        <w:rPr>
                          <w:spacing w:val="-4"/>
                          <w:szCs w:val="24"/>
                          <w:lang w:eastAsia="lt-LT"/>
                        </w:rPr>
                        <w:t>1</w:t>
                      </w:r>
                    </w:sdtContent>
                  </w:sdt>
                  <w:r>
                    <w:rPr>
                      <w:spacing w:val="-4"/>
                      <w:szCs w:val="24"/>
                      <w:lang w:eastAsia="lt-LT"/>
                    </w:rPr>
                    <w:t>.</w:t>
                    <w:tab/>
                    <w:t xml:space="preserve">Lietuvos žemės ūkio ir kaimo plėtros 2023–2027 metų strateginio plano (toliau – Strateginis planas) intervencinės  priemonės  „Labai smulkių ūkių plėtra“ įgyvendinimo taisyklės (toliau – Taisyklės) parengtos vadovaujantis:</w:t>
                  </w:r>
                </w:p>
                <w:sdt>
                  <w:sdtPr>
                    <w:alias w:val="1.1 pp."/>
                    <w:tag w:val="part_393e1b7bc5554aa28093a5cc903d7ab4"/>
                    <w:lock w:val="sdtLocked"/>
                    <w:richText/>
                  </w:sdtPr>
                  <w:sdtContent>
                    <w:p w14:paraId="510F6F5A" w14:textId="4208A9A2">
                      <w:pPr>
                        <w:tabs>
                          <w:tab w:val="left" w:pos="851"/>
                          <w:tab w:val="left" w:pos="993"/>
                          <w:tab w:val="left" w:pos="1134"/>
                        </w:tabs>
                        <w:overflowPunct w:val="0"/>
                        <w:spacing w:line="360" w:lineRule="auto"/>
                        <w:ind w:firstLine="720"/>
                        <w:jc w:val="both"/>
                        <w:textAlignment w:val="baseline"/>
                        <w:rPr>
                          <w:szCs w:val="24"/>
                        </w:rPr>
                      </w:pPr>
                      <w:sdt>
                        <w:sdtPr>
                          <w:alias w:val="Numeris"/>
                          <w:tag w:val="nr_393e1b7bc5554aa28093a5cc903d7ab4"/>
                          <w:lock w:val="sdtLocked"/>
                          <w:richText/>
                        </w:sdtPr>
                        <w:sdtContent>
                          <w:r>
                            <w:t>1.1</w:t>
                          </w:r>
                        </w:sdtContent>
                      </w:sdt>
                      <w:r>
                        <w:t>.</w:t>
                        <w:tab/>
                        <w:t xml:space="preserve">2021 m. birželio 24 d. Europos Parlamento ir Tarybos reglamentu </w:t>
                      </w:r>
                      <w:fldSimple w:instr="HYPERLINK http://eur-lex.europa.eu/legal-content/LIT/TXT/?uri=CELEX:31060R2021&amp;locale=lt \t _blank">
                        <w:r>
                          <w:rPr>
                            <w:u w:val="single"/>
                            <w:color w:val="0000FF" w:themeColor="hyperlink"/>
                          </w:rPr>
                          <w:t>(ES) 2021/1060</w:t>
                        </w:r>
                      </w:fldSimple>
                      <w:r>
                        <w:t xml:space="preserve">, kuriuo nustatomos </w:t>
                      </w:r>
                      <w:r>
                        <w:rPr>
                          <w:szCs w:val="24"/>
                        </w:rPr>
                        <w:t xml:space="preserve">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paskutiniais pakeitimais, padarytais </w:t>
                      </w:r>
                      <w:r>
                        <w:rPr>
                          <w:color w:val="333333"/>
                          <w:szCs w:val="24"/>
                          <w:shd w:val="clear" w:color="auto" w:fill="FFFFFF"/>
                        </w:rPr>
                        <w:t xml:space="preserve">2023 m. vasario 27 d. Europos Parlamento ir Tarybos reglamentu </w:t>
                      </w:r>
                      <w:fldSimple w:instr="HYPERLINK http://eur-lex.europa.eu/legal-content/LIT/TXT/?uri=CELEX:3435R2023&amp;locale=lt \t _blank">
                        <w:r>
                          <w:rPr>
                            <w:color w:val="0000FF" w:themeColor="hyperlink"/>
                            <w:szCs w:val="24"/>
                            <w:shd w:val="clear" w:color="auto" w:fill="FFFFFF"/>
                            <w:u w:val="single"/>
                          </w:rPr>
                          <w:t>(ES) 2023/435</w:t>
                        </w:r>
                      </w:fldSimple>
                      <w:r>
                        <w:rPr>
                          <w:szCs w:val="24"/>
                        </w:rPr>
                        <w:t xml:space="preserve">;  </w:t>
                      </w:r>
                    </w:p>
                  </w:sdtContent>
                </w:sdt>
                <w:sdt>
                  <w:sdtPr>
                    <w:alias w:val="1.2 pp."/>
                    <w:tag w:val="part_d3ba5d2c99b64b69b47b7b129579cb08"/>
                    <w:lock w:val="sdtLocked"/>
                    <w:richText/>
                  </w:sdtPr>
                  <w:sdtContent>
                    <w:p w14:paraId="34679E2D" w14:textId="6FAC6250">
                      <w:pPr>
                        <w:tabs>
                          <w:tab w:val="left" w:pos="851"/>
                          <w:tab w:val="left" w:pos="993"/>
                          <w:tab w:val="left" w:pos="1134"/>
                        </w:tabs>
                        <w:overflowPunct w:val="0"/>
                        <w:spacing w:line="360" w:lineRule="auto"/>
                        <w:ind w:firstLine="720"/>
                        <w:jc w:val="both"/>
                        <w:textAlignment w:val="baseline"/>
                        <w:rPr>
                          <w:szCs w:val="24"/>
                        </w:rPr>
                      </w:pPr>
                      <w:sdt>
                        <w:sdtPr>
                          <w:alias w:val="Numeris"/>
                          <w:tag w:val="nr_d3ba5d2c99b64b69b47b7b129579cb08"/>
                          <w:lock w:val="sdtLocked"/>
                          <w:richText/>
                        </w:sdtPr>
                        <w:sdtContent>
                          <w:r>
                            <w:rPr>
                              <w:szCs w:val="24"/>
                            </w:rPr>
                            <w:t>1.2</w:t>
                          </w:r>
                        </w:sdtContent>
                      </w:sdt>
                      <w:r>
                        <w:rPr>
                          <w:szCs w:val="24"/>
                        </w:rPr>
                        <w:t>.</w:t>
                        <w:tab/>
                      </w:r>
                      <w:r>
                        <w:rPr>
                          <w:szCs w:val="24"/>
                        </w:rPr>
                        <w:t xml:space="preserve">2021 m. gruodžio 2 d. Europos Parlamento ir Tarybos reglamentu </w:t>
                      </w:r>
                      <w:fldSimple w:instr="HYPERLINK http://eur-lex.europa.eu/legal-content/LIT/TXT/?uri=CELEX:32115R2021&amp;locale=lt \t _blank">
                        <w:r>
                          <w:rPr>
                            <w:szCs w:val="24"/>
                            <w:u w:val="single"/>
                            <w:color w:val="0000FF" w:themeColor="hyperlink"/>
                          </w:rPr>
                          <w:t>(ES) 2021/2115</w:t>
                        </w:r>
                      </w:fldSimple>
                      <w:r>
                        <w:rPr>
                          <w:szCs w:val="24"/>
                        </w:rPr>
                        <w:t xml:space="preserve">,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w:t>
                      </w:r>
                      <w:fldSimple w:instr="HYPERLINK http://eur-lex.europa.eu/legal-content/LIT/TXT/?uri=CELEX:32013R1305&amp;locale=lt \t _blank">
                        <w:r>
                          <w:rPr>
                            <w:szCs w:val="24"/>
                            <w:u w:val="single"/>
                            <w:color w:val="0000FF" w:themeColor="hyperlink"/>
                          </w:rPr>
                          <w:t>(ES) Nr. 1305/2013</w:t>
                        </w:r>
                      </w:fldSimple>
                      <w:r>
                        <w:rPr>
                          <w:szCs w:val="24"/>
                        </w:rPr>
                        <w:t xml:space="preserve"> ir </w:t>
                      </w:r>
                      <w:fldSimple w:instr="HYPERLINK http://eur-lex.europa.eu/legal-content/LIT/TXT/?uri=CELEX:32013R1307&amp;locale=lt \t _blank">
                        <w:r>
                          <w:rPr>
                            <w:szCs w:val="24"/>
                            <w:u w:val="single"/>
                            <w:color w:val="0000FF" w:themeColor="hyperlink"/>
                          </w:rPr>
                          <w:t>(ES) Nr. 1307/2013</w:t>
                        </w:r>
                      </w:fldSimple>
                      <w:r>
                        <w:rPr>
                          <w:szCs w:val="24"/>
                        </w:rPr>
                        <w:t xml:space="preserve">, su paskutiniais pakeitimais, padarytais </w:t>
                      </w:r>
                      <w:r>
                        <w:rPr>
                          <w:color w:val="333333"/>
                          <w:szCs w:val="24"/>
                          <w:shd w:val="clear" w:color="auto" w:fill="FFFFFF"/>
                        </w:rPr>
                        <w:t>2023 m. vasario 8 d.</w:t>
                      </w:r>
                      <w:r>
                        <w:rPr>
                          <w:szCs w:val="24"/>
                        </w:rPr>
                        <w:t xml:space="preserve"> K</w:t>
                      </w:r>
                      <w:r>
                        <w:rPr>
                          <w:color w:val="333333"/>
                          <w:szCs w:val="24"/>
                          <w:shd w:val="clear" w:color="auto" w:fill="FFFFFF"/>
                        </w:rPr>
                        <w:t xml:space="preserve">omisijos deleguotuoju reglamentu </w:t>
                      </w:r>
                      <w:fldSimple w:instr="HYPERLINK http://eur-lex.europa.eu/legal-content/LIT/TXT/?uri=CELEX:3813R2023&amp;locale=lt \t _blank">
                        <w:r>
                          <w:rPr>
                            <w:color w:val="0000FF" w:themeColor="hyperlink"/>
                            <w:szCs w:val="24"/>
                            <w:shd w:val="clear" w:color="auto" w:fill="FFFFFF"/>
                            <w:u w:val="single"/>
                          </w:rPr>
                          <w:t>(ES) 2023/813</w:t>
                        </w:r>
                      </w:fldSimple>
                      <w:r>
                        <w:rPr>
                          <w:szCs w:val="24"/>
                        </w:rPr>
                        <w:t>;</w:t>
                      </w:r>
                    </w:p>
                  </w:sdtContent>
                </w:sdt>
                <w:sdt>
                  <w:sdtPr>
                    <w:alias w:val="1.3 pp."/>
                    <w:tag w:val="part_6210a4ee94014a07bb148b3090ddbfd9"/>
                    <w:lock w:val="sdtLocked"/>
                    <w:richText/>
                  </w:sdtPr>
                  <w:sdtContent>
                    <w:p w14:paraId="681EC36C" w14:textId="52D00FA2">
                      <w:pPr>
                        <w:tabs>
                          <w:tab w:val="left" w:pos="851"/>
                          <w:tab w:val="left" w:pos="993"/>
                          <w:tab w:val="left" w:pos="1134"/>
                        </w:tabs>
                        <w:overflowPunct w:val="0"/>
                        <w:spacing w:line="360" w:lineRule="auto"/>
                        <w:ind w:firstLine="720"/>
                        <w:jc w:val="both"/>
                        <w:textAlignment w:val="baseline"/>
                        <w:rPr>
                          <w:szCs w:val="24"/>
                        </w:rPr>
                      </w:pPr>
                      <w:sdt>
                        <w:sdtPr>
                          <w:alias w:val="Numeris"/>
                          <w:tag w:val="nr_6210a4ee94014a07bb148b3090ddbfd9"/>
                          <w:lock w:val="sdtLocked"/>
                          <w:richText/>
                        </w:sdtPr>
                        <w:sdtContent>
                          <w:r>
                            <w:rPr>
                              <w:szCs w:val="24"/>
                            </w:rPr>
                            <w:t>1.3</w:t>
                          </w:r>
                        </w:sdtContent>
                      </w:sdt>
                      <w:r>
                        <w:rPr>
                          <w:szCs w:val="24"/>
                        </w:rPr>
                        <w:t>.</w:t>
                        <w:tab/>
                      </w:r>
                      <w:r>
                        <w:rPr>
                          <w:szCs w:val="24"/>
                        </w:rPr>
                        <w:t xml:space="preserve"> 2021 m. gruodžio 2 d. Europos Parlamento ir Tarybos reglamentu </w:t>
                      </w:r>
                      <w:fldSimple w:instr="HYPERLINK http://eur-lex.europa.eu/legal-content/LIT/TXT/?uri=CELEX:32116R2021&amp;locale=lt \t _blank">
                        <w:r>
                          <w:rPr>
                            <w:szCs w:val="24"/>
                            <w:u w:val="single"/>
                            <w:color w:val="0000FF" w:themeColor="hyperlink"/>
                          </w:rPr>
                          <w:t>(ES) 2021/2116</w:t>
                        </w:r>
                      </w:fldSimple>
                      <w:r>
                        <w:rPr>
                          <w:szCs w:val="24"/>
                        </w:rPr>
                        <w:t xml:space="preserve"> dėl bendros žemės ūkio politikos finansavimo, valdymo ir stebėsenos, kuriuo panaikinamas Reglamentas </w:t>
                      </w:r>
                      <w:fldSimple w:instr="HYPERLINK http://eur-lex.europa.eu/legal-content/LIT/TXT/?uri=CELEX:32013R1306&amp;locale=lt \t _blank">
                        <w:r>
                          <w:rPr>
                            <w:szCs w:val="24"/>
                            <w:u w:val="single"/>
                            <w:color w:val="0000FF" w:themeColor="hyperlink"/>
                          </w:rPr>
                          <w:t>(ES) Nr. 1306/2013</w:t>
                        </w:r>
                      </w:fldSimple>
                      <w:r>
                        <w:rPr>
                          <w:szCs w:val="24"/>
                        </w:rPr>
                        <w:t xml:space="preserve">, su paskutiniais pakeitimais, padarytais </w:t>
                      </w:r>
                      <w:r>
                        <w:rPr>
                          <w:color w:val="333333"/>
                          <w:szCs w:val="24"/>
                          <w:shd w:val="clear" w:color="auto" w:fill="FFFFFF"/>
                        </w:rPr>
                        <w:t>2022 m. birželio 16 d.</w:t>
                      </w:r>
                      <w:r>
                        <w:rPr>
                          <w:szCs w:val="24"/>
                        </w:rPr>
                        <w:t xml:space="preserve"> </w:t>
                      </w:r>
                      <w:r>
                        <w:rPr>
                          <w:color w:val="333333"/>
                          <w:szCs w:val="24"/>
                          <w:shd w:val="clear" w:color="auto" w:fill="FFFFFF"/>
                        </w:rPr>
                        <w:t xml:space="preserve">Komisijos deleguotuoju reglamentu </w:t>
                      </w:r>
                      <w:fldSimple w:instr="HYPERLINK http://eur-lex.europa.eu/legal-content/LIT/TXT/?uri=CELEX:31408R2022&amp;locale=lt \t _blank">
                        <w:r>
                          <w:rPr>
                            <w:color w:val="0000FF" w:themeColor="hyperlink"/>
                            <w:szCs w:val="24"/>
                            <w:shd w:val="clear" w:color="auto" w:fill="FFFFFF"/>
                            <w:u w:val="single"/>
                          </w:rPr>
                          <w:t>(ES) 2022/1408</w:t>
                        </w:r>
                      </w:fldSimple>
                      <w:r>
                        <w:rPr>
                          <w:szCs w:val="24"/>
                        </w:rPr>
                        <w:t>;</w:t>
                      </w:r>
                    </w:p>
                  </w:sdtContent>
                </w:sdt>
                <w:sdt>
                  <w:sdtPr>
                    <w:alias w:val="1.4 pp."/>
                    <w:tag w:val="part_4467cb4b78e54eba97064e168ccbe1e8"/>
                    <w:lock w:val="sdtLocked"/>
                    <w:richText/>
                  </w:sdtPr>
                  <w:sdtContent>
                    <w:p w14:paraId="3E44E044" w14:textId="42BA02AC">
                      <w:pPr>
                        <w:tabs>
                          <w:tab w:val="left" w:pos="851"/>
                          <w:tab w:val="left" w:pos="993"/>
                          <w:tab w:val="left" w:pos="1134"/>
                        </w:tabs>
                        <w:overflowPunct w:val="0"/>
                        <w:spacing w:line="360" w:lineRule="auto"/>
                        <w:ind w:firstLine="720"/>
                        <w:jc w:val="both"/>
                        <w:textAlignment w:val="baseline"/>
                        <w:rPr>
                          <w:szCs w:val="24"/>
                        </w:rPr>
                      </w:pPr>
                      <w:sdt>
                        <w:sdtPr>
                          <w:alias w:val="Numeris"/>
                          <w:tag w:val="nr_4467cb4b78e54eba97064e168ccbe1e8"/>
                          <w:lock w:val="sdtLocked"/>
                          <w:richText/>
                        </w:sdtPr>
                        <w:sdtContent>
                          <w:r>
                            <w:rPr>
                              <w:szCs w:val="24"/>
                            </w:rPr>
                            <w:t>1.4</w:t>
                          </w:r>
                        </w:sdtContent>
                      </w:sdt>
                      <w:r>
                        <w:rPr>
                          <w:szCs w:val="24"/>
                        </w:rPr>
                        <w:t>.</w:t>
                        <w:tab/>
                      </w:r>
                      <w:r>
                        <w:rPr>
                          <w:color w:val="000000"/>
                          <w:szCs w:val="24"/>
                        </w:rPr>
                        <w:t xml:space="preserve">2021 m. gruodžio 21 d. Komisijos įgyvendinimo reglamentu </w:t>
                      </w:r>
                      <w:fldSimple w:instr="HYPERLINK http://eur-lex.europa.eu/legal-content/LIT/TXT/?uri=CELEX:32289R2021&amp;locale=lt \t _blank">
                        <w:r>
                          <w:rPr>
                            <w:szCs w:val="24"/>
                            <w:u w:val="single"/>
                            <w:color w:val="0000FF" w:themeColor="hyperlink"/>
                          </w:rPr>
                          <w:t>(ES) 2021/2289</w:t>
                        </w:r>
                      </w:fldSimple>
                      <w:r>
                        <w:rPr>
                          <w:szCs w:val="24"/>
                        </w:rPr>
                        <w:t>,</w:t>
                      </w:r>
                      <w:r>
                        <w:rPr>
                          <w:color w:val="000000"/>
                          <w:szCs w:val="24"/>
                        </w:rPr>
                        <w:t xml:space="preserve"> kuriuo nustatomos Europos Parlamento ir Tarybos reglamento </w:t>
                      </w:r>
                      <w:fldSimple w:instr="HYPERLINK http://eur-lex.europa.eu/legal-content/LIT/TXT/?uri=CELEX:32115R2021&amp;locale=lt \t _blank">
                        <w:r>
                          <w:rPr>
                            <w:szCs w:val="24"/>
                            <w:u w:val="single"/>
                            <w:color w:val="0000FF" w:themeColor="hyperlink"/>
                          </w:rPr>
                          <w:t>(ES) 2021/2115</w:t>
                        </w:r>
                      </w:fldSimple>
                      <w:r>
                        <w:rPr>
                          <w:color w:val="000000"/>
                          <w:szCs w:val="24"/>
                        </w:rPr>
                        <w:t xml:space="preserve"> taikymo taisyklės dėl BŽŪP strateginių planų turinio pateikimo ir saugaus keitimosi informacija elektroninės sistemos;</w:t>
                      </w:r>
                      <w:r>
                        <w:rPr>
                          <w:szCs w:val="24"/>
                        </w:rPr>
                        <w:t xml:space="preserve"> </w:t>
                      </w:r>
                    </w:p>
                  </w:sdtContent>
                </w:sdt>
                <w:sdt>
                  <w:sdtPr>
                    <w:alias w:val="1.5 pp."/>
                    <w:tag w:val="part_e31dee4e9bb84ec38c2ec90d58295a1f"/>
                    <w:lock w:val="sdtLocked"/>
                    <w:richText/>
                  </w:sdtPr>
                  <w:sdtContent>
                    <w:p w14:paraId="21024856" w14:textId="4A77B2C4">
                      <w:pPr>
                        <w:tabs>
                          <w:tab w:val="left" w:pos="851"/>
                          <w:tab w:val="left" w:pos="993"/>
                          <w:tab w:val="left" w:pos="1134"/>
                        </w:tabs>
                        <w:overflowPunct w:val="0"/>
                        <w:spacing w:line="360" w:lineRule="auto"/>
                        <w:ind w:firstLine="720"/>
                        <w:jc w:val="both"/>
                        <w:textAlignment w:val="baseline"/>
                        <w:rPr>
                          <w:color w:val="000000"/>
                          <w:szCs w:val="24"/>
                        </w:rPr>
                      </w:pPr>
                      <w:sdt>
                        <w:sdtPr>
                          <w:alias w:val="Numeris"/>
                          <w:tag w:val="nr_e31dee4e9bb84ec38c2ec90d58295a1f"/>
                          <w:lock w:val="sdtLocked"/>
                          <w:richText/>
                        </w:sdtPr>
                        <w:sdtContent>
                          <w:r>
                            <w:rPr>
                              <w:color w:val="000000"/>
                            </w:rPr>
                            <w:t>1.5</w:t>
                          </w:r>
                        </w:sdtContent>
                      </w:sdt>
                      <w:r>
                        <w:rPr>
                          <w:color w:val="000000"/>
                        </w:rPr>
                        <w:t>.</w:t>
                        <w:tab/>
                        <w:t xml:space="preserve">2021 m. gruodžio 21 d. Komisijos įgyvendinimo reglamentu </w:t>
                      </w:r>
                      <w:fldSimple w:instr="HYPERLINK http://eur-lex.europa.eu/legal-content/LIT/TXT/?uri=CELEX:3128R2022&amp;locale=lt \t _blank">
                        <w:r>
                          <w:rPr>
                            <w:u w:val="single"/>
                            <w:color w:val="0000FF" w:themeColor="hyperlink"/>
                          </w:rPr>
                          <w:t>(ES) 2022/128</w:t>
                        </w:r>
                      </w:fldSimple>
                      <w:r>
                        <w:rPr>
                          <w:color w:val="000000"/>
                        </w:rPr>
                        <w:t xml:space="preserve">, kuriuo nustatomos Europos Parlamento ir Tarybos reglamento </w:t>
                      </w:r>
                      <w:fldSimple w:instr="HYPERLINK http://eur-lex.europa.eu/legal-content/LIT/TXT/?uri=CELEX:32116R2021&amp;locale=lt \t _blank">
                        <w:r>
                          <w:rPr>
                            <w:u w:val="single"/>
                            <w:color w:val="0000FF" w:themeColor="hyperlink"/>
                          </w:rPr>
                          <w:t>(ES) Nr. 2021/2116</w:t>
                        </w:r>
                      </w:fldSimple>
                      <w:r>
                        <w:rPr>
                          <w:color w:val="000000"/>
                        </w:rPr>
                        <w:t xml:space="preserve"> taikymo taisyklės dėl mokėjimo agentūrų ir kitų įstaigų, finansų valdymo, sąskaitų patvirtinimo, patikrų, užstatų ir skaidrumo, su paskutiniais pakeitimais, </w:t>
                      </w:r>
                      <w:r>
                        <w:rPr>
                          <w:color w:val="000000"/>
                          <w:szCs w:val="24"/>
                        </w:rPr>
                        <w:t xml:space="preserve">padarytais </w:t>
                      </w:r>
                      <w:r>
                        <w:rPr>
                          <w:color w:val="333333"/>
                          <w:szCs w:val="24"/>
                          <w:shd w:val="clear" w:color="auto" w:fill="FFFFFF"/>
                        </w:rPr>
                        <w:t>2023 m. balandžio 25 d.</w:t>
                      </w:r>
                      <w:r>
                        <w:rPr>
                          <w:color w:val="000000"/>
                          <w:szCs w:val="24"/>
                        </w:rPr>
                        <w:t xml:space="preserve"> </w:t>
                      </w:r>
                      <w:r>
                        <w:rPr>
                          <w:color w:val="333333"/>
                          <w:szCs w:val="24"/>
                          <w:shd w:val="clear" w:color="auto" w:fill="FFFFFF"/>
                        </w:rPr>
                        <w:t xml:space="preserve">Komisijos įgyvendinimo reglamentu </w:t>
                      </w:r>
                      <w:fldSimple w:instr="HYPERLINK http://eur-lex.europa.eu/legal-content/LIT/TXT/?uri=CELEX:3860R2023&amp;locale=lt \t _blank">
                        <w:r>
                          <w:rPr>
                            <w:color w:val="0000FF" w:themeColor="hyperlink"/>
                            <w:szCs w:val="24"/>
                            <w:shd w:val="clear" w:color="auto" w:fill="FFFFFF"/>
                            <w:u w:val="single"/>
                          </w:rPr>
                          <w:t>(ES) 2023/860</w:t>
                        </w:r>
                      </w:fldSimple>
                      <w:r>
                        <w:rPr>
                          <w:color w:val="000000"/>
                          <w:szCs w:val="24"/>
                        </w:rPr>
                        <w:t>;</w:t>
                      </w:r>
                    </w:p>
                  </w:sdtContent>
                </w:sdt>
                <w:sdt>
                  <w:sdtPr>
                    <w:alias w:val="1.6 pp."/>
                    <w:tag w:val="part_9480b9ed14604911824ae3500727cce0"/>
                    <w:lock w:val="sdtLocked"/>
                    <w:richText/>
                  </w:sdtPr>
                  <w:sdtContent>
                    <w:p w14:paraId="5A64B28C" w14:textId="10137A1E">
                      <w:pPr>
                        <w:tabs>
                          <w:tab w:val="left" w:pos="851"/>
                          <w:tab w:val="left" w:pos="993"/>
                          <w:tab w:val="left" w:pos="1134"/>
                        </w:tabs>
                        <w:overflowPunct w:val="0"/>
                        <w:spacing w:line="360" w:lineRule="auto"/>
                        <w:ind w:firstLine="720"/>
                        <w:jc w:val="both"/>
                        <w:textAlignment w:val="baseline"/>
                        <w:rPr>
                          <w:color w:val="000000"/>
                        </w:rPr>
                      </w:pPr>
                      <w:sdt>
                        <w:sdtPr>
                          <w:alias w:val="Numeris"/>
                          <w:tag w:val="nr_9480b9ed14604911824ae3500727cce0"/>
                          <w:lock w:val="sdtLocked"/>
                          <w:richText/>
                        </w:sdtPr>
                        <w:sdtContent>
                          <w:r>
                            <w:rPr>
                              <w:color w:val="000000"/>
                            </w:rPr>
                            <w:t>1.6</w:t>
                          </w:r>
                        </w:sdtContent>
                      </w:sdt>
                      <w:r>
                        <w:rPr>
                          <w:color w:val="000000"/>
                        </w:rPr>
                        <w:t>.</w:t>
                        <w:tab/>
                        <w:t xml:space="preserve">2021 m. gruodžio 21 d. Komisijos įgyvendinimo reglamentu </w:t>
                      </w:r>
                      <w:fldSimple w:instr="HYPERLINK http://eur-lex.europa.eu/legal-content/LIT/TXT/?uri=CELEX:3129R2022&amp;locale=lt \t _blank">
                        <w:r>
                          <w:rPr>
                            <w:u w:val="single"/>
                            <w:color w:val="0000FF" w:themeColor="hyperlink"/>
                          </w:rPr>
                          <w:t>(ES) 2022/129</w:t>
                        </w:r>
                      </w:fldSimple>
                      <w:r>
                        <w:rPr>
                          <w:color w:val="000000"/>
                        </w:rPr>
                        <w:t xml:space="preserve">, kuriuo pagal Europos Parlamento ir Tarybos reglamentą </w:t>
                      </w:r>
                      <w:fldSimple w:instr="HYPERLINK http://eur-lex.europa.eu/legal-content/LIT/TXT/?uri=CELEX:32115R2021&amp;locale=lt \t _blank">
                        <w:r>
                          <w:rPr>
                            <w:u w:val="single"/>
                            <w:color w:val="0000FF" w:themeColor="hyperlink"/>
                          </w:rPr>
                          <w:t>(ES) 2021/2115</w:t>
                        </w:r>
                      </w:fldSimple>
                      <w:r>
                        <w:rPr>
                          <w:color w:val="000000"/>
                        </w:rPr>
                        <w:t xml:space="preserve"> nustatomos su aliejingosiomis sėklomis, medvilne ir vyno gamybos šalutiniais produktais susijusių intervencinių priemonių rūšių ir informavimo, viešinimo ir matomumo reikalavimų, susijusių su Sąjungos parama ir BŽŪP strateginiais planais, taisyklės;</w:t>
                      </w:r>
                    </w:p>
                  </w:sdtContent>
                </w:sdt>
                <w:sdt>
                  <w:sdtPr>
                    <w:alias w:val="1.7 pp."/>
                    <w:tag w:val="part_dbb1a54765344438b41066ee0cfe6892"/>
                    <w:lock w:val="sdtLocked"/>
                    <w:richText/>
                  </w:sdtPr>
                  <w:sdtContent>
                    <w:p w14:paraId="722B5651" w14:textId="0926CE08">
                      <w:pPr>
                        <w:tabs>
                          <w:tab w:val="left" w:pos="851"/>
                          <w:tab w:val="left" w:pos="993"/>
                          <w:tab w:val="left" w:pos="1134"/>
                        </w:tabs>
                        <w:spacing w:line="360" w:lineRule="auto"/>
                        <w:ind w:firstLine="720"/>
                        <w:jc w:val="both"/>
                        <w:rPr>
                          <w:spacing w:val="-4"/>
                          <w:szCs w:val="24"/>
                          <w:lang w:eastAsia="lt-LT"/>
                        </w:rPr>
                      </w:pPr>
                      <w:sdt>
                        <w:sdtPr>
                          <w:alias w:val="Numeris"/>
                          <w:tag w:val="nr_dbb1a54765344438b41066ee0cfe6892"/>
                          <w:lock w:val="sdtLocked"/>
                          <w:richText/>
                        </w:sdtPr>
                        <w:sdtContent>
                          <w:r>
                            <w:rPr>
                              <w:color w:val="000000"/>
                            </w:rPr>
                            <w:t>1.7</w:t>
                          </w:r>
                        </w:sdtContent>
                      </w:sdt>
                      <w:r>
                        <w:rPr>
                          <w:color w:val="000000"/>
                        </w:rPr>
                        <w:t>.</w:t>
                        <w:tab/>
                        <w:t xml:space="preserve">2022 m. rugsėjo 6 d. Komisijos įgyvendinimo reglamentu </w:t>
                      </w:r>
                      <w:fldSimple w:instr="HYPERLINK http://eur-lex.europa.eu/legal-content/LIT/TXT/?uri=CELEX:31475R2022&amp;locale=lt \t _blank">
                        <w:r>
                          <w:rPr>
                            <w:u w:val="single"/>
                            <w:color w:val="0000FF" w:themeColor="hyperlink"/>
                          </w:rPr>
                          <w:t>(ES) 2022/1475</w:t>
                        </w:r>
                      </w:fldSimple>
                      <w:r>
                        <w:rPr>
                          <w:color w:val="000000"/>
                        </w:rPr>
                        <w:t xml:space="preserve">, kuriuo nustatomos išsamios Europos Parlamento ir Tarybos reglamento </w:t>
                      </w:r>
                      <w:fldSimple w:instr="HYPERLINK http://eur-lex.europa.eu/legal-content/LIT/TXT/?uri=CELEX:32115R2021&amp;locale=lt \t _blank">
                        <w:r>
                          <w:rPr>
                            <w:u w:val="single"/>
                            <w:color w:val="0000FF" w:themeColor="hyperlink"/>
                          </w:rPr>
                          <w:t>(ES) 2021/2115</w:t>
                        </w:r>
                      </w:fldSimple>
                      <w:r>
                        <w:rPr>
                          <w:color w:val="000000"/>
                        </w:rPr>
                        <w:t xml:space="preserve"> įgyvendinimo taisyklės, susijusios su BŽŪP strateginių planų vertinimu ir stebėsenai bei vertinimui reikalingos informacijos teikimu;</w:t>
                      </w:r>
                    </w:p>
                  </w:sdtContent>
                </w:sdt>
                <w:sdt>
                  <w:sdtPr>
                    <w:alias w:val="1.8 pp."/>
                    <w:tag w:val="part_2be64d7ae2984511a6b71d0c8b39c44a"/>
                    <w:lock w:val="sdtLocked"/>
                    <w:richText/>
                  </w:sdtPr>
                  <w:sdtContent>
                    <w:p w14:paraId="78833C15" w14:textId="55E50789">
                      <w:pPr>
                        <w:tabs>
                          <w:tab w:val="left" w:pos="851"/>
                          <w:tab w:val="left" w:pos="1276"/>
                        </w:tabs>
                        <w:spacing w:line="360" w:lineRule="auto"/>
                        <w:ind w:firstLine="720"/>
                        <w:jc w:val="both"/>
                        <w:rPr>
                          <w:color w:val="000000"/>
                        </w:rPr>
                      </w:pPr>
                      <w:sdt>
                        <w:sdtPr>
                          <w:alias w:val="Numeris"/>
                          <w:tag w:val="nr_2be64d7ae2984511a6b71d0c8b39c44a"/>
                          <w:lock w:val="sdtLocked"/>
                          <w:richText/>
                        </w:sdtPr>
                        <w:sdtContent>
                          <w:r>
                            <w:t>1.8</w:t>
                          </w:r>
                        </w:sdtContent>
                      </w:sdt>
                      <w:r>
                        <w:t xml:space="preserve">.  Lietuvos žemės ūkio ir kaimo plėtros 2023–2027 metų strateginiu planu, patvirtintu 2022 m. lapkričio 21 d. Europos Komisijos įgyvendinimo sprendimu Nr. C(2022) 8272;</w:t>
                      </w:r>
                    </w:p>
                  </w:sdtContent>
                </w:sdt>
                <w:sdt>
                  <w:sdtPr>
                    <w:alias w:val="1.9 pp."/>
                    <w:tag w:val="part_deb427557e4b491b831bda39f1aee5ca"/>
                    <w:lock w:val="sdtLocked"/>
                    <w:richText/>
                  </w:sdtPr>
                  <w:sdtContent>
                    <w:p w14:paraId="7F1D6206" w14:textId="38C1207A">
                      <w:pPr>
                        <w:tabs>
                          <w:tab w:val="left" w:pos="851"/>
                          <w:tab w:val="left" w:pos="1276"/>
                        </w:tabs>
                        <w:spacing w:line="360" w:lineRule="auto"/>
                        <w:ind w:firstLine="720"/>
                        <w:jc w:val="both"/>
                        <w:rPr>
                          <w:color w:val="000000"/>
                        </w:rPr>
                      </w:pPr>
                      <w:sdt>
                        <w:sdtPr>
                          <w:alias w:val="Numeris"/>
                          <w:tag w:val="nr_deb427557e4b491b831bda39f1aee5ca"/>
                          <w:lock w:val="sdtLocked"/>
                          <w:richText/>
                        </w:sdtPr>
                        <w:sdtContent>
                          <w:r>
                            <w:t>1.9</w:t>
                          </w:r>
                        </w:sdtContent>
                      </w:sdt>
                      <w:r>
                        <w:t xml:space="preserve">. Lietuvos Respublikos Vyriausybės 2020 m. lapkričio 25 d.  nutarimu Nr. 1322 „</w:t>
                      </w:r>
                      <w:r>
                        <w:rPr>
                          <w:color w:val="000000"/>
                        </w:rPr>
                        <w:t>Dėl pasirengimo administruoti Europos Sąjungos lėšas ir jų administravimo“;</w:t>
                      </w:r>
                    </w:p>
                  </w:sdtContent>
                </w:sdt>
                <w:sdt>
                  <w:sdtPr>
                    <w:alias w:val="1.10 pp."/>
                    <w:tag w:val="part_1cfc7a682cf8409e98260459187a5e9c"/>
                    <w:lock w:val="sdtLocked"/>
                    <w:richText/>
                  </w:sdtPr>
                  <w:sdtContent>
                    <w:p w14:paraId="4F9428C6" w14:textId="52EC2B8A">
                      <w:pPr>
                        <w:tabs>
                          <w:tab w:val="left" w:pos="851"/>
                          <w:tab w:val="left" w:pos="1276"/>
                        </w:tabs>
                        <w:spacing w:line="360" w:lineRule="auto"/>
                        <w:ind w:firstLine="720"/>
                        <w:jc w:val="both"/>
                        <w:rPr>
                          <w:color w:val="000000"/>
                        </w:rPr>
                      </w:pPr>
                      <w:sdt>
                        <w:sdtPr>
                          <w:alias w:val="Numeris"/>
                          <w:tag w:val="nr_1cfc7a682cf8409e98260459187a5e9c"/>
                          <w:lock w:val="sdtLocked"/>
                          <w:richText/>
                        </w:sdtPr>
                        <w:sdtContent>
                          <w:r>
                            <w:t>1.10</w:t>
                          </w:r>
                        </w:sdtContent>
                      </w:sdt>
                      <w:r>
                        <w:t xml:space="preserve">. Lietuvos Respublikos Vyriausybės 2023 m. balandžio 5 d.  nutarimu Nr. 218 „Dėl valstybės institucijų ir įstaigų, savivaldybių ir kitų juridinių asmenų, atsakingų už Lietuvos žemės ūkio ir kaimo plėtros 2023–2027 metų strateginio plano įgyvendinimą, paskyrimo“;</w:t>
                      </w:r>
                    </w:p>
                  </w:sdtContent>
                </w:sdt>
              </w:sdtContent>
            </w:sdt>
            <w:sdt>
              <w:sdtPr>
                <w:alias w:val="2 p."/>
                <w:tag w:val="part_063391bec8a84f18ba5b3189ab44dadd"/>
                <w:lock w:val="sdtLocked"/>
                <w:richText/>
              </w:sdtPr>
              <w:sdtContent>
                <w:p w14:paraId="33E738C1" w14:textId="0FE3D11C">
                  <w:pPr>
                    <w:tabs>
                      <w:tab w:val="left" w:pos="397"/>
                      <w:tab w:val="left" w:pos="851"/>
                      <w:tab w:val="left" w:pos="1134"/>
                    </w:tabs>
                    <w:spacing w:line="360" w:lineRule="auto"/>
                    <w:ind w:firstLine="720"/>
                    <w:jc w:val="both"/>
                  </w:pPr>
                  <w:sdt>
                    <w:sdtPr>
                      <w:alias w:val="Numeris"/>
                      <w:tag w:val="nr_063391bec8a84f18ba5b3189ab44dadd"/>
                      <w:lock w:val="sdtLocked"/>
                      <w:richText/>
                    </w:sdtPr>
                    <w:sdtContent>
                      <w:r>
                        <w:t>2</w:t>
                      </w:r>
                    </w:sdtContent>
                  </w:sdt>
                  <w:r>
                    <w:t>.</w:t>
                    <w:tab/>
                  </w:r>
                  <w:r>
                    <w:rPr>
                      <w:color w:val="000000"/>
                      <w:spacing w:val="2"/>
                      <w:szCs w:val="24"/>
                    </w:rPr>
                    <w:t xml:space="preserve">Taisyklės nustato paramos teikimo ir administravimo tvarką pagal </w:t>
                  </w:r>
                  <w:r>
                    <w:rPr>
                      <w:spacing w:val="-4"/>
                      <w:szCs w:val="24"/>
                      <w:lang w:eastAsia="lt-LT"/>
                    </w:rPr>
                    <w:t>Strateginio plano</w:t>
                  </w:r>
                  <w:r>
                    <w:rPr>
                      <w:color w:val="000000"/>
                      <w:spacing w:val="2"/>
                      <w:szCs w:val="24"/>
                    </w:rPr>
                    <w:t xml:space="preserve"> </w:t>
                  </w:r>
                  <w:r>
                    <w:rPr>
                      <w:spacing w:val="-4"/>
                      <w:szCs w:val="24"/>
                      <w:lang w:eastAsia="lt-LT"/>
                    </w:rPr>
                    <w:t>intervencinę priemonę „Labai smulkių ūkių plėtra“</w:t>
                  </w:r>
                  <w:r>
                    <w:rPr>
                      <w:color w:val="000000"/>
                      <w:spacing w:val="2"/>
                      <w:szCs w:val="24"/>
                    </w:rPr>
                    <w:t xml:space="preserve"> (toliau – intervencinė priemonė). Taisyklės taikomos pareiškėjams, </w:t>
                  </w:r>
                  <w:r>
                    <w:rPr>
                      <w:spacing w:val="2"/>
                      <w:szCs w:val="24"/>
                    </w:rPr>
                    <w:t>partneriams</w:t>
                  </w:r>
                  <w:r>
                    <w:rPr>
                      <w:color w:val="000000"/>
                      <w:spacing w:val="2"/>
                      <w:szCs w:val="24"/>
                    </w:rPr>
                    <w:t xml:space="preserve">, rengiantiems ir teikiantiems paramos paraiškas, paramos gavėjams, įgyvendinantiems projektus, kuriems skirta parama pagal intervencinę priemonę, taip pat institucijoms, atliekančioms paramos paraiškų vertinimą, atranką ir projektų įgyvendinimo priežiūrą. Paramos teikimo ir administravimo tvarka, kurios nereglamentuoja Taisyklės, nustatyta </w:t>
                  </w:r>
                  <w:r>
                    <w:rPr>
                      <w:color w:val="000000"/>
                    </w:rPr>
                    <w:t xml:space="preserve">Lietuvos žemės ūkio ir kaimo plėtros 2023–2027 metų strateginio plano administravimo taisyklėse, patvirtintose </w:t>
                  </w:r>
                  <w:r>
                    <w:rPr>
                      <w:spacing w:val="-4"/>
                      <w:szCs w:val="24"/>
                      <w:lang w:eastAsia="lt-LT"/>
                    </w:rPr>
                    <w:t xml:space="preserve">Lietuvos Respublikos žemės ūkio ministro 2023 m. vasario 24 d. įsakymu Nr. 3D-102 „Dėl </w:t>
                  </w:r>
                  <w:r>
                    <w:rPr>
                      <w:color w:val="000000"/>
                    </w:rPr>
                    <w:t xml:space="preserve">žemės ūkio ir kaimo plėtros 2023–2027 metų strateginio plano </w:t>
                  </w:r>
                  <w:r>
                    <w:rPr>
                      <w:spacing w:val="-4"/>
                      <w:szCs w:val="24"/>
                      <w:lang w:eastAsia="lt-LT"/>
                    </w:rPr>
                    <w:t>administravimo taisyklių patvirtinimo“ (toliau – Administravimo taisyklės)</w:t>
                  </w:r>
                  <w:r>
                    <w:rPr>
                      <w:color w:val="000000"/>
                      <w:spacing w:val="2"/>
                      <w:szCs w:val="24"/>
                    </w:rPr>
                    <w:t>.</w:t>
                  </w:r>
                </w:p>
              </w:sdtContent>
            </w:sdt>
            <w:sdt>
              <w:sdtPr>
                <w:alias w:val="3 p."/>
                <w:tag w:val="part_13ef924f82614e5dba89819da28f988c"/>
                <w:lock w:val="sdtLocked"/>
                <w:richText/>
              </w:sdtPr>
              <w:sdtContent>
                <w:p w14:paraId="71D884B4" w14:textId="12E6BD59">
                  <w:pPr>
                    <w:spacing w:line="360" w:lineRule="auto"/>
                    <w:ind w:firstLine="744"/>
                    <w:rPr>
                      <w:lang w:eastAsia="lt-LT"/>
                    </w:rPr>
                  </w:pPr>
                  <w:sdt>
                    <w:sdtPr>
                      <w:alias w:val="Numeris"/>
                      <w:tag w:val="nr_13ef924f82614e5dba89819da28f988c"/>
                      <w:lock w:val="sdtLocked"/>
                      <w:richText/>
                    </w:sdtPr>
                    <w:sdtContent>
                      <w:r>
                        <w:rPr>
                          <w:rFonts w:eastAsia="Calibri"/>
                          <w:color w:val="000000"/>
                          <w:spacing w:val="2"/>
                          <w:szCs w:val="24"/>
                        </w:rPr>
                        <w:t>3</w:t>
                      </w:r>
                    </w:sdtContent>
                  </w:sdt>
                  <w:r>
                    <w:rPr>
                      <w:rFonts w:eastAsia="Calibri"/>
                      <w:color w:val="000000"/>
                      <w:spacing w:val="2"/>
                      <w:szCs w:val="24"/>
                    </w:rPr>
                    <w:t xml:space="preserve">. Taisyklėse vartojamos sąvokos: </w:t>
                  </w:r>
                </w:p>
                <w:sdt>
                  <w:sdtPr>
                    <w:alias w:val="3.1 pp."/>
                    <w:tag w:val="part_fb734b8b8f0643fe90a7166a58cf2581"/>
                    <w:lock w:val="sdtLocked"/>
                    <w:richText/>
                  </w:sdtPr>
                  <w:sdtContent>
                    <w:p w14:paraId="1E69451C" w14:textId="6CB2831A">
                      <w:pPr>
                        <w:shd w:val="clear" w:color="auto" w:fill="FFFFFF"/>
                        <w:tabs>
                          <w:tab w:val="left" w:pos="993"/>
                        </w:tabs>
                        <w:spacing w:line="360" w:lineRule="auto"/>
                        <w:ind w:firstLine="720"/>
                        <w:jc w:val="both"/>
                        <w:rPr>
                          <w:spacing w:val="4"/>
                        </w:rPr>
                      </w:pPr>
                      <w:sdt>
                        <w:sdtPr>
                          <w:alias w:val="Numeris"/>
                          <w:tag w:val="nr_fb734b8b8f0643fe90a7166a58cf2581"/>
                          <w:lock w:val="sdtLocked"/>
                          <w:richText/>
                        </w:sdtPr>
                        <w:sdtContent>
                          <w:r>
                            <w:rPr>
                              <w:rFonts w:eastAsia="Calibri"/>
                              <w:color w:val="000000"/>
                              <w:spacing w:val="2"/>
                              <w:szCs w:val="24"/>
                            </w:rPr>
                            <w:t>3.1</w:t>
                          </w:r>
                        </w:sdtContent>
                      </w:sdt>
                      <w:r>
                        <w:rPr>
                          <w:rFonts w:eastAsia="Calibri"/>
                          <w:color w:val="000000"/>
                          <w:spacing w:val="2"/>
                          <w:szCs w:val="24"/>
                        </w:rPr>
                        <w:t xml:space="preserve">. </w:t>
                      </w:r>
                      <w:r>
                        <w:rPr>
                          <w:rFonts w:eastAsia="Calibri"/>
                          <w:b/>
                          <w:bCs/>
                          <w:color w:val="000000"/>
                          <w:spacing w:val="2"/>
                          <w:szCs w:val="24"/>
                        </w:rPr>
                        <w:t>Pripažinto žemės ūkio kooperatyvo</w:t>
                      </w:r>
                      <w:r>
                        <w:rPr>
                          <w:rFonts w:eastAsia="Calibri"/>
                          <w:color w:val="000000"/>
                          <w:spacing w:val="2"/>
                          <w:szCs w:val="24"/>
                        </w:rPr>
                        <w:t xml:space="preserve"> </w:t>
                      </w:r>
                      <w:r>
                        <w:rPr>
                          <w:rFonts w:eastAsia="Calibri"/>
                          <w:b/>
                          <w:bCs/>
                          <w:color w:val="000000"/>
                          <w:spacing w:val="2"/>
                          <w:szCs w:val="24"/>
                        </w:rPr>
                        <w:t xml:space="preserve">kolektyvinė investicija </w:t>
                      </w:r>
                      <w:r>
                        <w:t>(toliau – kolektyvinė investicija)</w:t>
                      </w:r>
                      <w:r>
                        <w:rPr>
                          <w:rFonts w:eastAsia="Calibri"/>
                          <w:color w:val="000000"/>
                          <w:spacing w:val="2"/>
                          <w:szCs w:val="24"/>
                        </w:rPr>
                        <w:t xml:space="preserve"> – </w:t>
                      </w:r>
                      <w:r>
                        <w:t>pripažinto žemės ūkio kooperatyvo įgyvendinama investicija, kurios rezultatais bendrai naudojasi visi šio kooperatyvo nariai</w:t>
                      </w:r>
                      <w:r>
                        <w:rPr>
                          <w:spacing w:val="4"/>
                        </w:rPr>
                        <w:t>;</w:t>
                      </w:r>
                    </w:p>
                  </w:sdtContent>
                </w:sdt>
                <w:sdt>
                  <w:sdtPr>
                    <w:alias w:val="3.2 pp."/>
                    <w:tag w:val="part_d682ebc42a174bd2bfe8ac6ba7abc487"/>
                    <w:lock w:val="sdtLocked"/>
                    <w:richText/>
                  </w:sdtPr>
                  <w:sdtContent>
                    <w:p w14:paraId="1E8FAC97" w14:textId="6EBF083B">
                      <w:pPr>
                        <w:spacing w:line="360" w:lineRule="auto"/>
                        <w:ind w:firstLine="720"/>
                        <w:jc w:val="both"/>
                      </w:pPr>
                      <w:sdt>
                        <w:sdtPr>
                          <w:alias w:val="Numeris"/>
                          <w:tag w:val="nr_d682ebc42a174bd2bfe8ac6ba7abc487"/>
                          <w:lock w:val="sdtLocked"/>
                          <w:richText/>
                        </w:sdtPr>
                        <w:sdtContent>
                          <w:r>
                            <w:rPr>
                              <w:spacing w:val="4"/>
                            </w:rPr>
                            <w:t>3.2</w:t>
                          </w:r>
                        </w:sdtContent>
                      </w:sdt>
                      <w:r>
                        <w:rPr>
                          <w:spacing w:val="4"/>
                        </w:rPr>
                        <w:t xml:space="preserve">.  </w:t>
                      </w:r>
                      <w:r>
                        <w:rPr>
                          <w:b/>
                          <w:bCs/>
                        </w:rPr>
                        <w:t xml:space="preserve">Pripažinta žemės ūkio kooperatinė bendrovė (kooperatyvas) </w:t>
                      </w:r>
                      <w:r>
                        <w:t>(toliau – pripažintas žemės ūkio kooperatyvas) – sąvoka suprantama taip, kaip ji apibrėžta Lietuvos Respublikos kooperatinių bendrovių (kooperatyvų) įstatymo 3</w:t>
                      </w:r>
                      <w:r>
                        <w:rPr>
                          <w:vertAlign w:val="superscript"/>
                        </w:rPr>
                        <w:t>1</w:t>
                      </w:r>
                      <w:r>
                        <w:t xml:space="preserve"> straipsnyje.</w:t>
                      </w:r>
                    </w:p>
                  </w:sdtContent>
                </w:sdt>
                <w:sdt>
                  <w:sdtPr>
                    <w:alias w:val="3.3 pp."/>
                    <w:tag w:val="part_be540be920314544859b61cf5e20b53d"/>
                    <w:lock w:val="sdtLocked"/>
                    <w:richText/>
                  </w:sdtPr>
                  <w:sdtContent>
                    <w:p w14:paraId="4F13C03A" w14:textId="709394D4">
                      <w:pPr>
                        <w:shd w:val="clear" w:color="auto" w:fill="FFFFFF"/>
                        <w:spacing w:line="360" w:lineRule="auto"/>
                        <w:ind w:firstLine="720"/>
                        <w:jc w:val="both"/>
                        <w:rPr>
                          <w:color w:val="000000"/>
                          <w:spacing w:val="3"/>
                          <w:szCs w:val="24"/>
                          <w:lang w:eastAsia="lt-LT"/>
                        </w:rPr>
                      </w:pPr>
                      <w:sdt>
                        <w:sdtPr>
                          <w:alias w:val="Numeris"/>
                          <w:tag w:val="nr_be540be920314544859b61cf5e20b53d"/>
                          <w:lock w:val="sdtLocked"/>
                          <w:richText/>
                        </w:sdtPr>
                        <w:sdtContent>
                          <w:r>
                            <w:rPr>
                              <w:spacing w:val="3"/>
                              <w:szCs w:val="24"/>
                              <w:lang w:eastAsia="lt-LT"/>
                            </w:rPr>
                            <w:t>3.3</w:t>
                          </w:r>
                        </w:sdtContent>
                      </w:sdt>
                      <w:r>
                        <w:rPr>
                          <w:spacing w:val="3"/>
                          <w:szCs w:val="24"/>
                          <w:lang w:eastAsia="lt-LT"/>
                        </w:rPr>
                        <w:t xml:space="preserve">. </w:t>
                      </w:r>
                      <w:r>
                        <w:rPr>
                          <w:b/>
                          <w:bCs/>
                          <w:spacing w:val="3"/>
                          <w:szCs w:val="24"/>
                          <w:lang w:eastAsia="lt-LT"/>
                        </w:rPr>
                        <w:t xml:space="preserve"> Projekto bendrosios išlaidos</w:t>
                      </w:r>
                      <w:r>
                        <w:rPr>
                          <w:bCs/>
                          <w:spacing w:val="3"/>
                          <w:szCs w:val="24"/>
                          <w:lang w:eastAsia="lt-LT"/>
                        </w:rPr>
                        <w:t xml:space="preserve"> (toliau – bendrosios išlaidos) </w:t>
                      </w:r>
                      <w:r>
                        <w:rPr>
                          <w:spacing w:val="3"/>
                          <w:szCs w:val="24"/>
                          <w:lang w:eastAsia="lt-LT"/>
                        </w:rPr>
                        <w:t xml:space="preserve">– rengiant ir </w:t>
                      </w:r>
                      <w:r>
                        <w:rPr>
                          <w:color w:val="000000"/>
                          <w:spacing w:val="3"/>
                          <w:szCs w:val="24"/>
                          <w:lang w:eastAsia="lt-LT"/>
                        </w:rPr>
                        <w:t xml:space="preserve">įgyvendinant projektą patiriamos išlaidos: </w:t>
                      </w:r>
                      <w:r>
                        <w:rPr>
                          <w:color w:val="000000"/>
                          <w:szCs w:val="24"/>
                          <w:lang w:eastAsia="lt-LT"/>
                        </w:rPr>
                        <w:t>atlyginimas architektams, inžinieriams ir konsultantams už konsultacijas, susijusias su aplinkosauginiu ir ekonominiu tvarumu, įskaitant verslo planų (veiklos ir (arba) projektų aprašų) ir kitų su jais susijusių dokumentų rengimą, kai šios išlaidos skiriamos nekilnojamajam turtui statyti ir (arba) įsigyti, įskaitant ilgalaikę nuomą, ir gerinti, naujiems įrenginiams ir įrangai, įskaitant techniką, pirkti ir (arba) išperkamajai nuomai, taip pat šio projekto viešinimo išlaidos</w:t>
                      </w:r>
                      <w:r>
                        <w:rPr>
                          <w:color w:val="000000"/>
                          <w:spacing w:val="3"/>
                          <w:szCs w:val="24"/>
                          <w:lang w:eastAsia="lt-LT"/>
                        </w:rPr>
                        <w:t>.</w:t>
                      </w:r>
                    </w:p>
                  </w:sdtContent>
                </w:sdt>
                <w:sdt>
                  <w:sdtPr>
                    <w:alias w:val="3.4 pp."/>
                    <w:tag w:val="part_1a0dac394b9c46d4b63b3e736dc83594"/>
                    <w:lock w:val="sdtLocked"/>
                    <w:richText/>
                  </w:sdtPr>
                  <w:sdtContent>
                    <w:p w14:paraId="7E955074" w14:textId="596C2829">
                      <w:pPr>
                        <w:shd w:val="clear" w:color="auto" w:fill="FFFFFF"/>
                        <w:spacing w:line="360" w:lineRule="auto"/>
                        <w:ind w:firstLine="720"/>
                        <w:jc w:val="both"/>
                        <w:rPr>
                          <w:rFonts w:eastAsia="Calibri"/>
                          <w:color w:val="000000"/>
                          <w:spacing w:val="2"/>
                          <w:szCs w:val="24"/>
                        </w:rPr>
                      </w:pPr>
                      <w:sdt>
                        <w:sdtPr>
                          <w:alias w:val="Numeris"/>
                          <w:tag w:val="nr_1a0dac394b9c46d4b63b3e736dc83594"/>
                          <w:lock w:val="sdtLocked"/>
                          <w:richText/>
                        </w:sdtPr>
                        <w:sdtContent>
                          <w:r>
                            <w:rPr>
                              <w:rFonts w:eastAsia="Calibri"/>
                              <w:color w:val="000000"/>
                              <w:spacing w:val="2"/>
                              <w:szCs w:val="24"/>
                            </w:rPr>
                            <w:t>3.4</w:t>
                          </w:r>
                        </w:sdtContent>
                      </w:sdt>
                      <w:r>
                        <w:rPr>
                          <w:rFonts w:eastAsia="Calibri"/>
                          <w:color w:val="000000"/>
                          <w:spacing w:val="2"/>
                          <w:szCs w:val="24"/>
                        </w:rPr>
                        <w:t xml:space="preserve">.  </w:t>
                      </w:r>
                      <w:r>
                        <w:rPr>
                          <w:rFonts w:eastAsia="Calibri"/>
                          <w:b/>
                          <w:color w:val="000000"/>
                          <w:spacing w:val="2"/>
                          <w:szCs w:val="24"/>
                        </w:rPr>
                        <w:t>Projekto kontrolės laikotarpis</w:t>
                      </w:r>
                      <w:r>
                        <w:rPr>
                          <w:rFonts w:eastAsia="Calibri"/>
                          <w:color w:val="000000"/>
                          <w:spacing w:val="2"/>
                          <w:szCs w:val="24"/>
                        </w:rPr>
                        <w:t xml:space="preserve"> – laikotarpis nuo galutinio mokėjimo prašymo pateikimo dienos iki galutinio paramos išmokėjimo dienos ir 3 metų laikotarpis nuo galutinio paramos išmokėjimo dienos, per kurį tikrinama, kaip paramos gavėjas ir partneris laikosi paramos paraiškoje nustatytų įsipareigojimų. </w:t>
                      </w:r>
                    </w:p>
                  </w:sdtContent>
                </w:sdt>
                <w:sdt>
                  <w:sdtPr>
                    <w:alias w:val="3.5 pp."/>
                    <w:tag w:val="part_3897ec26182b401e88a8deff544b8179"/>
                    <w:lock w:val="sdtLocked"/>
                    <w:richText/>
                  </w:sdtPr>
                  <w:sdtContent>
                    <w:p w14:paraId="765AB847" w14:textId="59C1FF88">
                      <w:pPr>
                        <w:shd w:val="clear" w:color="auto" w:fill="FFFFFF"/>
                        <w:spacing w:line="360" w:lineRule="auto"/>
                        <w:ind w:firstLine="720"/>
                        <w:jc w:val="both"/>
                        <w:rPr>
                          <w:rFonts w:eastAsia="Calibri"/>
                          <w:color w:val="000000"/>
                          <w:spacing w:val="2"/>
                          <w:szCs w:val="24"/>
                        </w:rPr>
                      </w:pPr>
                      <w:sdt>
                        <w:sdtPr>
                          <w:alias w:val="Numeris"/>
                          <w:tag w:val="nr_3897ec26182b401e88a8deff544b8179"/>
                          <w:lock w:val="sdtLocked"/>
                          <w:richText/>
                        </w:sdtPr>
                        <w:sdtContent>
                          <w:r>
                            <w:rPr>
                              <w:rFonts w:eastAsia="Calibri"/>
                              <w:color w:val="000000"/>
                              <w:spacing w:val="2"/>
                              <w:szCs w:val="24"/>
                            </w:rPr>
                            <w:t>3.5</w:t>
                          </w:r>
                        </w:sdtContent>
                      </w:sdt>
                      <w:r>
                        <w:rPr>
                          <w:rFonts w:eastAsia="Calibri"/>
                          <w:color w:val="000000"/>
                          <w:spacing w:val="2"/>
                          <w:szCs w:val="24"/>
                        </w:rPr>
                        <w:t xml:space="preserve">. </w:t>
                      </w:r>
                      <w:r>
                        <w:rPr>
                          <w:rFonts w:eastAsia="Calibri"/>
                          <w:b/>
                          <w:color w:val="000000"/>
                          <w:spacing w:val="2"/>
                          <w:szCs w:val="24"/>
                        </w:rPr>
                        <w:t>Projekto partneris</w:t>
                      </w:r>
                      <w:r>
                        <w:rPr>
                          <w:rFonts w:eastAsia="Calibri"/>
                          <w:color w:val="000000"/>
                          <w:spacing w:val="2"/>
                          <w:szCs w:val="24"/>
                        </w:rPr>
                        <w:t xml:space="preserve"> – ūkininkas (fizinis asmuo), dalyvaujantis įgyvendinant ir (ar) finansuojant projektą pagal jo su pareiškėju prieš pateikiant paraišką pasirašytą jungtinės veiklos sutartį.  </w:t>
                      </w:r>
                    </w:p>
                  </w:sdtContent>
                </w:sdt>
                <w:sdt>
                  <w:sdtPr>
                    <w:alias w:val="3.6 pp."/>
                    <w:tag w:val="part_c15b47b03de34e7e9a81d286595bd541"/>
                    <w:lock w:val="sdtLocked"/>
                    <w:richText/>
                  </w:sdtPr>
                  <w:sdtContent>
                    <w:p w14:paraId="5F1F93DB" w14:textId="7AC53131">
                      <w:pPr>
                        <w:shd w:val="clear" w:color="auto" w:fill="FFFFFF"/>
                        <w:spacing w:line="360" w:lineRule="auto"/>
                        <w:ind w:firstLine="720"/>
                        <w:jc w:val="both"/>
                        <w:rPr>
                          <w:rFonts w:eastAsia="Calibri"/>
                          <w:color w:val="000000"/>
                          <w:spacing w:val="2"/>
                          <w:szCs w:val="24"/>
                        </w:rPr>
                      </w:pPr>
                      <w:sdt>
                        <w:sdtPr>
                          <w:alias w:val="Numeris"/>
                          <w:tag w:val="nr_c15b47b03de34e7e9a81d286595bd541"/>
                          <w:lock w:val="sdtLocked"/>
                          <w:richText/>
                        </w:sdtPr>
                        <w:sdtContent>
                          <w:r>
                            <w:rPr>
                              <w:rFonts w:eastAsia="Calibri"/>
                              <w:color w:val="000000"/>
                              <w:spacing w:val="2"/>
                              <w:szCs w:val="24"/>
                            </w:rPr>
                            <w:t>3.6</w:t>
                          </w:r>
                        </w:sdtContent>
                      </w:sdt>
                      <w:r>
                        <w:rPr>
                          <w:rFonts w:eastAsia="Calibri"/>
                          <w:color w:val="000000"/>
                          <w:spacing w:val="2"/>
                          <w:szCs w:val="24"/>
                        </w:rPr>
                        <w:t>.</w:t>
                      </w:r>
                      <w:r>
                        <w:rPr>
                          <w:bCs/>
                          <w:szCs w:val="24"/>
                          <w:lang w:eastAsia="lt-LT"/>
                        </w:rPr>
                        <w:t xml:space="preserve"> </w:t>
                      </w:r>
                      <w:r>
                        <w:rPr>
                          <w:rFonts w:eastAsia="Calibri"/>
                          <w:b/>
                          <w:color w:val="000000"/>
                          <w:spacing w:val="2"/>
                          <w:szCs w:val="24"/>
                        </w:rPr>
                        <w:t>Verslo planas</w:t>
                      </w:r>
                      <w:r>
                        <w:rPr>
                          <w:rFonts w:eastAsia="Calibri"/>
                          <w:color w:val="000000"/>
                          <w:spacing w:val="2"/>
                          <w:szCs w:val="24"/>
                        </w:rPr>
                        <w:t> – dokumentas (sudėtinė paramos paraiškos dalis), kuriame techniniu, finansiniu, ekonominiu, socialiniu ir aplinkosaugos atžvilgiu pagrindžiami investavimo tikslai, nurodomi projekte numatytoms investicijoms atlikti reikalingi ištekliai ir terminai.</w:t>
                      </w:r>
                    </w:p>
                  </w:sdtContent>
                </w:sdt>
              </w:sdtContent>
            </w:sdt>
            <w:sdt>
              <w:sdtPr>
                <w:alias w:val="4 p."/>
                <w:tag w:val="part_1328a7c3b0214a908c8cdb9374aa7ce2"/>
                <w:lock w:val="sdtLocked"/>
                <w:richText/>
              </w:sdtPr>
              <w:sdtContent>
                <w:p w14:paraId="4FE623BC" w14:textId="494F38E1">
                  <w:pPr>
                    <w:shd w:val="clear" w:color="auto" w:fill="FFFFFF"/>
                    <w:spacing w:line="360" w:lineRule="auto"/>
                    <w:ind w:firstLine="720"/>
                    <w:jc w:val="both"/>
                    <w:rPr>
                      <w:rFonts w:eastAsia="Calibri"/>
                      <w:color w:val="000000"/>
                      <w:spacing w:val="2"/>
                      <w:szCs w:val="24"/>
                    </w:rPr>
                  </w:pPr>
                  <w:sdt>
                    <w:sdtPr>
                      <w:alias w:val="Numeris"/>
                      <w:tag w:val="nr_1328a7c3b0214a908c8cdb9374aa7ce2"/>
                      <w:lock w:val="sdtLocked"/>
                      <w:richText/>
                    </w:sdtPr>
                    <w:sdtContent>
                      <w:r>
                        <w:rPr>
                          <w:rFonts w:eastAsia="Calibri"/>
                          <w:color w:val="000000"/>
                          <w:spacing w:val="2"/>
                          <w:szCs w:val="24"/>
                        </w:rPr>
                        <w:t>4</w:t>
                      </w:r>
                    </w:sdtContent>
                  </w:sdt>
                  <w:r>
                    <w:rPr>
                      <w:rFonts w:eastAsia="Calibri"/>
                      <w:color w:val="000000"/>
                      <w:spacing w:val="2"/>
                      <w:szCs w:val="24"/>
                    </w:rPr>
                    <w:t xml:space="preserve">. Kitos Taisyklėse vartojamos sąvokos apibrėžtos </w:t>
                  </w:r>
                  <w:r>
                    <w:rPr>
                      <w:color w:val="000000"/>
                    </w:rPr>
                    <w:t>Lietuvos Respublikos žemės ūkio, maisto ūkio ir kaimo plėtros įstatyme</w:t>
                  </w:r>
                  <w:r>
                    <w:rPr>
                      <w:rFonts w:eastAsia="Calibri"/>
                      <w:color w:val="000000"/>
                      <w:spacing w:val="2"/>
                      <w:szCs w:val="24"/>
                    </w:rPr>
                    <w:t xml:space="preserve">, Strateginiame plane, Administravimo taisyklėse, </w:t>
                  </w:r>
                  <w:r>
                    <w:rPr>
                      <w:szCs w:val="24"/>
                      <w:lang w:eastAsia="lt-LT"/>
                    </w:rPr>
                    <w:t>Produkcijos standartine verte išreikšto žemės ūkio valdos ekonominio dydžio apskaičiavimo tvarkos apraše, patvirtintame Lietuvos Respublikos žemės ūkio ministro 2014 m. birželio 23 d. įsakymu Nr. 3D-382 „Dėl Produkcijos standartine verte išreikšto žemės ūkio valdos ekonominio dydžio apskaičiavimo tvarkos aprašo patvirtinimo“ (toliau – VED apskaičiavimo tvarkos aprašas),</w:t>
                  </w:r>
                  <w:r>
                    <w:rPr>
                      <w:rFonts w:eastAsia="Calibri"/>
                      <w:color w:val="000000"/>
                      <w:spacing w:val="2"/>
                      <w:szCs w:val="24"/>
                    </w:rPr>
                    <w:t xml:space="preserve"> kituose žemės ūkio ir ES finansų politikos srities ES ir nacionaliniuose teisės aktuose.</w:t>
                  </w:r>
                </w:p>
                <w:p w14:paraId="2A801775" w14:textId="77777777">
                  <w:pPr>
                    <w:spacing w:line="360" w:lineRule="auto"/>
                    <w:ind w:firstLine="720"/>
                    <w:jc w:val="both"/>
                    <w:rPr>
                      <w:szCs w:val="24"/>
                    </w:rPr>
                  </w:pPr>
                </w:p>
              </w:sdtContent>
            </w:sdt>
          </w:sdtContent>
        </w:sdt>
        <w:sdt>
          <w:sdtPr>
            <w:alias w:val="skyrius"/>
            <w:tag w:val="part_64631d637034460cae1dd13fd45fe0ba"/>
            <w:lock w:val="sdtLocked"/>
            <w:richText/>
          </w:sdtPr>
          <w:sdtContent>
            <w:p w14:paraId="374BECC5" w14:textId="735B12C2">
              <w:pPr>
                <w:shd w:val="clear" w:color="auto" w:fill="FFFFFF"/>
                <w:jc w:val="center"/>
                <w:rPr>
                  <w:rFonts w:eastAsia="Calibri"/>
                  <w:b/>
                  <w:color w:val="000000"/>
                  <w:spacing w:val="2"/>
                  <w:szCs w:val="24"/>
                </w:rPr>
              </w:pPr>
              <w:sdt>
                <w:sdtPr>
                  <w:alias w:val="Numeris"/>
                  <w:tag w:val="nr_64631d637034460cae1dd13fd45fe0ba"/>
                  <w:lock w:val="sdtLocked"/>
                  <w:richText/>
                </w:sdtPr>
                <w:sdtContent>
                  <w:r>
                    <w:rPr>
                      <w:rFonts w:eastAsia="Calibri"/>
                      <w:b/>
                      <w:color w:val="000000"/>
                      <w:spacing w:val="2"/>
                      <w:szCs w:val="24"/>
                    </w:rPr>
                    <w:t>II</w:t>
                  </w:r>
                </w:sdtContent>
              </w:sdt>
              <w:r>
                <w:rPr>
                  <w:rFonts w:eastAsia="Calibri"/>
                  <w:b/>
                  <w:color w:val="000000"/>
                  <w:spacing w:val="2"/>
                  <w:szCs w:val="24"/>
                </w:rPr>
                <w:t xml:space="preserve"> SKYRIUS</w:t>
              </w:r>
            </w:p>
            <w:p w14:paraId="501A22EB" w14:textId="401902C3">
              <w:pPr>
                <w:shd w:val="clear" w:color="auto" w:fill="FFFFFF"/>
                <w:jc w:val="center"/>
                <w:rPr>
                  <w:rFonts w:eastAsia="Calibri"/>
                  <w:b/>
                  <w:color w:val="000000"/>
                  <w:spacing w:val="2"/>
                  <w:szCs w:val="24"/>
                </w:rPr>
              </w:pPr>
              <w:sdt>
                <w:sdtPr>
                  <w:alias w:val="Pavadinimas"/>
                  <w:tag w:val="title_64631d637034460cae1dd13fd45fe0ba"/>
                  <w:lock w:val="sdtLocked"/>
                  <w:richText/>
                </w:sdtPr>
                <w:sdtContent>
                  <w:r>
                    <w:rPr>
                      <w:rFonts w:eastAsia="Calibri"/>
                      <w:b/>
                      <w:color w:val="000000"/>
                      <w:spacing w:val="2"/>
                      <w:szCs w:val="24"/>
                    </w:rPr>
                    <w:t xml:space="preserve">TIKSLAI, POREIKIAI IR RODIKLIAI </w:t>
                  </w:r>
                </w:sdtContent>
              </w:sdt>
            </w:p>
            <w:p w14:paraId="2AD46550" w14:textId="77777777">
              <w:pPr>
                <w:shd w:val="clear" w:color="auto" w:fill="FFFFFF"/>
                <w:spacing w:line="360" w:lineRule="auto"/>
                <w:ind w:firstLine="720"/>
                <w:jc w:val="both"/>
                <w:rPr>
                  <w:rFonts w:eastAsia="Calibri"/>
                  <w:b/>
                  <w:color w:val="000000"/>
                  <w:spacing w:val="2"/>
                  <w:szCs w:val="24"/>
                </w:rPr>
              </w:pPr>
            </w:p>
            <w:sdt>
              <w:sdtPr>
                <w:alias w:val="5 p."/>
                <w:tag w:val="part_ecfcfd18383c49bba782fac8fecd2225"/>
                <w:lock w:val="sdtLocked"/>
                <w:richText/>
              </w:sdtPr>
              <w:sdtContent>
                <w:p w14:paraId="3EFDC14F" w14:textId="37AA373D">
                  <w:pPr>
                    <w:shd w:val="clear" w:color="auto" w:fill="FFFFFF"/>
                    <w:spacing w:line="360" w:lineRule="auto"/>
                    <w:ind w:firstLine="720"/>
                    <w:jc w:val="both"/>
                    <w:rPr>
                      <w:rFonts w:eastAsia="Calibri"/>
                      <w:color w:val="000000"/>
                      <w:spacing w:val="2"/>
                      <w:szCs w:val="24"/>
                    </w:rPr>
                  </w:pPr>
                  <w:sdt>
                    <w:sdtPr>
                      <w:alias w:val="Numeris"/>
                      <w:tag w:val="nr_ecfcfd18383c49bba782fac8fecd2225"/>
                      <w:lock w:val="sdtLocked"/>
                      <w:richText/>
                    </w:sdtPr>
                    <w:sdtContent>
                      <w:r>
                        <w:rPr>
                          <w:rFonts w:eastAsia="Calibri"/>
                          <w:color w:val="000000"/>
                          <w:spacing w:val="2"/>
                          <w:szCs w:val="24"/>
                        </w:rPr>
                        <w:t>5</w:t>
                      </w:r>
                    </w:sdtContent>
                  </w:sdt>
                  <w:r>
                    <w:rPr>
                      <w:rFonts w:eastAsia="Calibri"/>
                      <w:color w:val="000000"/>
                      <w:spacing w:val="2"/>
                      <w:szCs w:val="24"/>
                    </w:rPr>
                    <w:t xml:space="preserve">. Intervencine priemone siekiama skatinti labai smulkių ūkių plėtrą vykdant žemės ūkio produktų gamybą, valdoje užaugintų žemės ūkio produktų perdirbimą, didinant šių ūkių orientavimąsi į rinką, konkurencingumą bei produktyvumą, skatinti bendradarbiavimą įgyvendinant ūkininkų grupių projektus ir kolektyvines investicijas.  </w:t>
                  </w:r>
                </w:p>
              </w:sdtContent>
            </w:sdt>
            <w:sdt>
              <w:sdtPr>
                <w:alias w:val="6 p."/>
                <w:tag w:val="part_a8abd5c9cc7045c48f383f1622d3caa2"/>
                <w:lock w:val="sdtLocked"/>
                <w:richText/>
              </w:sdtPr>
              <w:sdtContent>
                <w:p w14:paraId="3B54AAB3" w14:textId="41C1F766">
                  <w:pPr>
                    <w:shd w:val="clear" w:color="auto" w:fill="FFFFFF"/>
                    <w:spacing w:line="360" w:lineRule="auto"/>
                    <w:ind w:firstLine="720"/>
                    <w:jc w:val="both"/>
                    <w:rPr>
                      <w:rFonts w:eastAsia="Calibri"/>
                      <w:color w:val="000000"/>
                      <w:spacing w:val="2"/>
                      <w:szCs w:val="24"/>
                    </w:rPr>
                  </w:pPr>
                  <w:sdt>
                    <w:sdtPr>
                      <w:alias w:val="Numeris"/>
                      <w:tag w:val="nr_a8abd5c9cc7045c48f383f1622d3caa2"/>
                      <w:lock w:val="sdtLocked"/>
                      <w:richText/>
                    </w:sdtPr>
                    <w:sdtContent>
                      <w:r>
                        <w:rPr>
                          <w:rFonts w:eastAsia="Calibri"/>
                          <w:color w:val="000000"/>
                          <w:spacing w:val="2"/>
                          <w:szCs w:val="24"/>
                        </w:rPr>
                        <w:t>6</w:t>
                      </w:r>
                    </w:sdtContent>
                  </w:sdt>
                  <w:r>
                    <w:rPr>
                      <w:rFonts w:eastAsia="Calibri"/>
                      <w:color w:val="000000"/>
                      <w:spacing w:val="2"/>
                      <w:szCs w:val="24"/>
                    </w:rPr>
                    <w:t xml:space="preserve">. Intervencinė priemonė atitinka Bendrosios žemės ūkio politikos (toliau – BŽŪP) tikslą – labiau orientuotis į rinką ir didinti ūkių konkurencingumą tiek trumpuoju tiek ilguoju laikotarpiu, be kita ko, daugiau dėmesio skiriant moksliniams tyrimams, technologijoms ir skaitmenizacijai. </w:t>
                  </w:r>
                </w:p>
              </w:sdtContent>
            </w:sdt>
            <w:sdt>
              <w:sdtPr>
                <w:alias w:val="7 p."/>
                <w:tag w:val="part_2c8de0adc36047afb93fc81503078c08"/>
                <w:lock w:val="sdtLocked"/>
                <w:richText/>
              </w:sdtPr>
              <w:sdtContent>
                <w:p w14:paraId="36DDBDD3" w14:textId="551E3AA0">
                  <w:pPr>
                    <w:shd w:val="clear" w:color="auto" w:fill="FFFFFF"/>
                    <w:spacing w:line="360" w:lineRule="auto"/>
                    <w:ind w:firstLine="720"/>
                    <w:jc w:val="both"/>
                    <w:rPr>
                      <w:rFonts w:eastAsia="Calibri"/>
                      <w:color w:val="000000"/>
                      <w:spacing w:val="2"/>
                      <w:szCs w:val="24"/>
                    </w:rPr>
                  </w:pPr>
                  <w:sdt>
                    <w:sdtPr>
                      <w:alias w:val="Numeris"/>
                      <w:tag w:val="nr_2c8de0adc36047afb93fc81503078c08"/>
                      <w:lock w:val="sdtLocked"/>
                      <w:richText/>
                    </w:sdtPr>
                    <w:sdtContent>
                      <w:r>
                        <w:rPr>
                          <w:rFonts w:eastAsia="Calibri"/>
                          <w:color w:val="000000"/>
                          <w:spacing w:val="2"/>
                          <w:szCs w:val="24"/>
                        </w:rPr>
                        <w:t>7</w:t>
                      </w:r>
                    </w:sdtContent>
                  </w:sdt>
                  <w:r>
                    <w:rPr>
                      <w:rFonts w:eastAsia="Calibri"/>
                      <w:color w:val="000000"/>
                      <w:spacing w:val="2"/>
                      <w:szCs w:val="24"/>
                    </w:rPr>
                    <w:t>. Priemonė prisideda prie šių nacionalinių žemės ūkio ir kaimo plėtros poreikių įgyvendinimo:</w:t>
                  </w:r>
                </w:p>
                <w:sdt>
                  <w:sdtPr>
                    <w:alias w:val="7.1 pp."/>
                    <w:tag w:val="part_06290a6f940949c4b48f6bd4e6a6b2bc"/>
                    <w:lock w:val="sdtLocked"/>
                    <w:richText/>
                  </w:sdtPr>
                  <w:sdtContent>
                    <w:p w14:paraId="73C816A0" w14:textId="5E8E1711">
                      <w:pPr>
                        <w:shd w:val="clear" w:color="auto" w:fill="FFFFFF"/>
                        <w:spacing w:line="360" w:lineRule="auto"/>
                        <w:ind w:firstLine="720"/>
                        <w:jc w:val="both"/>
                        <w:rPr>
                          <w:rFonts w:eastAsia="Calibri"/>
                          <w:color w:val="000000"/>
                          <w:spacing w:val="2"/>
                          <w:szCs w:val="24"/>
                        </w:rPr>
                      </w:pPr>
                      <w:sdt>
                        <w:sdtPr>
                          <w:alias w:val="Numeris"/>
                          <w:tag w:val="nr_06290a6f940949c4b48f6bd4e6a6b2bc"/>
                          <w:lock w:val="sdtLocked"/>
                          <w:richText/>
                        </w:sdtPr>
                        <w:sdtContent>
                          <w:r>
                            <w:rPr>
                              <w:rFonts w:eastAsia="Calibri"/>
                              <w:color w:val="000000"/>
                              <w:spacing w:val="2"/>
                              <w:szCs w:val="24"/>
                            </w:rPr>
                            <w:t>7.1</w:t>
                          </w:r>
                        </w:sdtContent>
                      </w:sdt>
                      <w:r>
                        <w:rPr>
                          <w:rFonts w:eastAsia="Calibri"/>
                          <w:color w:val="000000"/>
                          <w:spacing w:val="2"/>
                          <w:szCs w:val="24"/>
                        </w:rPr>
                        <w:t>. skatinti aukštesnės pridėtinės vertės žemės ūkio produktų gamybą, visų pirma remiant perdirbimą;</w:t>
                      </w:r>
                    </w:p>
                  </w:sdtContent>
                </w:sdt>
                <w:sdt>
                  <w:sdtPr>
                    <w:alias w:val="7.2 pp."/>
                    <w:tag w:val="part_cf9da1da4638458595c679d5fd965b7f"/>
                    <w:lock w:val="sdtLocked"/>
                    <w:richText/>
                  </w:sdtPr>
                  <w:sdtContent>
                    <w:p w14:paraId="5E18E332" w14:textId="0A315BA4">
                      <w:pPr>
                        <w:shd w:val="clear" w:color="auto" w:fill="FFFFFF"/>
                        <w:spacing w:line="360" w:lineRule="auto"/>
                        <w:ind w:firstLine="720"/>
                        <w:jc w:val="both"/>
                        <w:rPr>
                          <w:rFonts w:eastAsia="Calibri"/>
                          <w:color w:val="000000"/>
                          <w:spacing w:val="2"/>
                          <w:szCs w:val="24"/>
                        </w:rPr>
                      </w:pPr>
                      <w:sdt>
                        <w:sdtPr>
                          <w:alias w:val="Numeris"/>
                          <w:tag w:val="nr_cf9da1da4638458595c679d5fd965b7f"/>
                          <w:lock w:val="sdtLocked"/>
                          <w:richText/>
                        </w:sdtPr>
                        <w:sdtContent>
                          <w:r>
                            <w:rPr>
                              <w:rFonts w:eastAsia="Calibri"/>
                              <w:color w:val="000000"/>
                              <w:spacing w:val="2"/>
                              <w:szCs w:val="24"/>
                            </w:rPr>
                            <w:t>7.2</w:t>
                          </w:r>
                        </w:sdtContent>
                      </w:sdt>
                      <w:r>
                        <w:rPr>
                          <w:rFonts w:eastAsia="Calibri"/>
                          <w:color w:val="000000"/>
                          <w:spacing w:val="2"/>
                          <w:szCs w:val="24"/>
                        </w:rPr>
                        <w:t>. didinti inovatyvių, pažangių technologijų diegimą ūkiuose.</w:t>
                      </w:r>
                    </w:p>
                  </w:sdtContent>
                </w:sdt>
              </w:sdtContent>
            </w:sdt>
            <w:sdt>
              <w:sdtPr>
                <w:alias w:val="8 p."/>
                <w:tag w:val="part_459b1b3c2c804725806688267a898f49"/>
                <w:lock w:val="sdtLocked"/>
                <w:richText/>
              </w:sdtPr>
              <w:sdtContent>
                <w:p w14:paraId="6092C529" w14:textId="5646E66E">
                  <w:pPr>
                    <w:shd w:val="clear" w:color="auto" w:fill="FFFFFF"/>
                    <w:spacing w:line="360" w:lineRule="auto"/>
                    <w:ind w:firstLine="720"/>
                    <w:jc w:val="both"/>
                    <w:rPr>
                      <w:rFonts w:eastAsia="Calibri"/>
                      <w:color w:val="000000"/>
                      <w:spacing w:val="2"/>
                      <w:szCs w:val="24"/>
                    </w:rPr>
                  </w:pPr>
                  <w:sdt>
                    <w:sdtPr>
                      <w:alias w:val="Numeris"/>
                      <w:tag w:val="nr_459b1b3c2c804725806688267a898f49"/>
                      <w:lock w:val="sdtLocked"/>
                      <w:richText/>
                    </w:sdtPr>
                    <w:sdtContent>
                      <w:r>
                        <w:rPr>
                          <w:rFonts w:eastAsia="Calibri"/>
                          <w:color w:val="000000"/>
                          <w:spacing w:val="2"/>
                          <w:szCs w:val="24"/>
                        </w:rPr>
                        <w:t>8</w:t>
                      </w:r>
                    </w:sdtContent>
                  </w:sdt>
                  <w:r>
                    <w:rPr>
                      <w:rFonts w:eastAsia="Calibri"/>
                      <w:color w:val="000000"/>
                      <w:spacing w:val="2"/>
                      <w:szCs w:val="24"/>
                    </w:rPr>
                    <w:t>. Siekiant šiame skyriuje nustatytų tikslų ir poreikių intervencinė priemonė prisideda prie šių rezultatų rodiklių:</w:t>
                  </w:r>
                </w:p>
                <w:sdt>
                  <w:sdtPr>
                    <w:alias w:val="8.1 pp."/>
                    <w:tag w:val="part_884a7070792a404ebfc51b6fe47953c9"/>
                    <w:lock w:val="sdtLocked"/>
                    <w:richText/>
                  </w:sdtPr>
                  <w:sdtContent>
                    <w:p w14:paraId="5E5A79BE" w14:textId="47C9E833">
                      <w:pPr>
                        <w:shd w:val="clear" w:color="auto" w:fill="FFFFFF"/>
                        <w:spacing w:line="360" w:lineRule="auto"/>
                        <w:ind w:firstLine="720"/>
                        <w:jc w:val="both"/>
                        <w:rPr>
                          <w:rFonts w:eastAsia="Calibri"/>
                          <w:color w:val="000000"/>
                          <w:spacing w:val="2"/>
                          <w:szCs w:val="24"/>
                        </w:rPr>
                      </w:pPr>
                      <w:sdt>
                        <w:sdtPr>
                          <w:alias w:val="Numeris"/>
                          <w:tag w:val="nr_884a7070792a404ebfc51b6fe47953c9"/>
                          <w:lock w:val="sdtLocked"/>
                          <w:richText/>
                        </w:sdtPr>
                        <w:sdtContent>
                          <w:r>
                            <w:rPr>
                              <w:rFonts w:eastAsia="Calibri"/>
                              <w:color w:val="000000"/>
                              <w:spacing w:val="2"/>
                              <w:szCs w:val="24"/>
                            </w:rPr>
                            <w:t>8.1</w:t>
                          </w:r>
                        </w:sdtContent>
                      </w:sdt>
                      <w:r>
                        <w:rPr>
                          <w:rFonts w:eastAsia="Calibri"/>
                          <w:color w:val="000000"/>
                          <w:spacing w:val="2"/>
                          <w:szCs w:val="24"/>
                        </w:rPr>
                        <w:t>. ūkių, pagal BŽŪP gaunančių investicinę paramą skaitmeninėms investicijoms plėtoti, dalies;</w:t>
                      </w:r>
                    </w:p>
                  </w:sdtContent>
                </w:sdt>
                <w:sdt>
                  <w:sdtPr>
                    <w:alias w:val="8.2 pp."/>
                    <w:tag w:val="part_bfc00d03613542ec9047f1144c626c85"/>
                    <w:lock w:val="sdtLocked"/>
                    <w:richText/>
                  </w:sdtPr>
                  <w:sdtContent>
                    <w:p w14:paraId="182D6C0A" w14:textId="6C08F425">
                      <w:pPr>
                        <w:shd w:val="clear" w:color="auto" w:fill="FFFFFF"/>
                        <w:spacing w:line="360" w:lineRule="auto"/>
                        <w:ind w:firstLine="720"/>
                        <w:jc w:val="both"/>
                        <w:rPr>
                          <w:rFonts w:eastAsia="Calibri"/>
                          <w:color w:val="000000"/>
                          <w:spacing w:val="2"/>
                          <w:szCs w:val="24"/>
                        </w:rPr>
                      </w:pPr>
                      <w:sdt>
                        <w:sdtPr>
                          <w:alias w:val="Numeris"/>
                          <w:tag w:val="nr_bfc00d03613542ec9047f1144c626c85"/>
                          <w:lock w:val="sdtLocked"/>
                          <w:richText/>
                        </w:sdtPr>
                        <w:sdtContent>
                          <w:r>
                            <w:rPr>
                              <w:rFonts w:eastAsia="Calibri"/>
                              <w:color w:val="000000"/>
                              <w:spacing w:val="2"/>
                              <w:szCs w:val="24"/>
                            </w:rPr>
                            <w:t>8.2</w:t>
                          </w:r>
                        </w:sdtContent>
                      </w:sdt>
                      <w:r>
                        <w:rPr>
                          <w:rFonts w:eastAsia="Calibri"/>
                          <w:color w:val="000000"/>
                          <w:spacing w:val="2"/>
                          <w:szCs w:val="24"/>
                        </w:rPr>
                        <w:t>. ūkininkų, gaunančių investicinę paramą restruktūrizavimui ir modernizavimui, įskaitant išteklių naudojimo efektyvumo didinimą, dalis.</w:t>
                      </w:r>
                    </w:p>
                    <w:p w14:paraId="2C5B251D" w14:textId="77777777">
                      <w:pPr>
                        <w:shd w:val="clear" w:color="auto" w:fill="FFFFFF"/>
                        <w:spacing w:line="360" w:lineRule="auto"/>
                        <w:ind w:firstLine="720"/>
                        <w:jc w:val="both"/>
                        <w:rPr>
                          <w:rFonts w:eastAsia="Calibri"/>
                          <w:color w:val="000000"/>
                          <w:spacing w:val="2"/>
                          <w:szCs w:val="24"/>
                        </w:rPr>
                      </w:pPr>
                    </w:p>
                  </w:sdtContent>
                </w:sdt>
              </w:sdtContent>
            </w:sdt>
          </w:sdtContent>
        </w:sdt>
        <w:sdt>
          <w:sdtPr>
            <w:alias w:val="skyrius"/>
            <w:tag w:val="part_c4ae32b33b8e43378ae4c47f8d638cd2"/>
            <w:lock w:val="sdtLocked"/>
            <w:richText/>
          </w:sdtPr>
          <w:sdtContent>
            <w:p w14:paraId="609D62C7" w14:textId="07EB86E1">
              <w:pPr>
                <w:suppressAutoHyphens/>
                <w:ind w:firstLine="567"/>
                <w:jc w:val="center"/>
                <w:rPr>
                  <w:b/>
                  <w:szCs w:val="24"/>
                  <w:lang w:eastAsia="lt-LT"/>
                </w:rPr>
              </w:pPr>
              <w:sdt>
                <w:sdtPr>
                  <w:alias w:val="Numeris"/>
                  <w:tag w:val="nr_c4ae32b33b8e43378ae4c47f8d638cd2"/>
                  <w:lock w:val="sdtLocked"/>
                  <w:richText/>
                </w:sdtPr>
                <w:sdtContent>
                  <w:r>
                    <w:rPr>
                      <w:b/>
                      <w:szCs w:val="24"/>
                      <w:lang w:eastAsia="lt-LT"/>
                    </w:rPr>
                    <w:t>III</w:t>
                  </w:r>
                </w:sdtContent>
              </w:sdt>
              <w:r>
                <w:rPr>
                  <w:b/>
                  <w:szCs w:val="24"/>
                  <w:lang w:eastAsia="lt-LT"/>
                </w:rPr>
                <w:t xml:space="preserve"> SKYRIUS</w:t>
              </w:r>
            </w:p>
            <w:p w14:paraId="10E343BD" w14:textId="1BFB1859">
              <w:pPr>
                <w:suppressAutoHyphens/>
                <w:ind w:firstLine="567"/>
                <w:jc w:val="center"/>
                <w:rPr>
                  <w:b/>
                  <w:szCs w:val="24"/>
                  <w:lang w:eastAsia="lt-LT"/>
                </w:rPr>
              </w:pPr>
              <w:sdt>
                <w:sdtPr>
                  <w:alias w:val="Pavadinimas"/>
                  <w:tag w:val="title_c4ae32b33b8e43378ae4c47f8d638cd2"/>
                  <w:lock w:val="sdtLocked"/>
                  <w:richText/>
                </w:sdtPr>
                <w:sdtContent>
                  <w:r>
                    <w:rPr>
                      <w:b/>
                      <w:szCs w:val="24"/>
                      <w:lang w:eastAsia="lt-LT"/>
                    </w:rPr>
                    <w:t>PARAMOS FORMA IR REMIAMA VEIKLA</w:t>
                  </w:r>
                </w:sdtContent>
              </w:sdt>
            </w:p>
            <w:p w14:paraId="5F4AD197" w14:textId="77777777">
              <w:pPr>
                <w:suppressAutoHyphens/>
                <w:spacing w:line="360" w:lineRule="auto"/>
                <w:ind w:firstLine="720"/>
                <w:jc w:val="both"/>
                <w:rPr>
                  <w:b/>
                  <w:szCs w:val="24"/>
                  <w:lang w:eastAsia="lt-LT"/>
                </w:rPr>
              </w:pPr>
            </w:p>
            <w:sdt>
              <w:sdtPr>
                <w:alias w:val="9 p."/>
                <w:tag w:val="part_fda6e73b09f441538e9d7ea294a5f57e"/>
                <w:lock w:val="sdtLocked"/>
                <w:richText/>
              </w:sdtPr>
              <w:sdtContent>
                <w:p w14:paraId="48166394" w14:textId="15F852D5">
                  <w:pPr>
                    <w:suppressAutoHyphens/>
                    <w:spacing w:line="360" w:lineRule="auto"/>
                    <w:ind w:firstLine="720"/>
                    <w:jc w:val="both"/>
                    <w:rPr>
                      <w:bCs/>
                      <w:szCs w:val="24"/>
                      <w:lang w:eastAsia="lt-LT"/>
                    </w:rPr>
                  </w:pPr>
                  <w:sdt>
                    <w:sdtPr>
                      <w:alias w:val="Numeris"/>
                      <w:tag w:val="nr_fda6e73b09f441538e9d7ea294a5f57e"/>
                      <w:lock w:val="sdtLocked"/>
                      <w:richText/>
                    </w:sdtPr>
                    <w:sdtContent>
                      <w:r>
                        <w:rPr>
                          <w:bCs/>
                          <w:szCs w:val="24"/>
                          <w:lang w:eastAsia="lt-LT"/>
                        </w:rPr>
                        <w:t>9</w:t>
                      </w:r>
                    </w:sdtContent>
                  </w:sdt>
                  <w:r>
                    <w:rPr>
                      <w:bCs/>
                      <w:szCs w:val="24"/>
                      <w:lang w:eastAsia="lt-LT"/>
                    </w:rPr>
                    <w:t>. Pagal intervencinę priemonę teikiama investicinė parama dotacijos forma.</w:t>
                  </w:r>
                </w:p>
              </w:sdtContent>
            </w:sdt>
            <w:sdt>
              <w:sdtPr>
                <w:alias w:val="10 p."/>
                <w:tag w:val="part_388f384be8ee4c73a14dc06330dacbb0"/>
                <w:lock w:val="sdtLocked"/>
                <w:richText/>
              </w:sdtPr>
              <w:sdtContent>
                <w:p w14:paraId="03327EBD" w14:textId="21D2A1C2">
                  <w:pPr>
                    <w:suppressAutoHyphens/>
                    <w:spacing w:line="360" w:lineRule="auto"/>
                    <w:ind w:firstLine="720"/>
                    <w:jc w:val="both"/>
                    <w:rPr>
                      <w:szCs w:val="24"/>
                      <w:lang w:eastAsia="lt-LT"/>
                    </w:rPr>
                  </w:pPr>
                  <w:sdt>
                    <w:sdtPr>
                      <w:alias w:val="Numeris"/>
                      <w:tag w:val="nr_388f384be8ee4c73a14dc06330dacbb0"/>
                      <w:lock w:val="sdtLocked"/>
                      <w:richText/>
                    </w:sdtPr>
                    <w:sdtContent>
                      <w:r>
                        <w:rPr>
                          <w:szCs w:val="24"/>
                          <w:lang w:eastAsia="lt-LT"/>
                        </w:rPr>
                        <w:t>10</w:t>
                      </w:r>
                    </w:sdtContent>
                  </w:sdt>
                  <w:r>
                    <w:rPr>
                      <w:szCs w:val="24"/>
                      <w:lang w:eastAsia="lt-LT"/>
                    </w:rPr>
                    <w:t>. Pagal priemonę remiamos veiklos:</w:t>
                  </w:r>
                </w:p>
                <w:sdt>
                  <w:sdtPr>
                    <w:alias w:val="10.1 pp."/>
                    <w:tag w:val="part_5bfd5266fffa46acb1ef77c9dd277b65"/>
                    <w:lock w:val="sdtLocked"/>
                    <w:richText/>
                  </w:sdtPr>
                  <w:sdtContent>
                    <w:p w14:paraId="4334C7CA" w14:textId="5FCA2368">
                      <w:pPr>
                        <w:suppressAutoHyphens/>
                        <w:spacing w:line="360" w:lineRule="auto"/>
                        <w:ind w:firstLine="720"/>
                        <w:jc w:val="both"/>
                        <w:rPr>
                          <w:szCs w:val="24"/>
                          <w:lang w:eastAsia="lt-LT"/>
                        </w:rPr>
                      </w:pPr>
                      <w:sdt>
                        <w:sdtPr>
                          <w:alias w:val="Numeris"/>
                          <w:tag w:val="nr_5bfd5266fffa46acb1ef77c9dd277b65"/>
                          <w:lock w:val="sdtLocked"/>
                          <w:richText/>
                        </w:sdtPr>
                        <w:sdtContent>
                          <w:r>
                            <w:rPr>
                              <w:szCs w:val="24"/>
                              <w:lang w:eastAsia="lt-LT"/>
                            </w:rPr>
                            <w:t>10.1</w:t>
                          </w:r>
                        </w:sdtContent>
                      </w:sdt>
                      <w:r>
                        <w:rPr>
                          <w:szCs w:val="24"/>
                          <w:lang w:eastAsia="lt-LT"/>
                        </w:rPr>
                        <w:t>. žemės ūkio produktų gamyba, įskaitant žemės ūkio produktų gamybą pripažinto žemės ūkio kooperatyvo savo narių valdose;</w:t>
                      </w:r>
                    </w:p>
                  </w:sdtContent>
                </w:sdt>
                <w:sdt>
                  <w:sdtPr>
                    <w:alias w:val="10.2 pp."/>
                    <w:tag w:val="part_38f208c464db46bd9c29f3e0de6e7f06"/>
                    <w:lock w:val="sdtLocked"/>
                    <w:richText/>
                  </w:sdtPr>
                  <w:sdtContent>
                    <w:p w14:paraId="5AE173E3" w14:textId="3FA70395">
                      <w:pPr>
                        <w:suppressAutoHyphens/>
                        <w:spacing w:line="360" w:lineRule="auto"/>
                        <w:ind w:firstLine="720"/>
                        <w:jc w:val="both"/>
                        <w:rPr>
                          <w:szCs w:val="24"/>
                          <w:lang w:eastAsia="lt-LT"/>
                        </w:rPr>
                      </w:pPr>
                      <w:sdt>
                        <w:sdtPr>
                          <w:alias w:val="Numeris"/>
                          <w:tag w:val="nr_38f208c464db46bd9c29f3e0de6e7f06"/>
                          <w:lock w:val="sdtLocked"/>
                          <w:richText/>
                        </w:sdtPr>
                        <w:sdtContent>
                          <w:r>
                            <w:rPr>
                              <w:szCs w:val="24"/>
                              <w:lang w:eastAsia="lt-LT"/>
                            </w:rPr>
                            <w:t>10.2</w:t>
                          </w:r>
                        </w:sdtContent>
                      </w:sdt>
                      <w:r>
                        <w:rPr>
                          <w:szCs w:val="24"/>
                          <w:lang w:eastAsia="lt-LT"/>
                        </w:rPr>
                        <w:t xml:space="preserve">. žemės ūkio valdoje pagamintų ir (arba) išaugintų žemės ūkio produktų perdirbimas, įskaitant pirminį perdirbimą, taip pat pripažinto žemės ūkio kooperatyvo tik savo narių jų valdose pagamintų ar išaugintų žemės ūkio produktų supirkimą ir realizavimą, supirktų iš savo narių jų valdose pagamintų ar išaugintų žemės ūkio produktų perdirbimą ir iš jų pagamintų maisto ir ne maisto produktų realizavimą.   </w:t>
                      </w:r>
                    </w:p>
                  </w:sdtContent>
                </w:sdt>
              </w:sdtContent>
            </w:sdt>
            <w:sdt>
              <w:sdtPr>
                <w:alias w:val="11 p."/>
                <w:tag w:val="part_dd80543016e64d5ba28bf1dec5e50728"/>
                <w:lock w:val="sdtLocked"/>
                <w:richText/>
              </w:sdtPr>
              <w:sdtContent>
                <w:p w14:paraId="58FD7E91" w14:textId="35641FBB">
                  <w:pPr>
                    <w:suppressAutoHyphens/>
                    <w:spacing w:line="360" w:lineRule="auto"/>
                    <w:ind w:firstLine="720"/>
                    <w:jc w:val="both"/>
                    <w:rPr>
                      <w:szCs w:val="24"/>
                      <w:lang w:eastAsia="lt-LT"/>
                    </w:rPr>
                  </w:pPr>
                  <w:sdt>
                    <w:sdtPr>
                      <w:alias w:val="Numeris"/>
                      <w:tag w:val="nr_dd80543016e64d5ba28bf1dec5e50728"/>
                      <w:lock w:val="sdtLocked"/>
                      <w:richText/>
                    </w:sdtPr>
                    <w:sdtContent>
                      <w:r>
                        <w:rPr>
                          <w:szCs w:val="24"/>
                          <w:lang w:eastAsia="lt-LT"/>
                        </w:rPr>
                        <w:t>11</w:t>
                      </w:r>
                    </w:sdtContent>
                  </w:sdt>
                  <w:r>
                    <w:rPr>
                      <w:szCs w:val="24"/>
                      <w:lang w:eastAsia="lt-LT"/>
                    </w:rPr>
                    <w:t>. Pagal intervencinę priemonę remiami sektoriai:</w:t>
                  </w:r>
                </w:p>
                <w:sdt>
                  <w:sdtPr>
                    <w:alias w:val="11.1 pp."/>
                    <w:tag w:val="part_6360b0d1a6b243e1a441186277200217"/>
                    <w:lock w:val="sdtLocked"/>
                    <w:richText/>
                  </w:sdtPr>
                  <w:sdtContent>
                    <w:p w14:paraId="01FE8838" w14:textId="7FB42D95">
                      <w:pPr>
                        <w:suppressAutoHyphens/>
                        <w:spacing w:line="360" w:lineRule="auto"/>
                        <w:ind w:firstLine="720"/>
                        <w:jc w:val="both"/>
                        <w:rPr>
                          <w:szCs w:val="24"/>
                          <w:lang w:eastAsia="lt-LT"/>
                        </w:rPr>
                      </w:pPr>
                      <w:sdt>
                        <w:sdtPr>
                          <w:alias w:val="Numeris"/>
                          <w:tag w:val="nr_6360b0d1a6b243e1a441186277200217"/>
                          <w:lock w:val="sdtLocked"/>
                          <w:richText/>
                        </w:sdtPr>
                        <w:sdtContent>
                          <w:r>
                            <w:rPr>
                              <w:szCs w:val="24"/>
                              <w:lang w:eastAsia="lt-LT"/>
                            </w:rPr>
                            <w:t>11.1</w:t>
                          </w:r>
                        </w:sdtContent>
                      </w:sdt>
                      <w:r>
                        <w:rPr>
                          <w:szCs w:val="24"/>
                          <w:lang w:eastAsia="lt-LT"/>
                        </w:rPr>
                        <w:t>. gyvulininkystė;</w:t>
                      </w:r>
                    </w:p>
                  </w:sdtContent>
                </w:sdt>
                <w:sdt>
                  <w:sdtPr>
                    <w:alias w:val="11.2 pp."/>
                    <w:tag w:val="part_5d02514023ff4734a27e9e48516657b1"/>
                    <w:lock w:val="sdtLocked"/>
                    <w:richText/>
                  </w:sdtPr>
                  <w:sdtContent>
                    <w:p w14:paraId="126DBBFA" w14:textId="13875713">
                      <w:pPr>
                        <w:suppressAutoHyphens/>
                        <w:spacing w:line="360" w:lineRule="auto"/>
                        <w:ind w:firstLine="720"/>
                        <w:jc w:val="both"/>
                        <w:rPr>
                          <w:szCs w:val="24"/>
                          <w:lang w:eastAsia="lt-LT"/>
                        </w:rPr>
                      </w:pPr>
                      <w:sdt>
                        <w:sdtPr>
                          <w:alias w:val="Numeris"/>
                          <w:tag w:val="nr_5d02514023ff4734a27e9e48516657b1"/>
                          <w:lock w:val="sdtLocked"/>
                          <w:richText/>
                        </w:sdtPr>
                        <w:sdtContent>
                          <w:r>
                            <w:rPr>
                              <w:szCs w:val="24"/>
                              <w:lang w:eastAsia="lt-LT"/>
                            </w:rPr>
                            <w:t>11.2</w:t>
                          </w:r>
                        </w:sdtContent>
                      </w:sdt>
                      <w:r>
                        <w:rPr>
                          <w:szCs w:val="24"/>
                          <w:lang w:eastAsia="lt-LT"/>
                        </w:rPr>
                        <w:t>. augalininkystė;</w:t>
                      </w:r>
                    </w:p>
                  </w:sdtContent>
                </w:sdt>
                <w:sdt>
                  <w:sdtPr>
                    <w:alias w:val="11.3 pp."/>
                    <w:tag w:val="part_8031fe5e3ff84a15a957a21fc4bf2482"/>
                    <w:lock w:val="sdtLocked"/>
                    <w:richText/>
                  </w:sdtPr>
                  <w:sdtContent>
                    <w:p w14:paraId="180A5237" w14:textId="6A718A1A">
                      <w:pPr>
                        <w:suppressAutoHyphens/>
                        <w:spacing w:line="360" w:lineRule="auto"/>
                        <w:ind w:firstLine="720"/>
                        <w:jc w:val="both"/>
                        <w:rPr>
                          <w:szCs w:val="24"/>
                          <w:lang w:eastAsia="lt-LT"/>
                        </w:rPr>
                      </w:pPr>
                      <w:sdt>
                        <w:sdtPr>
                          <w:alias w:val="Numeris"/>
                          <w:tag w:val="nr_8031fe5e3ff84a15a957a21fc4bf2482"/>
                          <w:lock w:val="sdtLocked"/>
                          <w:richText/>
                        </w:sdtPr>
                        <w:sdtContent>
                          <w:r>
                            <w:rPr>
                              <w:szCs w:val="24"/>
                              <w:lang w:eastAsia="lt-LT"/>
                            </w:rPr>
                            <w:t>11.3</w:t>
                          </w:r>
                        </w:sdtContent>
                      </w:sdt>
                      <w:r>
                        <w:rPr>
                          <w:szCs w:val="24"/>
                          <w:lang w:eastAsia="lt-LT"/>
                        </w:rPr>
                        <w:t>. daržininkystė;</w:t>
                      </w:r>
                    </w:p>
                  </w:sdtContent>
                </w:sdt>
                <w:sdt>
                  <w:sdtPr>
                    <w:alias w:val="11.4 pp."/>
                    <w:tag w:val="part_db2b5d8a3de64e63b60d50a171bbfaa3"/>
                    <w:lock w:val="sdtLocked"/>
                    <w:richText/>
                  </w:sdtPr>
                  <w:sdtContent>
                    <w:p w14:paraId="4879268D" w14:textId="4DB02417">
                      <w:pPr>
                        <w:suppressAutoHyphens/>
                        <w:spacing w:line="360" w:lineRule="auto"/>
                        <w:ind w:firstLine="720"/>
                        <w:jc w:val="both"/>
                        <w:rPr>
                          <w:szCs w:val="24"/>
                          <w:lang w:eastAsia="lt-LT"/>
                        </w:rPr>
                      </w:pPr>
                      <w:sdt>
                        <w:sdtPr>
                          <w:alias w:val="Numeris"/>
                          <w:tag w:val="nr_db2b5d8a3de64e63b60d50a171bbfaa3"/>
                          <w:lock w:val="sdtLocked"/>
                          <w:richText/>
                        </w:sdtPr>
                        <w:sdtContent>
                          <w:r>
                            <w:rPr>
                              <w:szCs w:val="24"/>
                              <w:lang w:eastAsia="lt-LT"/>
                            </w:rPr>
                            <w:t>11.4</w:t>
                          </w:r>
                        </w:sdtContent>
                      </w:sdt>
                      <w:r>
                        <w:rPr>
                          <w:szCs w:val="24"/>
                          <w:lang w:eastAsia="lt-LT"/>
                        </w:rPr>
                        <w:t>. sodininkystė;</w:t>
                      </w:r>
                    </w:p>
                  </w:sdtContent>
                </w:sdt>
                <w:sdt>
                  <w:sdtPr>
                    <w:alias w:val="11.5 pp."/>
                    <w:tag w:val="part_ba7d9e1960e74bbaa1bbc85d24c9c593"/>
                    <w:lock w:val="sdtLocked"/>
                    <w:richText/>
                  </w:sdtPr>
                  <w:sdtContent>
                    <w:p w14:paraId="4DE9418B" w14:textId="408FD6B1">
                      <w:pPr>
                        <w:suppressAutoHyphens/>
                        <w:spacing w:line="360" w:lineRule="auto"/>
                        <w:ind w:firstLine="720"/>
                        <w:jc w:val="both"/>
                        <w:rPr>
                          <w:szCs w:val="24"/>
                          <w:lang w:eastAsia="lt-LT"/>
                        </w:rPr>
                      </w:pPr>
                      <w:sdt>
                        <w:sdtPr>
                          <w:alias w:val="Numeris"/>
                          <w:tag w:val="nr_ba7d9e1960e74bbaa1bbc85d24c9c593"/>
                          <w:lock w:val="sdtLocked"/>
                          <w:richText/>
                        </w:sdtPr>
                        <w:sdtContent>
                          <w:r>
                            <w:rPr>
                              <w:szCs w:val="24"/>
                              <w:lang w:eastAsia="lt-LT"/>
                            </w:rPr>
                            <w:t>11.5</w:t>
                          </w:r>
                        </w:sdtContent>
                      </w:sdt>
                      <w:r>
                        <w:rPr>
                          <w:szCs w:val="24"/>
                          <w:lang w:eastAsia="lt-LT"/>
                        </w:rPr>
                        <w:t>. uogininkystė.</w:t>
                      </w:r>
                    </w:p>
                    <w:p w14:paraId="73B4CCAA" w14:textId="77777777">
                      <w:pPr>
                        <w:spacing w:line="360" w:lineRule="auto"/>
                        <w:ind w:firstLine="720"/>
                        <w:jc w:val="both"/>
                      </w:pPr>
                    </w:p>
                  </w:sdtContent>
                </w:sdt>
              </w:sdtContent>
            </w:sdt>
          </w:sdtContent>
        </w:sdt>
        <w:sdt>
          <w:sdtPr>
            <w:alias w:val="skyrius"/>
            <w:tag w:val="part_383f7a711e4c46fcb24e8246a91dd082"/>
            <w:lock w:val="sdtLocked"/>
            <w:richText/>
          </w:sdtPr>
          <w:sdtContent>
            <w:p w14:paraId="0F0D77E8" w14:textId="703F4E6D">
              <w:pPr>
                <w:suppressAutoHyphens/>
                <w:jc w:val="center"/>
                <w:rPr>
                  <w:b/>
                  <w:spacing w:val="-2"/>
                  <w:szCs w:val="24"/>
                  <w:lang w:eastAsia="lt-LT"/>
                </w:rPr>
              </w:pPr>
              <w:sdt>
                <w:sdtPr>
                  <w:alias w:val="Numeris"/>
                  <w:tag w:val="nr_383f7a711e4c46fcb24e8246a91dd082"/>
                  <w:lock w:val="sdtLocked"/>
                  <w:richText/>
                </w:sdtPr>
                <w:sdtContent>
                  <w:r>
                    <w:rPr>
                      <w:b/>
                      <w:spacing w:val="-2"/>
                      <w:szCs w:val="24"/>
                      <w:lang w:eastAsia="lt-LT"/>
                    </w:rPr>
                    <w:t>IV</w:t>
                  </w:r>
                </w:sdtContent>
              </w:sdt>
              <w:r>
                <w:rPr>
                  <w:b/>
                  <w:spacing w:val="-2"/>
                  <w:szCs w:val="24"/>
                  <w:lang w:eastAsia="lt-LT"/>
                </w:rPr>
                <w:t xml:space="preserve"> SKYRIUS</w:t>
              </w:r>
            </w:p>
            <w:p w14:paraId="352B2D24" w14:textId="79F1CC0B">
              <w:pPr>
                <w:shd w:val="clear" w:color="auto" w:fill="FFFFFF"/>
                <w:jc w:val="center"/>
                <w:rPr>
                  <w:rFonts w:eastAsia="Calibri"/>
                  <w:color w:val="000000"/>
                  <w:spacing w:val="2"/>
                  <w:szCs w:val="24"/>
                </w:rPr>
              </w:pPr>
              <w:sdt>
                <w:sdtPr>
                  <w:alias w:val="Pavadinimas"/>
                  <w:tag w:val="title_383f7a711e4c46fcb24e8246a91dd082"/>
                  <w:lock w:val="sdtLocked"/>
                  <w:richText/>
                </w:sdtPr>
                <w:sdtContent>
                  <w:r>
                    <w:rPr>
                      <w:rFonts w:eastAsia="Calibri"/>
                      <w:b/>
                      <w:color w:val="000000"/>
                      <w:spacing w:val="2"/>
                      <w:szCs w:val="24"/>
                    </w:rPr>
                    <w:t>GALIMI PAREIŠKĖJAI</w:t>
                  </w:r>
                </w:sdtContent>
              </w:sdt>
            </w:p>
            <w:p w14:paraId="546F9512" w14:textId="77777777">
              <w:pPr>
                <w:shd w:val="clear" w:color="auto" w:fill="FFFFFF"/>
                <w:spacing w:line="360" w:lineRule="auto"/>
                <w:ind w:firstLine="720"/>
                <w:jc w:val="both"/>
                <w:rPr>
                  <w:rFonts w:eastAsia="Calibri"/>
                  <w:color w:val="000000"/>
                  <w:spacing w:val="2"/>
                  <w:szCs w:val="24"/>
                </w:rPr>
              </w:pPr>
            </w:p>
            <w:sdt>
              <w:sdtPr>
                <w:alias w:val="12 p."/>
                <w:tag w:val="part_90e9f174d4e14ae992dbaad87731f325"/>
                <w:lock w:val="sdtLocked"/>
                <w:richText/>
              </w:sdtPr>
              <w:sdtContent>
                <w:p w14:paraId="4891B862" w14:textId="5ABB71B3">
                  <w:pPr>
                    <w:shd w:val="clear" w:color="auto" w:fill="FFFFFF"/>
                    <w:spacing w:line="360" w:lineRule="auto"/>
                    <w:ind w:firstLine="720"/>
                    <w:jc w:val="both"/>
                    <w:rPr>
                      <w:rFonts w:eastAsia="Calibri"/>
                      <w:color w:val="000000"/>
                      <w:spacing w:val="2"/>
                      <w:szCs w:val="24"/>
                    </w:rPr>
                  </w:pPr>
                  <w:sdt>
                    <w:sdtPr>
                      <w:alias w:val="Numeris"/>
                      <w:tag w:val="nr_90e9f174d4e14ae992dbaad87731f325"/>
                      <w:lock w:val="sdtLocked"/>
                      <w:richText/>
                    </w:sdtPr>
                    <w:sdtContent>
                      <w:r>
                        <w:rPr>
                          <w:rFonts w:eastAsia="Calibri"/>
                          <w:color w:val="000000"/>
                          <w:spacing w:val="2"/>
                          <w:szCs w:val="24"/>
                        </w:rPr>
                        <w:t>12</w:t>
                      </w:r>
                    </w:sdtContent>
                  </w:sdt>
                  <w:r>
                    <w:rPr>
                      <w:rFonts w:eastAsia="Calibri"/>
                      <w:color w:val="000000"/>
                      <w:spacing w:val="2"/>
                      <w:szCs w:val="24"/>
                    </w:rPr>
                    <w:t>. Pareiškėjai gali būti:</w:t>
                  </w:r>
                </w:p>
                <w:sdt>
                  <w:sdtPr>
                    <w:alias w:val="12.1 pp."/>
                    <w:tag w:val="part_be334ca3df794b4fbd6a2d96a291a7dd"/>
                    <w:lock w:val="sdtLocked"/>
                    <w:richText/>
                  </w:sdtPr>
                  <w:sdtContent>
                    <w:p w14:paraId="1F23E24D" w14:textId="7F45F137">
                      <w:pPr>
                        <w:shd w:val="clear" w:color="auto" w:fill="FFFFFF"/>
                        <w:spacing w:line="360" w:lineRule="auto"/>
                        <w:ind w:firstLine="720"/>
                        <w:jc w:val="both"/>
                        <w:rPr>
                          <w:rFonts w:eastAsia="Calibri"/>
                          <w:color w:val="000000"/>
                          <w:spacing w:val="2"/>
                          <w:szCs w:val="24"/>
                        </w:rPr>
                      </w:pPr>
                      <w:sdt>
                        <w:sdtPr>
                          <w:alias w:val="Numeris"/>
                          <w:tag w:val="nr_be334ca3df794b4fbd6a2d96a291a7dd"/>
                          <w:lock w:val="sdtLocked"/>
                          <w:richText/>
                        </w:sdtPr>
                        <w:sdtContent>
                          <w:r>
                            <w:rPr>
                              <w:rFonts w:eastAsia="Calibri"/>
                              <w:color w:val="000000"/>
                              <w:spacing w:val="2"/>
                              <w:szCs w:val="24"/>
                            </w:rPr>
                            <w:t>12.1</w:t>
                          </w:r>
                        </w:sdtContent>
                      </w:sdt>
                      <w:r>
                        <w:rPr>
                          <w:rFonts w:eastAsia="Calibri"/>
                          <w:color w:val="000000"/>
                          <w:spacing w:val="2"/>
                          <w:szCs w:val="24"/>
                        </w:rPr>
                        <w:t xml:space="preserve">. fiziniai asmenys savo vardu kaip valdos valdytojai įregistravę žemės ūkio valdą Lietuvos Respublikos žemės ūkio ir kaimo verslo registre Lietuvos Respublikos Vyriausybės 2002 m. rugpjūčio 27 d. nutarimo Nr. 1351 „Dėl Lietuvos Respublikos žemės ūkio ir kaimo verslo registro įsteigimo ir jo nuostatų patvirtinimo“ nustatyta tvarka ir savo vardu įregistravę ūkininko ūkį Lietuvos Respublikos ūkininko ūkio įstatyme  nustatyta tvarka;</w:t>
                      </w:r>
                    </w:p>
                  </w:sdtContent>
                </w:sdt>
                <w:sdt>
                  <w:sdtPr>
                    <w:alias w:val="12.2 pp."/>
                    <w:tag w:val="part_79bf4f1b37db42b08cbf90057119da4e"/>
                    <w:lock w:val="sdtLocked"/>
                    <w:richText/>
                  </w:sdtPr>
                  <w:sdtContent>
                    <w:p w14:paraId="75689FEC" w14:textId="7117F57D">
                      <w:pPr>
                        <w:shd w:val="clear" w:color="auto" w:fill="FFFFFF"/>
                        <w:spacing w:line="360" w:lineRule="auto"/>
                        <w:ind w:firstLine="720"/>
                        <w:jc w:val="both"/>
                        <w:rPr>
                          <w:rFonts w:eastAsia="Calibri"/>
                          <w:color w:val="000000"/>
                          <w:spacing w:val="2"/>
                          <w:szCs w:val="24"/>
                        </w:rPr>
                      </w:pPr>
                      <w:sdt>
                        <w:sdtPr>
                          <w:alias w:val="Numeris"/>
                          <w:tag w:val="nr_79bf4f1b37db42b08cbf90057119da4e"/>
                          <w:lock w:val="sdtLocked"/>
                          <w:richText/>
                        </w:sdtPr>
                        <w:sdtContent>
                          <w:r>
                            <w:rPr>
                              <w:rFonts w:eastAsia="Calibri"/>
                              <w:color w:val="000000"/>
                              <w:spacing w:val="2"/>
                              <w:szCs w:val="24"/>
                            </w:rPr>
                            <w:t>12.2</w:t>
                          </w:r>
                        </w:sdtContent>
                      </w:sdt>
                      <w:r>
                        <w:rPr>
                          <w:rFonts w:eastAsia="Calibri"/>
                          <w:color w:val="000000"/>
                          <w:spacing w:val="2"/>
                          <w:szCs w:val="24"/>
                        </w:rPr>
                        <w:t>. juridiniai asmenys savo vardu įregistravę žemės ūkio valdą. Reikalavimas turėti savo vardu įregistruotą žemės ūkio valdą netaikomas pripažintiems žemės ūkio kooperatyvams, kurie superka ir realizuoja tik iš savo narių valdose pagamintus ar išaugintus žemės ūkio produktus arba supirktus iš savo narių jų valdose pagamintus ar išaugintus žemės ūkio produktus perdirba ir realizuoja iš jų pagamintus maisto ir ne maisto produktus.</w:t>
                      </w:r>
                    </w:p>
                  </w:sdtContent>
                </w:sdt>
              </w:sdtContent>
            </w:sdt>
            <w:sdt>
              <w:sdtPr>
                <w:alias w:val="13 p."/>
                <w:tag w:val="part_6a807531b867443e914d5e98b81370dc"/>
                <w:lock w:val="sdtLocked"/>
                <w:richText/>
              </w:sdtPr>
              <w:sdtContent>
                <w:p w14:paraId="12530338" w14:textId="62497147">
                  <w:pPr>
                    <w:shd w:val="clear" w:color="auto" w:fill="FFFFFF"/>
                    <w:spacing w:line="360" w:lineRule="auto"/>
                    <w:ind w:firstLine="720"/>
                    <w:jc w:val="both"/>
                    <w:rPr>
                      <w:rFonts w:eastAsia="Calibri"/>
                      <w:color w:val="000000"/>
                      <w:spacing w:val="2"/>
                      <w:szCs w:val="24"/>
                    </w:rPr>
                  </w:pPr>
                  <w:sdt>
                    <w:sdtPr>
                      <w:alias w:val="Numeris"/>
                      <w:tag w:val="nr_6a807531b867443e914d5e98b81370dc"/>
                      <w:lock w:val="sdtLocked"/>
                      <w:richText/>
                    </w:sdtPr>
                    <w:sdtContent>
                      <w:r>
                        <w:rPr>
                          <w:rFonts w:eastAsia="Calibri"/>
                          <w:color w:val="000000"/>
                          <w:spacing w:val="2"/>
                          <w:szCs w:val="24"/>
                        </w:rPr>
                        <w:t>13</w:t>
                      </w:r>
                    </w:sdtContent>
                  </w:sdt>
                  <w:r>
                    <w:rPr>
                      <w:rFonts w:eastAsia="Calibri"/>
                      <w:color w:val="000000"/>
                      <w:spacing w:val="2"/>
                      <w:szCs w:val="24"/>
                    </w:rPr>
                    <w:t xml:space="preserve">. Paraiška gali būti teikiama su partneriu (fiziniu asmeniu, įregistravusiu žemės ūkio valdą ir ūkininko ūkį 12.1 papunktyje nustatyta tvarka). </w:t>
                  </w:r>
                </w:p>
              </w:sdtContent>
            </w:sdt>
            <w:sdt>
              <w:sdtPr>
                <w:alias w:val="14 p."/>
                <w:tag w:val="part_b424d19f8eec481f96be9fab87ae59a4"/>
                <w:lock w:val="sdtLocked"/>
                <w:richText/>
              </w:sdtPr>
              <w:sdtContent>
                <w:p w14:paraId="5BF65128" w14:textId="2335504F">
                  <w:pPr>
                    <w:shd w:val="clear" w:color="auto" w:fill="FFFFFF"/>
                    <w:spacing w:line="360" w:lineRule="auto"/>
                    <w:ind w:firstLine="720"/>
                    <w:jc w:val="both"/>
                    <w:rPr>
                      <w:rFonts w:eastAsia="Calibri"/>
                      <w:color w:val="000000"/>
                      <w:spacing w:val="2"/>
                      <w:szCs w:val="24"/>
                    </w:rPr>
                  </w:pPr>
                  <w:sdt>
                    <w:sdtPr>
                      <w:alias w:val="Numeris"/>
                      <w:tag w:val="nr_b424d19f8eec481f96be9fab87ae59a4"/>
                      <w:lock w:val="sdtLocked"/>
                      <w:richText/>
                    </w:sdtPr>
                    <w:sdtContent>
                      <w:r>
                        <w:rPr>
                          <w:szCs w:val="24"/>
                          <w:lang w:eastAsia="lt-LT"/>
                        </w:rPr>
                        <w:t>14</w:t>
                      </w:r>
                    </w:sdtContent>
                  </w:sdt>
                  <w:r>
                    <w:rPr>
                      <w:szCs w:val="24"/>
                      <w:lang w:eastAsia="lt-LT"/>
                    </w:rPr>
                    <w:t>. Paramos besikreipiantys fiziniai asmenys turi būti ne jaunesni kaip 18 metų amžiaus.</w:t>
                  </w:r>
                </w:p>
              </w:sdtContent>
            </w:sdt>
            <w:sdt>
              <w:sdtPr>
                <w:alias w:val="15 p."/>
                <w:tag w:val="part_e5f7bd59316844cfa86f50b13c105283"/>
                <w:lock w:val="sdtLocked"/>
                <w:richText/>
              </w:sdtPr>
              <w:sdtContent>
                <w:p w14:paraId="1EF5BED6" w14:textId="4B4840C8">
                  <w:pPr>
                    <w:shd w:val="clear" w:color="auto" w:fill="FFFFFF"/>
                    <w:spacing w:line="360" w:lineRule="auto"/>
                    <w:ind w:firstLine="720"/>
                    <w:jc w:val="both"/>
                    <w:rPr>
                      <w:rFonts w:eastAsia="Calibri"/>
                      <w:spacing w:val="2"/>
                      <w:szCs w:val="24"/>
                    </w:rPr>
                  </w:pPr>
                  <w:sdt>
                    <w:sdtPr>
                      <w:alias w:val="Numeris"/>
                      <w:tag w:val="nr_e5f7bd59316844cfa86f50b13c105283"/>
                      <w:lock w:val="sdtLocked"/>
                      <w:richText/>
                    </w:sdtPr>
                    <w:sdtContent>
                      <w:r>
                        <w:rPr>
                          <w:rFonts w:eastAsia="Calibri"/>
                          <w:color w:val="000000"/>
                          <w:spacing w:val="2"/>
                          <w:szCs w:val="24"/>
                        </w:rPr>
                        <w:t>15</w:t>
                      </w:r>
                    </w:sdtContent>
                  </w:sdt>
                  <w:r>
                    <w:rPr>
                      <w:rFonts w:eastAsia="Calibri"/>
                      <w:color w:val="000000"/>
                      <w:spacing w:val="2"/>
                      <w:szCs w:val="24"/>
                    </w:rPr>
                    <w:t>. Paramos paraiškos išregistravimas ir paramos gavėjo įsipareigojimų arba teisių, susijusių su parama, perleidimas ar perėmimas atliekamas Administravimo taisyklėse nustatyta tvarka.</w:t>
                  </w:r>
                </w:p>
                <w:p w14:paraId="3F0CD193" w14:textId="58067822">
                  <w:pPr>
                    <w:shd w:val="clear" w:color="auto" w:fill="FFFFFF"/>
                    <w:spacing w:line="360" w:lineRule="auto"/>
                    <w:ind w:firstLine="720"/>
                    <w:jc w:val="both"/>
                    <w:rPr>
                      <w:rFonts w:eastAsia="Calibri"/>
                      <w:color w:val="000000"/>
                      <w:spacing w:val="2"/>
                      <w:szCs w:val="24"/>
                    </w:rPr>
                  </w:pPr>
                </w:p>
              </w:sdtContent>
            </w:sdt>
          </w:sdtContent>
        </w:sdt>
        <w:sdt>
          <w:sdtPr>
            <w:alias w:val="skyrius"/>
            <w:tag w:val="part_8a6180e6ebde4f85948c75b553b928a7"/>
            <w:lock w:val="sdtLocked"/>
            <w:richText/>
          </w:sdtPr>
          <w:sdtContent>
            <w:p w14:paraId="5667DEB7" w14:textId="71A21684">
              <w:pPr>
                <w:suppressAutoHyphens/>
                <w:jc w:val="center"/>
                <w:rPr>
                  <w:b/>
                  <w:spacing w:val="-2"/>
                  <w:szCs w:val="24"/>
                  <w:lang w:eastAsia="lt-LT"/>
                </w:rPr>
              </w:pPr>
              <w:sdt>
                <w:sdtPr>
                  <w:alias w:val="Numeris"/>
                  <w:tag w:val="nr_8a6180e6ebde4f85948c75b553b928a7"/>
                  <w:lock w:val="sdtLocked"/>
                  <w:richText/>
                </w:sdtPr>
                <w:sdtContent>
                  <w:r>
                    <w:rPr>
                      <w:b/>
                      <w:spacing w:val="-2"/>
                      <w:szCs w:val="24"/>
                      <w:lang w:eastAsia="lt-LT"/>
                    </w:rPr>
                    <w:t>V</w:t>
                  </w:r>
                </w:sdtContent>
              </w:sdt>
              <w:r>
                <w:rPr>
                  <w:b/>
                  <w:spacing w:val="-2"/>
                  <w:szCs w:val="24"/>
                  <w:lang w:eastAsia="lt-LT"/>
                </w:rPr>
                <w:t xml:space="preserve"> SKYRIUS</w:t>
              </w:r>
            </w:p>
            <w:p w14:paraId="69D7F89B" w14:textId="6EE2363B">
              <w:pPr>
                <w:shd w:val="clear" w:color="auto" w:fill="FFFFFF"/>
                <w:jc w:val="center"/>
                <w:rPr>
                  <w:rFonts w:eastAsia="Calibri"/>
                  <w:color w:val="000000"/>
                  <w:spacing w:val="2"/>
                  <w:szCs w:val="24"/>
                </w:rPr>
              </w:pPr>
              <w:sdt>
                <w:sdtPr>
                  <w:alias w:val="Pavadinimas"/>
                  <w:tag w:val="title_8a6180e6ebde4f85948c75b553b928a7"/>
                  <w:lock w:val="sdtLocked"/>
                  <w:richText/>
                </w:sdtPr>
                <w:sdtContent>
                  <w:r>
                    <w:rPr>
                      <w:rFonts w:eastAsia="Calibri"/>
                      <w:b/>
                      <w:color w:val="000000"/>
                      <w:spacing w:val="2"/>
                      <w:szCs w:val="24"/>
                    </w:rPr>
                    <w:t>PARTNERYSTĖ</w:t>
                  </w:r>
                </w:sdtContent>
              </w:sdt>
            </w:p>
            <w:p w14:paraId="1F0C7427" w14:textId="1D694241">
              <w:pPr>
                <w:shd w:val="clear" w:color="auto" w:fill="FFFFFF"/>
                <w:spacing w:line="360" w:lineRule="auto"/>
                <w:ind w:firstLine="720"/>
                <w:jc w:val="both"/>
                <w:rPr>
                  <w:rFonts w:eastAsia="Calibri"/>
                  <w:color w:val="000000"/>
                  <w:spacing w:val="2"/>
                  <w:szCs w:val="24"/>
                </w:rPr>
              </w:pPr>
            </w:p>
            <w:sdt>
              <w:sdtPr>
                <w:alias w:val="16 p."/>
                <w:tag w:val="part_38d52874ddad4eba978934c5c0e186e5"/>
                <w:lock w:val="sdtLocked"/>
                <w:richText/>
              </w:sdtPr>
              <w:sdtContent>
                <w:p w14:paraId="35326B20" w14:textId="0A04EA98">
                  <w:pPr>
                    <w:shd w:val="clear" w:color="auto" w:fill="FFFFFF"/>
                    <w:spacing w:line="360" w:lineRule="auto"/>
                    <w:ind w:firstLine="720"/>
                    <w:jc w:val="both"/>
                    <w:rPr>
                      <w:rFonts w:eastAsia="Calibri"/>
                      <w:color w:val="000000"/>
                      <w:spacing w:val="2"/>
                      <w:szCs w:val="24"/>
                    </w:rPr>
                  </w:pPr>
                  <w:sdt>
                    <w:sdtPr>
                      <w:alias w:val="Numeris"/>
                      <w:tag w:val="nr_38d52874ddad4eba978934c5c0e186e5"/>
                      <w:lock w:val="sdtLocked"/>
                      <w:richText/>
                    </w:sdtPr>
                    <w:sdtContent>
                      <w:r>
                        <w:rPr>
                          <w:rFonts w:eastAsia="Calibri"/>
                          <w:color w:val="000000"/>
                          <w:spacing w:val="2"/>
                          <w:szCs w:val="24"/>
                        </w:rPr>
                        <w:t>16</w:t>
                      </w:r>
                    </w:sdtContent>
                  </w:sdt>
                  <w:r>
                    <w:rPr>
                      <w:rFonts w:eastAsia="Calibri"/>
                      <w:color w:val="000000"/>
                      <w:spacing w:val="2"/>
                      <w:szCs w:val="24"/>
                    </w:rPr>
                    <w:t>. Partnerių įtraukimas į projektą turi būti pagrįstas paramos paraiškoje bei susijęs su vykdomomis žemės ūkio veiklomis. Partnerių skaičius nėra ribojamas. Pareiškėjas ir partneris (-iai) iki paramos paraiškos pateikimo pagal Taisyklių 2 priede nustatytą formą turi pasirašyti bendrą jungtinės veiklos sutartį, sudarytą laikantis pagrindinių geros partnerystės principų.</w:t>
                  </w:r>
                </w:p>
              </w:sdtContent>
            </w:sdt>
            <w:sdt>
              <w:sdtPr>
                <w:alias w:val="17 p."/>
                <w:tag w:val="part_099129dca11e47be8ec3efb91bf0f281"/>
                <w:lock w:val="sdtLocked"/>
                <w:richText/>
              </w:sdtPr>
              <w:sdtContent>
                <w:p w14:paraId="7579AE59" w14:textId="7A89B55E">
                  <w:pPr>
                    <w:shd w:val="clear" w:color="auto" w:fill="FFFFFF"/>
                    <w:spacing w:line="360" w:lineRule="auto"/>
                    <w:ind w:firstLine="720"/>
                    <w:jc w:val="both"/>
                    <w:rPr>
                      <w:rFonts w:eastAsia="Calibri"/>
                      <w:color w:val="000000"/>
                      <w:spacing w:val="2"/>
                      <w:szCs w:val="24"/>
                    </w:rPr>
                  </w:pPr>
                  <w:sdt>
                    <w:sdtPr>
                      <w:alias w:val="Numeris"/>
                      <w:tag w:val="nr_099129dca11e47be8ec3efb91bf0f281"/>
                      <w:lock w:val="sdtLocked"/>
                      <w:richText/>
                    </w:sdtPr>
                    <w:sdtContent>
                      <w:r>
                        <w:rPr>
                          <w:rFonts w:eastAsia="Calibri"/>
                          <w:color w:val="000000"/>
                          <w:spacing w:val="2"/>
                          <w:szCs w:val="24"/>
                        </w:rPr>
                        <w:t>17</w:t>
                      </w:r>
                    </w:sdtContent>
                  </w:sdt>
                  <w:r>
                    <w:rPr>
                      <w:rFonts w:eastAsia="Calibri"/>
                      <w:color w:val="000000"/>
                      <w:spacing w:val="2"/>
                      <w:szCs w:val="24"/>
                    </w:rPr>
                    <w:t xml:space="preserve">. Projektui teikiama viena paramos paraiška. Paramos lėšas, skirtas projektui įgyvendinti, tiesiogiai gauna tik paramos gavėjas.  </w:t>
                  </w:r>
                </w:p>
              </w:sdtContent>
            </w:sdt>
            <w:sdt>
              <w:sdtPr>
                <w:alias w:val="18 p."/>
                <w:tag w:val="part_0e53d1be090d4ceca5fbeb3e01c16119"/>
                <w:lock w:val="sdtLocked"/>
                <w:richText/>
              </w:sdtPr>
              <w:sdtContent>
                <w:p w14:paraId="17D51B77" w14:textId="4130BB25">
                  <w:pPr>
                    <w:shd w:val="clear" w:color="auto" w:fill="FFFFFF"/>
                    <w:spacing w:line="360" w:lineRule="auto"/>
                    <w:ind w:firstLine="720"/>
                    <w:jc w:val="both"/>
                    <w:rPr>
                      <w:rFonts w:eastAsia="Calibri"/>
                      <w:color w:val="000000"/>
                      <w:spacing w:val="2"/>
                      <w:szCs w:val="24"/>
                    </w:rPr>
                  </w:pPr>
                  <w:sdt>
                    <w:sdtPr>
                      <w:alias w:val="Numeris"/>
                      <w:tag w:val="nr_0e53d1be090d4ceca5fbeb3e01c16119"/>
                      <w:lock w:val="sdtLocked"/>
                      <w:richText/>
                    </w:sdtPr>
                    <w:sdtContent>
                      <w:r>
                        <w:rPr>
                          <w:rFonts w:eastAsia="Calibri"/>
                          <w:color w:val="000000"/>
                          <w:spacing w:val="2"/>
                          <w:szCs w:val="24"/>
                        </w:rPr>
                        <w:t>18</w:t>
                      </w:r>
                    </w:sdtContent>
                  </w:sdt>
                  <w:r>
                    <w:rPr>
                      <w:rFonts w:eastAsia="Calibri"/>
                      <w:color w:val="000000"/>
                      <w:spacing w:val="2"/>
                      <w:szCs w:val="24"/>
                    </w:rPr>
                    <w:t xml:space="preserve">. Partnerystė gali būti sudaroma tik tarp veiklą vykdančių ūkininkų (fizinių asmenų, įregistravusių žemės ūkio valdą ir ūkininko ūkį). </w:t>
                  </w:r>
                </w:p>
              </w:sdtContent>
            </w:sdt>
            <w:sdt>
              <w:sdtPr>
                <w:alias w:val="19 p."/>
                <w:tag w:val="part_9d565b0af42b4dc4943bcc3200f05fe0"/>
                <w:lock w:val="sdtLocked"/>
                <w:richText/>
              </w:sdtPr>
              <w:sdtContent>
                <w:p w14:paraId="3F59DDEB" w14:textId="7AA566EC">
                  <w:pPr>
                    <w:shd w:val="clear" w:color="auto" w:fill="FFFFFF"/>
                    <w:spacing w:line="360" w:lineRule="auto"/>
                    <w:ind w:firstLine="720"/>
                    <w:jc w:val="both"/>
                    <w:rPr>
                      <w:rFonts w:eastAsia="Calibri"/>
                      <w:color w:val="000000"/>
                      <w:spacing w:val="2"/>
                      <w:szCs w:val="24"/>
                    </w:rPr>
                  </w:pPr>
                  <w:sdt>
                    <w:sdtPr>
                      <w:alias w:val="Numeris"/>
                      <w:tag w:val="nr_9d565b0af42b4dc4943bcc3200f05fe0"/>
                      <w:lock w:val="sdtLocked"/>
                      <w:richText/>
                    </w:sdtPr>
                    <w:sdtContent>
                      <w:r>
                        <w:rPr>
                          <w:rFonts w:eastAsia="Calibri"/>
                          <w:color w:val="000000"/>
                          <w:spacing w:val="2"/>
                          <w:szCs w:val="24"/>
                        </w:rPr>
                        <w:t>19</w:t>
                      </w:r>
                    </w:sdtContent>
                  </w:sdt>
                  <w:r>
                    <w:rPr>
                      <w:rFonts w:eastAsia="Calibri"/>
                      <w:color w:val="000000"/>
                      <w:spacing w:val="2"/>
                      <w:szCs w:val="24"/>
                    </w:rPr>
                    <w:t xml:space="preserve">. Per vieną kvietimą teikti paramos paraiškas partneris gali dalyvauti įgyvendinant tik vieną projektą pagal šią intervencinę priemonę. </w:t>
                  </w:r>
                  <w:r>
                    <w:rPr>
                      <w:spacing w:val="-5"/>
                      <w:szCs w:val="24"/>
                      <w:lang w:eastAsia="lt-LT"/>
                    </w:rPr>
                    <w:t xml:space="preserve">2023–2027 metų laikotarpiu būnant partneriu galima dalyvauti ne daugiau kaip 3 projektuose. </w:t>
                  </w:r>
                </w:p>
              </w:sdtContent>
            </w:sdt>
            <w:sdt>
              <w:sdtPr>
                <w:alias w:val="20 p."/>
                <w:tag w:val="part_0d3452e4c2134548a9ce932dd48f3977"/>
                <w:lock w:val="sdtLocked"/>
                <w:richText/>
              </w:sdtPr>
              <w:sdtContent>
                <w:p w14:paraId="453114D0" w14:textId="366A602D">
                  <w:pPr>
                    <w:shd w:val="clear" w:color="auto" w:fill="FFFFFF"/>
                    <w:spacing w:line="360" w:lineRule="auto"/>
                    <w:ind w:firstLine="720"/>
                    <w:jc w:val="both"/>
                    <w:rPr>
                      <w:rFonts w:eastAsia="Calibri"/>
                      <w:color w:val="000000"/>
                      <w:spacing w:val="2"/>
                      <w:szCs w:val="24"/>
                    </w:rPr>
                  </w:pPr>
                  <w:sdt>
                    <w:sdtPr>
                      <w:alias w:val="Numeris"/>
                      <w:tag w:val="nr_0d3452e4c2134548a9ce932dd48f3977"/>
                      <w:lock w:val="sdtLocked"/>
                      <w:richText/>
                    </w:sdtPr>
                    <w:sdtContent>
                      <w:r>
                        <w:rPr>
                          <w:rFonts w:eastAsia="Calibri"/>
                          <w:color w:val="000000"/>
                          <w:spacing w:val="2"/>
                          <w:szCs w:val="24"/>
                        </w:rPr>
                        <w:t>20</w:t>
                      </w:r>
                    </w:sdtContent>
                  </w:sdt>
                  <w:r>
                    <w:rPr>
                      <w:rFonts w:eastAsia="Calibri"/>
                      <w:color w:val="000000"/>
                      <w:spacing w:val="2"/>
                      <w:szCs w:val="24"/>
                    </w:rPr>
                    <w:t>. Partneriai ir paramos gavėjas projekto įgyvendinimo ir projekto kontrolės laikotarpiu negali būti keičiami ir (arba) nutraukti jungtinės veiklos sutarties, išskyrus atvejus, nurodytus jungtinės veiklos sutartyje (Taisyklių 2 priedas).</w:t>
                  </w:r>
                </w:p>
                <w:p w14:paraId="2760FAC8" w14:textId="42723EF3">
                  <w:pPr>
                    <w:shd w:val="clear" w:color="auto" w:fill="FFFFFF"/>
                    <w:spacing w:line="360" w:lineRule="auto"/>
                    <w:ind w:firstLine="906"/>
                    <w:jc w:val="both"/>
                    <w:rPr>
                      <w:rFonts w:eastAsia="Calibri"/>
                      <w:color w:val="000000"/>
                      <w:spacing w:val="2"/>
                      <w:szCs w:val="24"/>
                    </w:rPr>
                  </w:pPr>
                </w:p>
              </w:sdtContent>
            </w:sdt>
          </w:sdtContent>
        </w:sdt>
        <w:sdt>
          <w:sdtPr>
            <w:alias w:val="skyrius"/>
            <w:tag w:val="part_90383ea2bcbe4a1c9e3b52b39061c071"/>
            <w:lock w:val="sdtLocked"/>
            <w:richText/>
          </w:sdtPr>
          <w:sdtContent>
            <w:p w14:paraId="4E819DE7" w14:textId="7246A94E">
              <w:pPr>
                <w:shd w:val="clear" w:color="auto" w:fill="FFFFFF"/>
                <w:jc w:val="center"/>
                <w:rPr>
                  <w:rFonts w:eastAsia="Calibri"/>
                  <w:b/>
                  <w:color w:val="000000"/>
                  <w:spacing w:val="2"/>
                  <w:szCs w:val="24"/>
                </w:rPr>
              </w:pPr>
              <w:sdt>
                <w:sdtPr>
                  <w:alias w:val="Numeris"/>
                  <w:tag w:val="nr_90383ea2bcbe4a1c9e3b52b39061c071"/>
                  <w:lock w:val="sdtLocked"/>
                  <w:richText/>
                </w:sdtPr>
                <w:sdtContent>
                  <w:r>
                    <w:rPr>
                      <w:rFonts w:eastAsia="Calibri"/>
                      <w:b/>
                      <w:color w:val="000000"/>
                      <w:spacing w:val="2"/>
                      <w:szCs w:val="24"/>
                    </w:rPr>
                    <w:t>VI</w:t>
                  </w:r>
                </w:sdtContent>
              </w:sdt>
              <w:r>
                <w:rPr>
                  <w:rFonts w:eastAsia="Calibri"/>
                  <w:b/>
                  <w:color w:val="000000"/>
                  <w:spacing w:val="2"/>
                  <w:szCs w:val="24"/>
                </w:rPr>
                <w:t xml:space="preserve"> SKYRIUS</w:t>
              </w:r>
            </w:p>
            <w:p w14:paraId="5D937930" w14:textId="480984CB">
              <w:pPr>
                <w:shd w:val="clear" w:color="auto" w:fill="FFFFFF"/>
                <w:jc w:val="center"/>
                <w:rPr>
                  <w:rFonts w:eastAsia="Calibri"/>
                  <w:b/>
                  <w:color w:val="000000"/>
                  <w:spacing w:val="2"/>
                  <w:szCs w:val="24"/>
                </w:rPr>
              </w:pPr>
              <w:sdt>
                <w:sdtPr>
                  <w:alias w:val="Pavadinimas"/>
                  <w:tag w:val="title_90383ea2bcbe4a1c9e3b52b39061c071"/>
                  <w:lock w:val="sdtLocked"/>
                  <w:richText/>
                </w:sdtPr>
                <w:sdtContent>
                  <w:r>
                    <w:rPr>
                      <w:rFonts w:eastAsia="Calibri"/>
                      <w:b/>
                      <w:color w:val="000000"/>
                      <w:spacing w:val="2"/>
                      <w:szCs w:val="24"/>
                    </w:rPr>
                    <w:t>TINKAMUMO GAUTI PARAMĄ SĄLYGOS IR REIKALAVIMAI</w:t>
                  </w:r>
                </w:sdtContent>
              </w:sdt>
            </w:p>
            <w:p w14:paraId="7D9D1135" w14:textId="77777777">
              <w:pPr>
                <w:shd w:val="clear" w:color="auto" w:fill="FFFFFF"/>
                <w:spacing w:line="360" w:lineRule="auto"/>
                <w:ind w:firstLine="720"/>
                <w:jc w:val="both"/>
                <w:rPr>
                  <w:rFonts w:eastAsia="Calibri"/>
                  <w:color w:val="000000"/>
                  <w:spacing w:val="2"/>
                  <w:szCs w:val="24"/>
                </w:rPr>
              </w:pPr>
            </w:p>
            <w:sdt>
              <w:sdtPr>
                <w:alias w:val="21 p."/>
                <w:tag w:val="part_6d377e5258ae42b582e69057a3a7d989"/>
                <w:lock w:val="sdtLocked"/>
                <w:richText/>
              </w:sdtPr>
              <w:sdtContent>
                <w:p w14:paraId="57F79B30" w14:textId="0A5F9907">
                  <w:pPr>
                    <w:shd w:val="clear" w:color="auto" w:fill="FFFFFF"/>
                    <w:spacing w:line="360" w:lineRule="auto"/>
                    <w:ind w:firstLine="720"/>
                    <w:jc w:val="both"/>
                    <w:rPr>
                      <w:rFonts w:eastAsia="Calibri"/>
                      <w:color w:val="000000"/>
                      <w:spacing w:val="2"/>
                      <w:szCs w:val="24"/>
                    </w:rPr>
                  </w:pPr>
                  <w:sdt>
                    <w:sdtPr>
                      <w:alias w:val="Numeris"/>
                      <w:tag w:val="nr_6d377e5258ae42b582e69057a3a7d989"/>
                      <w:lock w:val="sdtLocked"/>
                      <w:richText/>
                    </w:sdtPr>
                    <w:sdtContent>
                      <w:r>
                        <w:rPr>
                          <w:rFonts w:eastAsia="Calibri"/>
                          <w:color w:val="000000"/>
                          <w:spacing w:val="2"/>
                          <w:szCs w:val="24"/>
                        </w:rPr>
                        <w:t>21</w:t>
                      </w:r>
                    </w:sdtContent>
                  </w:sdt>
                  <w:r>
                    <w:rPr>
                      <w:rFonts w:eastAsia="Calibri"/>
                      <w:color w:val="000000"/>
                      <w:spacing w:val="2"/>
                      <w:szCs w:val="24"/>
                    </w:rPr>
                    <w:t>. Paramos paraiškų tinkamumo skirti paramą vertinimas atliekamas Administravimo taisyklėse nustatyta tvarka.</w:t>
                  </w:r>
                </w:p>
              </w:sdtContent>
            </w:sdt>
            <w:sdt>
              <w:sdtPr>
                <w:alias w:val="22 p."/>
                <w:tag w:val="part_012203003a8a4be895e54ab94896af0f"/>
                <w:lock w:val="sdtLocked"/>
                <w:richText/>
              </w:sdtPr>
              <w:sdtContent>
                <w:p w14:paraId="240E227A" w14:textId="39579F41">
                  <w:pPr>
                    <w:shd w:val="clear" w:color="auto" w:fill="FFFFFF"/>
                    <w:spacing w:line="360" w:lineRule="auto"/>
                    <w:ind w:firstLine="720"/>
                    <w:jc w:val="both"/>
                    <w:rPr>
                      <w:rFonts w:eastAsia="Calibri"/>
                      <w:color w:val="000000"/>
                      <w:spacing w:val="2"/>
                      <w:szCs w:val="24"/>
                    </w:rPr>
                  </w:pPr>
                  <w:sdt>
                    <w:sdtPr>
                      <w:alias w:val="Numeris"/>
                      <w:tag w:val="nr_012203003a8a4be895e54ab94896af0f"/>
                      <w:lock w:val="sdtLocked"/>
                      <w:richText/>
                    </w:sdtPr>
                    <w:sdtContent>
                      <w:r>
                        <w:rPr>
                          <w:rFonts w:eastAsia="Calibri"/>
                          <w:color w:val="000000"/>
                          <w:spacing w:val="2"/>
                          <w:szCs w:val="24"/>
                        </w:rPr>
                        <w:t>22</w:t>
                      </w:r>
                    </w:sdtContent>
                  </w:sdt>
                  <w:r>
                    <w:rPr>
                      <w:rFonts w:eastAsia="Calibri"/>
                      <w:color w:val="000000"/>
                      <w:spacing w:val="2"/>
                      <w:szCs w:val="24"/>
                    </w:rPr>
                    <w:t>.</w:t>
                  </w:r>
                  <w:r>
                    <w:t xml:space="preserve"> </w:t>
                  </w:r>
                  <w:r>
                    <w:rPr>
                      <w:rFonts w:eastAsia="Calibri"/>
                      <w:color w:val="000000"/>
                      <w:spacing w:val="2"/>
                      <w:szCs w:val="24"/>
                    </w:rPr>
                    <w:t>Pareiškėjas ir partneris (-iai) (kai paraiška teikiama su partneriu (-iais) laikomas (-i) tinkamu gauti paramą (toliau nurodyti reikalavimai, taikomi pareiškėjui, taikomi ir partneriui), jei atitinka šias tinkamumo gauti paramą sąlygas ir reikalavimus:</w:t>
                  </w:r>
                </w:p>
                <w:sdt>
                  <w:sdtPr>
                    <w:alias w:val="22.1 pp."/>
                    <w:tag w:val="part_c6155a4df6e84ce9a90cc1ad3e03ad3c"/>
                    <w:lock w:val="sdtLocked"/>
                    <w:richText/>
                  </w:sdtPr>
                  <w:sdtContent>
                    <w:p w14:paraId="238C03F9" w14:textId="6A798848">
                      <w:pPr>
                        <w:shd w:val="clear" w:color="auto" w:fill="FFFFFF"/>
                        <w:spacing w:line="360" w:lineRule="auto"/>
                        <w:ind w:firstLine="720"/>
                        <w:jc w:val="both"/>
                        <w:rPr>
                          <w:rFonts w:eastAsia="Calibri"/>
                          <w:color w:val="000000"/>
                          <w:spacing w:val="2"/>
                          <w:szCs w:val="24"/>
                        </w:rPr>
                      </w:pPr>
                      <w:sdt>
                        <w:sdtPr>
                          <w:alias w:val="Numeris"/>
                          <w:tag w:val="nr_c6155a4df6e84ce9a90cc1ad3e03ad3c"/>
                          <w:lock w:val="sdtLocked"/>
                          <w:richText/>
                        </w:sdtPr>
                        <w:sdtContent>
                          <w:r>
                            <w:rPr>
                              <w:rFonts w:eastAsia="Calibri"/>
                              <w:color w:val="000000"/>
                              <w:spacing w:val="2"/>
                              <w:szCs w:val="24"/>
                            </w:rPr>
                            <w:t>22.1</w:t>
                          </w:r>
                        </w:sdtContent>
                      </w:sdt>
                      <w:r>
                        <w:rPr>
                          <w:rFonts w:eastAsia="Calibri"/>
                          <w:color w:val="000000"/>
                          <w:spacing w:val="2"/>
                          <w:szCs w:val="24"/>
                        </w:rPr>
                        <w:t xml:space="preserve">. projektas atitinka bendrąsias tinkamumo sąlygas ir reikalavimus, nurodytus Administravimo taisyklių </w:t>
                      </w:r>
                      <w:r>
                        <w:rPr>
                          <w:rFonts w:eastAsia="Calibri"/>
                          <w:spacing w:val="2"/>
                          <w:szCs w:val="24"/>
                        </w:rPr>
                        <w:t>124.1</w:t>
                      </w:r>
                      <w:r>
                        <w:rPr>
                          <w:spacing w:val="-4"/>
                          <w:szCs w:val="24"/>
                          <w:lang w:eastAsia="lt-LT"/>
                        </w:rPr>
                        <w:t xml:space="preserve">–124.7, </w:t>
                      </w:r>
                      <w:r>
                        <w:rPr>
                          <w:rFonts w:eastAsia="Calibri"/>
                          <w:spacing w:val="2"/>
                          <w:szCs w:val="24"/>
                        </w:rPr>
                        <w:t>124.9</w:t>
                      </w:r>
                      <w:r>
                        <w:rPr>
                          <w:spacing w:val="-4"/>
                          <w:szCs w:val="24"/>
                          <w:lang w:eastAsia="lt-LT"/>
                        </w:rPr>
                        <w:t xml:space="preserve">–124.14, </w:t>
                      </w:r>
                      <w:r>
                        <w:rPr>
                          <w:rFonts w:eastAsia="Calibri"/>
                          <w:spacing w:val="2"/>
                          <w:szCs w:val="24"/>
                        </w:rPr>
                        <w:t>124.16</w:t>
                      </w:r>
                      <w:r>
                        <w:rPr>
                          <w:spacing w:val="-4"/>
                          <w:szCs w:val="24"/>
                          <w:lang w:eastAsia="lt-LT"/>
                        </w:rPr>
                        <w:t>–124.17 ir 124.21</w:t>
                      </w:r>
                      <w:r>
                        <w:rPr>
                          <w:rFonts w:eastAsia="Calibri"/>
                          <w:color w:val="000000"/>
                          <w:spacing w:val="2"/>
                          <w:szCs w:val="24"/>
                        </w:rPr>
                        <w:t xml:space="preserve"> papunkčiuose, ir nepatenka į Administravimo taisyklių 125 punkte nurodytas paramą ribojančias sąlygas;</w:t>
                      </w:r>
                    </w:p>
                  </w:sdtContent>
                </w:sdt>
                <w:sdt>
                  <w:sdtPr>
                    <w:alias w:val="22.2 pp."/>
                    <w:tag w:val="part_6e8ce95c3de34d28b6fcdb6d0800d3b5"/>
                    <w:lock w:val="sdtLocked"/>
                    <w:richText/>
                  </w:sdtPr>
                  <w:sdtContent>
                    <w:p w14:paraId="140B96BF" w14:textId="63CD6D2F">
                      <w:pPr>
                        <w:shd w:val="clear" w:color="auto" w:fill="FFFFFF"/>
                        <w:spacing w:line="360" w:lineRule="auto"/>
                        <w:ind w:firstLine="720"/>
                        <w:jc w:val="both"/>
                      </w:pPr>
                      <w:sdt>
                        <w:sdtPr>
                          <w:alias w:val="Numeris"/>
                          <w:tag w:val="nr_6e8ce95c3de34d28b6fcdb6d0800d3b5"/>
                          <w:lock w:val="sdtLocked"/>
                          <w:richText/>
                        </w:sdtPr>
                        <w:sdtContent>
                          <w:r>
                            <w:rPr>
                              <w:rFonts w:eastAsia="Calibri"/>
                              <w:color w:val="000000"/>
                              <w:spacing w:val="2"/>
                              <w:szCs w:val="24"/>
                            </w:rPr>
                            <w:t>22.2</w:t>
                          </w:r>
                        </w:sdtContent>
                      </w:sdt>
                      <w:r>
                        <w:rPr>
                          <w:rFonts w:eastAsia="Calibri"/>
                          <w:color w:val="000000"/>
                          <w:spacing w:val="2"/>
                          <w:szCs w:val="24"/>
                        </w:rPr>
                        <w:t>. p</w:t>
                      </w:r>
                      <w:r>
                        <w:t xml:space="preserve">areiškėjas užsiima žemės ūkio veikla ir (arba) valdoje (-ose) pagamintų ir (arba) užaugintų žemės ūkio produktų supirkimu (taikoma tik pripažintiems žemės ūkio kooperatyvams, superkantiems savo narių valdose pagamintą ir (arba) užaugintą produkciją), ir (arba) perdirbimu, įskaitant pirminį perdirbimą, ir pateikimu rinkai ne trumpiau kaip 1 metus iki paramos paraiškos pateikimo </w:t>
                      </w:r>
                      <w:r>
                        <w:rPr>
                          <w:spacing w:val="-2"/>
                          <w:szCs w:val="24"/>
                          <w:lang w:eastAsia="lt-LT"/>
                        </w:rPr>
                        <w:t>(atitiktis patikrinama pagal ūkininko ūkio įregistravimo arba juridinio asmens registravimo datą ir pagal pareiškėjo kartu su paramos paraiška pateiktų ataskaitinių metų finansinių ataskaitų dokumentus)</w:t>
                      </w:r>
                      <w:r>
                        <w:t>;</w:t>
                      </w:r>
                    </w:p>
                  </w:sdtContent>
                </w:sdt>
                <w:sdt>
                  <w:sdtPr>
                    <w:alias w:val="22.3 pp."/>
                    <w:tag w:val="part_763f42452c1943edac72515af746f401"/>
                    <w:lock w:val="sdtLocked"/>
                    <w:richText/>
                  </w:sdtPr>
                  <w:sdtContent>
                    <w:p w14:paraId="241FAB6B" w14:textId="1FCD223E">
                      <w:pPr>
                        <w:overflowPunct w:val="0"/>
                        <w:spacing w:line="360" w:lineRule="auto"/>
                        <w:ind w:firstLine="720"/>
                        <w:jc w:val="both"/>
                        <w:textAlignment w:val="baseline"/>
                        <w:rPr>
                          <w:szCs w:val="24"/>
                          <w:lang w:eastAsia="lt-LT"/>
                        </w:rPr>
                      </w:pPr>
                      <w:sdt>
                        <w:sdtPr>
                          <w:alias w:val="Numeris"/>
                          <w:tag w:val="nr_763f42452c1943edac72515af746f401"/>
                          <w:lock w:val="sdtLocked"/>
                          <w:richText/>
                        </w:sdtPr>
                        <w:sdtContent>
                          <w:r>
                            <w:rPr>
                              <w:szCs w:val="24"/>
                              <w:lang w:eastAsia="lt-LT"/>
                            </w:rPr>
                            <w:t>22.3</w:t>
                          </w:r>
                        </w:sdtContent>
                      </w:sdt>
                      <w:r>
                        <w:rPr>
                          <w:szCs w:val="24"/>
                          <w:lang w:eastAsia="lt-LT"/>
                        </w:rPr>
                        <w:t xml:space="preserve">. parama teikiama pareiškėjui, kurio žemės ūkio valdos ekonominis dydis (VED), kai paraišką teikia vienas žemės ūkio subjektas, paraiškos teikimo metu yra ne mažesnis kaip 8 000 Eur ir ne didesnis kaip 16 000 Eur, kai paraiška teikiama su partneriu, VED paraiškos teikimo metu yra ne mažesnis kaip 4 000 Eur ir ne didesnis kaip 16 000 Eur. VED dydžio intervalas taikomas kiekvienam bendradarbiaujančiam subjektui. VED skaičiuojamas pagal VED apskaičiavimo tvarkos aprašą. VED dydžio reikalavimas netaikomas pripažintiems žemės ūkio kooperatyvams, </w:t>
                      </w:r>
                      <w:r>
                        <w:rPr>
                          <w:rFonts w:eastAsia="Calibri"/>
                          <w:color w:val="000000"/>
                          <w:spacing w:val="2"/>
                          <w:szCs w:val="24"/>
                        </w:rPr>
                        <w:t xml:space="preserve">kurie superka ir realizuoja tik iš savo narių valdose pagamintus ar išaugintus žemės ūkio produktus arba supirktus iš savo narių jų valdose pagamintus ar išaugintus žemės ūkio produktus perdirba ir realizuoja iš jų pagamintus maisto ir ne maisto produktus. </w:t>
                      </w:r>
                      <w:r>
                        <w:rPr>
                          <w:szCs w:val="24"/>
                          <w:lang w:eastAsia="lt-LT"/>
                        </w:rPr>
                        <w:t>VED pagal paramos paraiškos teikimo momentą nustatomas:</w:t>
                      </w:r>
                    </w:p>
                    <w:sdt>
                      <w:sdtPr>
                        <w:alias w:val="22.3.1 pp."/>
                        <w:tag w:val="part_0cf2359fdd9d4c9085aba115093e1d3b"/>
                        <w:lock w:val="sdtLocked"/>
                        <w:richText/>
                      </w:sdtPr>
                      <w:sdtContent>
                        <w:p w14:paraId="6DFFEC34" w14:textId="58D0C89E">
                          <w:pPr>
                            <w:overflowPunct w:val="0"/>
                            <w:spacing w:line="360" w:lineRule="auto"/>
                            <w:ind w:firstLine="720"/>
                            <w:jc w:val="both"/>
                            <w:textAlignment w:val="baseline"/>
                            <w:rPr>
                              <w:szCs w:val="24"/>
                              <w:lang w:eastAsia="lt-LT"/>
                            </w:rPr>
                          </w:pPr>
                          <w:sdt>
                            <w:sdtPr>
                              <w:alias w:val="Numeris"/>
                              <w:tag w:val="nr_0cf2359fdd9d4c9085aba115093e1d3b"/>
                              <w:lock w:val="sdtLocked"/>
                              <w:richText/>
                            </w:sdtPr>
                            <w:sdtContent>
                              <w:r>
                                <w:rPr>
                                  <w:szCs w:val="24"/>
                                  <w:lang w:eastAsia="lt-LT"/>
                                </w:rPr>
                                <w:t>22.3.1</w:t>
                              </w:r>
                            </w:sdtContent>
                          </w:sdt>
                          <w:r>
                            <w:rPr>
                              <w:szCs w:val="24"/>
                              <w:lang w:eastAsia="lt-LT"/>
                            </w:rPr>
                            <w:t>. kai paramos paraiškos teikiamos einamųjų metų pirmąjį pusmetį, t. y. nuo einamųjų metų sausio 1 d. iki einamųjų metų birželio 30 d., pagal VĮ Žemės ūkio duomenų centro (toliau – ŽŪDC) už praėjusių metų laikotarpį, prasidedantį nuo sausio 1 d. ir pasibaigiantį gruodžio 31 d., apskaičiuotą VED einamųjų metų sausio 1 d., kuris ŽŪDC duomenų bazėje skelbiamas einamųjų metų sausio 30 d.;</w:t>
                          </w:r>
                        </w:p>
                      </w:sdtContent>
                    </w:sdt>
                    <w:sdt>
                      <w:sdtPr>
                        <w:alias w:val="22.3.2 pp."/>
                        <w:tag w:val="part_359ae5dfe68d4e1c9c2445f8a95883df"/>
                        <w:lock w:val="sdtLocked"/>
                        <w:richText/>
                      </w:sdtPr>
                      <w:sdtContent>
                        <w:p w14:paraId="658F3266" w14:textId="23A6521D">
                          <w:pPr>
                            <w:overflowPunct w:val="0"/>
                            <w:spacing w:line="360" w:lineRule="auto"/>
                            <w:ind w:firstLine="720"/>
                            <w:jc w:val="both"/>
                            <w:textAlignment w:val="baseline"/>
                            <w:rPr>
                              <w:szCs w:val="24"/>
                              <w:lang w:eastAsia="lt-LT"/>
                            </w:rPr>
                          </w:pPr>
                          <w:sdt>
                            <w:sdtPr>
                              <w:alias w:val="Numeris"/>
                              <w:tag w:val="nr_359ae5dfe68d4e1c9c2445f8a95883df"/>
                              <w:lock w:val="sdtLocked"/>
                              <w:richText/>
                            </w:sdtPr>
                            <w:sdtContent>
                              <w:r>
                                <w:rPr>
                                  <w:szCs w:val="24"/>
                                  <w:lang w:eastAsia="lt-LT"/>
                                </w:rPr>
                                <w:t>22.3.2</w:t>
                              </w:r>
                            </w:sdtContent>
                          </w:sdt>
                          <w:r>
                            <w:rPr>
                              <w:szCs w:val="24"/>
                              <w:lang w:eastAsia="lt-LT"/>
                            </w:rPr>
                            <w:t xml:space="preserve">. kai paramos paraiškos teikiamos einamųjų metų antrąjį pusmetį, t. y. nuo einamųjų metų liepos 1 d. iki einamųjų metų gruodžio 31 d., pagal ŽŪDC už laikotarpį, prasidedantį praėjusių metų liepos 1 d. ir pasibaigiantį einamųjų metų birželio 30 d., apskaičiuotą VED einamųjų metų liepos 1 d., kuris ŽŪDC duomenų bazėje skelbiamas einamųjų metų rugpjūčio 31 d.; </w:t>
                          </w:r>
                        </w:p>
                      </w:sdtContent>
                    </w:sdt>
                  </w:sdtContent>
                </w:sdt>
                <w:sdt>
                  <w:sdtPr>
                    <w:alias w:val="22.4 pp."/>
                    <w:tag w:val="part_c9ee9e7bfb4a4d1dafba68f0a8a13c5b"/>
                    <w:lock w:val="sdtLocked"/>
                    <w:richText/>
                  </w:sdtPr>
                  <w:sdtContent>
                    <w:p w14:paraId="1D7FB6F6" w14:textId="718B1BB4">
                      <w:pPr>
                        <w:suppressAutoHyphens/>
                        <w:spacing w:line="360" w:lineRule="auto"/>
                        <w:ind w:firstLine="720"/>
                        <w:jc w:val="both"/>
                        <w:rPr>
                          <w:szCs w:val="24"/>
                          <w:lang w:eastAsia="lt-LT"/>
                        </w:rPr>
                      </w:pPr>
                      <w:sdt>
                        <w:sdtPr>
                          <w:alias w:val="Numeris"/>
                          <w:tag w:val="nr_c9ee9e7bfb4a4d1dafba68f0a8a13c5b"/>
                          <w:lock w:val="sdtLocked"/>
                          <w:richText/>
                        </w:sdtPr>
                        <w:sdtContent>
                          <w:r>
                            <w:rPr>
                              <w:rFonts w:eastAsia="Calibri"/>
                              <w:color w:val="000000"/>
                              <w:spacing w:val="2"/>
                              <w:szCs w:val="24"/>
                            </w:rPr>
                            <w:t>22.4</w:t>
                          </w:r>
                        </w:sdtContent>
                      </w:sdt>
                      <w:r>
                        <w:rPr>
                          <w:rFonts w:eastAsia="Calibri"/>
                          <w:color w:val="000000"/>
                          <w:spacing w:val="2"/>
                          <w:szCs w:val="24"/>
                        </w:rPr>
                        <w:t xml:space="preserve">. parama teikiama Sutarties dėl Europos Sąjungos veikimo I priedo produktų (išskyrus žuvininkystės ir akvakultūros produktus) pirminei gamybai ir valdoje pagamintiems ir (arba) užaugintiems produktams perdirbti, įskaitant pirminį perdirbimą. Perdirbimo proceso metu gautas galutinis produktas turi būti Sutarties dėl Europos Sąjungos veikimo I priedo produktas. </w:t>
                      </w:r>
                      <w:r>
                        <w:rPr>
                          <w:szCs w:val="24"/>
                          <w:lang w:eastAsia="lt-LT"/>
                        </w:rPr>
                        <w:t xml:space="preserve">Detalusis produktų sąrašas pateikiamas 1987 m. liepos 23 d. Tarybos reglamento </w:t>
                      </w:r>
                      <w:fldSimple w:instr="HYPERLINK http://eur-lex.europa.eu/legal-content/LIT/TXT/?uri=CELEX:31987R2658&amp;locale=lt \t _blank">
                        <w:r>
                          <w:rPr>
                            <w:szCs w:val="24"/>
                            <w:lang w:eastAsia="lt-LT"/>
                            <w:u w:val="single"/>
                            <w:color w:val="0000FF" w:themeColor="hyperlink"/>
                          </w:rPr>
                          <w:t>(EEB) Nr. 2658/87</w:t>
                        </w:r>
                      </w:fldSimple>
                      <w:r>
                        <w:rPr>
                          <w:szCs w:val="24"/>
                          <w:lang w:eastAsia="lt-LT"/>
                        </w:rPr>
                        <w:t xml:space="preserve"> dėl tarifų ir statistinės nomenklatūros bei dėl Bendrojo muitų tarifo su visais pakeitimais I priede. </w:t>
                      </w:r>
                      <w:r>
                        <w:rPr>
                          <w:rFonts w:eastAsia="Calibri"/>
                          <w:color w:val="000000"/>
                          <w:spacing w:val="2"/>
                          <w:szCs w:val="24"/>
                        </w:rPr>
                        <w:t>P</w:t>
                      </w:r>
                      <w:r>
                        <w:rPr>
                          <w:szCs w:val="24"/>
                          <w:lang w:eastAsia="lt-LT"/>
                        </w:rPr>
                        <w:t>arama pripažintiems žemės ūkio kooperatyvams, superkantiems ir realizuojantiems iš savo narių jų valdose pagamintus ar išaugintus žemės ūkio produktus, perdirbantiems iš savo narių supirktus žemės ūkio produktus ir realizuojantiems iš jų pagamintus maisto ir ne maisto produktus, veiklai vykdyti teikiama, jei produktai yra Sutarties dėl Europos Sąjungos veikimo I priedo produktai (išskyrus žvejybos ir akvakultūros produktus)</w:t>
                      </w:r>
                      <w:r>
                        <w:rPr>
                          <w:spacing w:val="2"/>
                          <w:szCs w:val="24"/>
                          <w:lang w:eastAsia="lt-LT"/>
                        </w:rPr>
                        <w:t>;</w:t>
                      </w:r>
                      <w:r>
                        <w:rPr>
                          <w:szCs w:val="24"/>
                          <w:lang w:eastAsia="lt-LT"/>
                        </w:rPr>
                        <w:t xml:space="preserve">  </w:t>
                      </w:r>
                    </w:p>
                  </w:sdtContent>
                </w:sdt>
                <w:sdt>
                  <w:sdtPr>
                    <w:alias w:val="22.5 pp."/>
                    <w:tag w:val="part_bac05907d7ae47acae545094e6d569d9"/>
                    <w:lock w:val="sdtLocked"/>
                    <w:richText/>
                  </w:sdtPr>
                  <w:sdtContent>
                    <w:p w14:paraId="4B43EE96" w14:textId="5CAD403F">
                      <w:pPr>
                        <w:suppressAutoHyphens/>
                        <w:spacing w:line="360" w:lineRule="auto"/>
                        <w:ind w:firstLine="720"/>
                        <w:jc w:val="both"/>
                        <w:rPr>
                          <w:szCs w:val="24"/>
                          <w:lang w:eastAsia="lt-LT"/>
                        </w:rPr>
                      </w:pPr>
                      <w:sdt>
                        <w:sdtPr>
                          <w:alias w:val="Numeris"/>
                          <w:tag w:val="nr_bac05907d7ae47acae545094e6d569d9"/>
                          <w:lock w:val="sdtLocked"/>
                          <w:richText/>
                        </w:sdtPr>
                        <w:sdtContent>
                          <w:r>
                            <w:rPr>
                              <w:szCs w:val="24"/>
                              <w:lang w:eastAsia="lt-LT"/>
                            </w:rPr>
                            <w:t>22.5</w:t>
                          </w:r>
                        </w:sdtContent>
                      </w:sdt>
                      <w:r>
                        <w:rPr>
                          <w:szCs w:val="24"/>
                          <w:lang w:eastAsia="lt-LT"/>
                        </w:rPr>
                        <w:t>. projekto investicijos pagerina bendrus valdos veiklos rezultatus (gamybos apimtys; žemės ūkio valdos ekonominis dydis) (netaikoma, kai parama teikiama kolektyvinėms investicijoms įgyvendinti) arba skatina orientavimąsi į rinką (žemės ūkio produktų pardavimo pajamos; savo ūkyje užaugintų ar iš savo narių supirktų jų valdose pagamintų ar išaugintų žemės ūkio produktų perdirbimo pajamos);</w:t>
                      </w:r>
                    </w:p>
                  </w:sdtContent>
                </w:sdt>
                <w:sdt>
                  <w:sdtPr>
                    <w:alias w:val="22.6 pp."/>
                    <w:tag w:val="part_a27ba14f204745f8b854d2c7c2df4001"/>
                    <w:lock w:val="sdtLocked"/>
                    <w:richText/>
                  </w:sdtPr>
                  <w:sdtContent>
                    <w:p w14:paraId="1E629486" w14:textId="7D868B79">
                      <w:pPr>
                        <w:overflowPunct w:val="0"/>
                        <w:spacing w:line="360" w:lineRule="auto"/>
                        <w:ind w:firstLine="720"/>
                        <w:jc w:val="both"/>
                        <w:textAlignment w:val="baseline"/>
                      </w:pPr>
                      <w:sdt>
                        <w:sdtPr>
                          <w:alias w:val="Numeris"/>
                          <w:tag w:val="nr_a27ba14f204745f8b854d2c7c2df4001"/>
                          <w:lock w:val="sdtLocked"/>
                          <w:richText/>
                        </w:sdtPr>
                        <w:sdtContent>
                          <w:r>
                            <w:rPr>
                              <w:spacing w:val="2"/>
                              <w:szCs w:val="24"/>
                              <w:lang w:eastAsia="lt-LT"/>
                            </w:rPr>
                            <w:t>22.6</w:t>
                          </w:r>
                        </w:sdtContent>
                      </w:sdt>
                      <w:r>
                        <w:rPr>
                          <w:spacing w:val="2"/>
                          <w:szCs w:val="24"/>
                          <w:lang w:eastAsia="lt-LT"/>
                        </w:rPr>
                        <w:t xml:space="preserve">. </w:t>
                      </w:r>
                      <w:r>
                        <w:t xml:space="preserve">pareiškėjas tvarko buhalterinę apskaitą pagal Lietuvos Respublikos teisės aktų nustatytus reikalavimus; </w:t>
                      </w:r>
                    </w:p>
                  </w:sdtContent>
                </w:sdt>
                <w:sdt>
                  <w:sdtPr>
                    <w:alias w:val="22.7 pp."/>
                    <w:tag w:val="part_847cda16e5934fa2a57ce0294034c7c6"/>
                    <w:lock w:val="sdtLocked"/>
                    <w:richText/>
                  </w:sdtPr>
                  <w:sdtContent>
                    <w:p w14:paraId="6E777B32" w14:textId="0F88C826">
                      <w:pPr>
                        <w:overflowPunct w:val="0"/>
                        <w:spacing w:line="360" w:lineRule="auto"/>
                        <w:ind w:firstLine="720"/>
                        <w:jc w:val="both"/>
                        <w:textAlignment w:val="baseline"/>
                      </w:pPr>
                      <w:sdt>
                        <w:sdtPr>
                          <w:alias w:val="Numeris"/>
                          <w:tag w:val="nr_847cda16e5934fa2a57ce0294034c7c6"/>
                          <w:lock w:val="sdtLocked"/>
                          <w:richText/>
                        </w:sdtPr>
                        <w:sdtContent>
                          <w:r>
                            <w:t>22.7</w:t>
                          </w:r>
                        </w:sdtContent>
                      </w:sdt>
                      <w:r>
                        <w:t xml:space="preserve">. parama gali būti skiriama investicijoms, daromoms siekiant atitikti naujus Europos Sąjungos standartus, taikomus žemės ūkio gamybai. Tokia parama gali būti teikiama 24 mėnesius nuo datos, kai jie tampa privalomi.     </w:t>
                      </w:r>
                    </w:p>
                    <w:p w14:paraId="359DEB9D" w14:textId="77777777">
                      <w:pPr>
                        <w:overflowPunct w:val="0"/>
                        <w:spacing w:line="360" w:lineRule="auto"/>
                        <w:ind w:firstLine="720"/>
                        <w:jc w:val="both"/>
                        <w:textAlignment w:val="baseline"/>
                      </w:pPr>
                    </w:p>
                  </w:sdtContent>
                </w:sdt>
              </w:sdtContent>
            </w:sdt>
          </w:sdtContent>
        </w:sdt>
        <w:sdt>
          <w:sdtPr>
            <w:alias w:val="skyrius"/>
            <w:tag w:val="part_24cc0998fda24a87b096bfba27278d56"/>
            <w:lock w:val="sdtLocked"/>
            <w:richText/>
          </w:sdtPr>
          <w:sdtContent>
            <w:p w14:paraId="1ECEA141" w14:textId="1BDA1025">
              <w:pPr>
                <w:shd w:val="clear" w:color="auto" w:fill="FFFFFF"/>
                <w:jc w:val="center"/>
                <w:rPr>
                  <w:rFonts w:eastAsia="Calibri"/>
                  <w:b/>
                  <w:color w:val="000000"/>
                  <w:spacing w:val="2"/>
                  <w:szCs w:val="24"/>
                </w:rPr>
              </w:pPr>
              <w:sdt>
                <w:sdtPr>
                  <w:alias w:val="Numeris"/>
                  <w:tag w:val="nr_24cc0998fda24a87b096bfba27278d56"/>
                  <w:lock w:val="sdtLocked"/>
                  <w:richText/>
                </w:sdtPr>
                <w:sdtContent>
                  <w:r>
                    <w:rPr>
                      <w:rFonts w:eastAsia="Calibri"/>
                      <w:b/>
                      <w:color w:val="000000"/>
                      <w:spacing w:val="2"/>
                      <w:szCs w:val="24"/>
                    </w:rPr>
                    <w:t>VII</w:t>
                  </w:r>
                </w:sdtContent>
              </w:sdt>
              <w:r>
                <w:rPr>
                  <w:rFonts w:eastAsia="Calibri"/>
                  <w:b/>
                  <w:color w:val="000000"/>
                  <w:spacing w:val="2"/>
                  <w:szCs w:val="24"/>
                </w:rPr>
                <w:t xml:space="preserve"> SKYRIUS</w:t>
              </w:r>
            </w:p>
            <w:p w14:paraId="780D06AA" w14:textId="77777777">
              <w:pPr>
                <w:shd w:val="clear" w:color="auto" w:fill="FFFFFF"/>
                <w:jc w:val="center"/>
                <w:rPr>
                  <w:rFonts w:eastAsia="Calibri"/>
                  <w:color w:val="000000"/>
                  <w:spacing w:val="2"/>
                  <w:szCs w:val="24"/>
                </w:rPr>
              </w:pPr>
              <w:sdt>
                <w:sdtPr>
                  <w:alias w:val="Pavadinimas"/>
                  <w:tag w:val="title_24cc0998fda24a87b096bfba27278d56"/>
                  <w:lock w:val="sdtLocked"/>
                  <w:richText/>
                </w:sdtPr>
                <w:sdtContent>
                  <w:r>
                    <w:rPr>
                      <w:rFonts w:eastAsia="Calibri"/>
                      <w:b/>
                      <w:color w:val="000000"/>
                      <w:spacing w:val="2"/>
                      <w:szCs w:val="24"/>
                    </w:rPr>
                    <w:t>ĮSIPAREIGOJIMAI</w:t>
                  </w:r>
                </w:sdtContent>
              </w:sdt>
            </w:p>
            <w:p w14:paraId="26C58F9C" w14:textId="10F04B67">
              <w:pPr>
                <w:shd w:val="clear" w:color="auto" w:fill="FFFFFF"/>
                <w:spacing w:line="360" w:lineRule="auto"/>
                <w:ind w:firstLine="720"/>
                <w:jc w:val="both"/>
                <w:rPr>
                  <w:rFonts w:eastAsia="Calibri"/>
                  <w:color w:val="000000"/>
                  <w:spacing w:val="2"/>
                  <w:szCs w:val="24"/>
                </w:rPr>
              </w:pPr>
            </w:p>
            <w:sdt>
              <w:sdtPr>
                <w:alias w:val="23 p."/>
                <w:tag w:val="part_3421292fd94644429bde663ae5ec1ff6"/>
                <w:lock w:val="sdtLocked"/>
                <w:richText/>
              </w:sdtPr>
              <w:sdtContent>
                <w:p w14:paraId="1556F8BB" w14:textId="26AE4E83">
                  <w:pPr>
                    <w:shd w:val="clear" w:color="auto" w:fill="FFFFFF"/>
                    <w:spacing w:line="360" w:lineRule="auto"/>
                    <w:ind w:firstLine="720"/>
                    <w:jc w:val="both"/>
                    <w:rPr>
                      <w:rFonts w:eastAsia="Calibri"/>
                      <w:color w:val="000000"/>
                      <w:spacing w:val="2"/>
                      <w:szCs w:val="24"/>
                    </w:rPr>
                  </w:pPr>
                  <w:sdt>
                    <w:sdtPr>
                      <w:alias w:val="Numeris"/>
                      <w:tag w:val="nr_3421292fd94644429bde663ae5ec1ff6"/>
                      <w:lock w:val="sdtLocked"/>
                      <w:richText/>
                    </w:sdtPr>
                    <w:sdtContent>
                      <w:r>
                        <w:rPr>
                          <w:rFonts w:eastAsia="Calibri"/>
                          <w:color w:val="000000"/>
                          <w:spacing w:val="2"/>
                          <w:szCs w:val="24"/>
                        </w:rPr>
                        <w:t>23</w:t>
                      </w:r>
                    </w:sdtContent>
                  </w:sdt>
                  <w:r>
                    <w:rPr>
                      <w:rFonts w:eastAsia="Calibri"/>
                      <w:color w:val="000000"/>
                      <w:spacing w:val="2"/>
                      <w:szCs w:val="24"/>
                    </w:rPr>
                    <w:t>. Pareiškėjas ir partneris (-iai) (kai paraiška teikiama su partneriu (-iais) prisiima ir iki kontrolės laikotarpio pabaigos laikosi šių įsipareigojimų (toliau nurodyti reikalavimai, taikomi pareiškėjui, taikomi ir partneriui):</w:t>
                  </w:r>
                </w:p>
                <w:sdt>
                  <w:sdtPr>
                    <w:alias w:val="23.1 pp."/>
                    <w:tag w:val="part_4a7add95d1624756b62cb859fa63642e"/>
                    <w:lock w:val="sdtLocked"/>
                    <w:richText/>
                  </w:sdtPr>
                  <w:sdtContent>
                    <w:p w14:paraId="5C87291D" w14:textId="11557466">
                      <w:pPr>
                        <w:shd w:val="clear" w:color="auto" w:fill="FFFFFF"/>
                        <w:spacing w:line="360" w:lineRule="auto"/>
                        <w:ind w:firstLine="720"/>
                        <w:jc w:val="both"/>
                        <w:rPr>
                          <w:rFonts w:eastAsia="Calibri"/>
                          <w:color w:val="000000"/>
                          <w:spacing w:val="2"/>
                          <w:szCs w:val="24"/>
                        </w:rPr>
                      </w:pPr>
                      <w:sdt>
                        <w:sdtPr>
                          <w:alias w:val="Numeris"/>
                          <w:tag w:val="nr_4a7add95d1624756b62cb859fa63642e"/>
                          <w:lock w:val="sdtLocked"/>
                          <w:richText/>
                        </w:sdtPr>
                        <w:sdtContent>
                          <w:r>
                            <w:rPr>
                              <w:rFonts w:eastAsia="Calibri"/>
                              <w:color w:val="000000"/>
                              <w:spacing w:val="2"/>
                              <w:szCs w:val="24"/>
                            </w:rPr>
                            <w:t>23.1</w:t>
                          </w:r>
                        </w:sdtContent>
                      </w:sdt>
                      <w:r>
                        <w:rPr>
                          <w:rFonts w:eastAsia="Calibri"/>
                          <w:color w:val="000000"/>
                          <w:spacing w:val="2"/>
                          <w:szCs w:val="24"/>
                        </w:rPr>
                        <w:t>. pareiškėjas turi prisiimti bendruosius įsipareigojimus, nurodytus Administravimo taisyklių 1</w:t>
                      </w:r>
                      <w:r>
                        <w:rPr>
                          <w:rFonts w:eastAsia="Calibri"/>
                          <w:color w:val="000000"/>
                          <w:spacing w:val="2"/>
                          <w:szCs w:val="24"/>
                          <w:lang w:val="en-US"/>
                        </w:rPr>
                        <w:t>70</w:t>
                      </w:r>
                      <w:r>
                        <w:rPr>
                          <w:rFonts w:eastAsia="Calibri"/>
                          <w:color w:val="000000"/>
                          <w:spacing w:val="2"/>
                          <w:szCs w:val="24"/>
                        </w:rPr>
                        <w:t>.1</w:t>
                      </w:r>
                      <w:r>
                        <w:rPr>
                          <w:spacing w:val="-4"/>
                          <w:szCs w:val="24"/>
                          <w:lang w:eastAsia="lt-LT"/>
                        </w:rPr>
                        <w:t xml:space="preserve"> ir</w:t>
                      </w:r>
                      <w:r>
                        <w:rPr>
                          <w:rFonts w:eastAsia="Calibri"/>
                          <w:color w:val="000000"/>
                          <w:spacing w:val="2"/>
                          <w:szCs w:val="24"/>
                        </w:rPr>
                        <w:t xml:space="preserve"> 170.3</w:t>
                      </w:r>
                      <w:r>
                        <w:rPr>
                          <w:spacing w:val="-4"/>
                          <w:szCs w:val="24"/>
                          <w:lang w:eastAsia="lt-LT"/>
                        </w:rPr>
                        <w:t>–</w:t>
                      </w:r>
                      <w:r>
                        <w:rPr>
                          <w:spacing w:val="-4"/>
                          <w:szCs w:val="24"/>
                          <w:lang w:val="en-US" w:eastAsia="lt-LT"/>
                        </w:rPr>
                        <w:t xml:space="preserve">170.16 </w:t>
                      </w:r>
                      <w:r>
                        <w:rPr>
                          <w:rFonts w:eastAsia="Calibri"/>
                          <w:color w:val="000000"/>
                          <w:spacing w:val="2"/>
                          <w:szCs w:val="24"/>
                        </w:rPr>
                        <w:t>papunkčiuose;</w:t>
                      </w:r>
                    </w:p>
                  </w:sdtContent>
                </w:sdt>
                <w:sdt>
                  <w:sdtPr>
                    <w:alias w:val="23.2 pp."/>
                    <w:tag w:val="part_1ad9786dd4324ac0b8f69397b09d2a9d"/>
                    <w:lock w:val="sdtLocked"/>
                    <w:richText/>
                  </w:sdtPr>
                  <w:sdtContent>
                    <w:p w14:paraId="3F54C789" w14:textId="445D57F1">
                      <w:pPr>
                        <w:spacing w:line="360" w:lineRule="auto"/>
                        <w:ind w:firstLine="720"/>
                        <w:jc w:val="both"/>
                      </w:pPr>
                      <w:sdt>
                        <w:sdtPr>
                          <w:alias w:val="Numeris"/>
                          <w:tag w:val="nr_1ad9786dd4324ac0b8f69397b09d2a9d"/>
                          <w:lock w:val="sdtLocked"/>
                          <w:richText/>
                        </w:sdtPr>
                        <w:sdtContent>
                          <w:r>
                            <w:rPr>
                              <w:color w:val="000000"/>
                            </w:rPr>
                            <w:t>23.2</w:t>
                          </w:r>
                        </w:sdtContent>
                      </w:sdt>
                      <w:r>
                        <w:rPr>
                          <w:color w:val="000000"/>
                        </w:rPr>
                        <w:t xml:space="preserve">. užtikrinti, kad valdos ekonominis dydis (VED), </w:t>
                      </w:r>
                      <w:r>
                        <w:rPr>
                          <w:szCs w:val="24"/>
                          <w:lang w:eastAsia="lt-LT"/>
                        </w:rPr>
                        <w:t>kai paraišką teikia vienas žemės ūkio subjektas,</w:t>
                      </w:r>
                      <w:r>
                        <w:rPr>
                          <w:color w:val="000000"/>
                        </w:rPr>
                        <w:t xml:space="preserve"> nuo paramos paraiškos pateikimo dienos iki projekto kontrolės laikotarpio pabaigos bus ne mažesnis kaip 8 000 Eur, ir kai paraiška teikiama su partneriu valdos ekonominis dydis (VED) bus ne mažesnis kaip 4 000 Eur (VED </w:t>
                      </w:r>
                      <w:r>
                        <w:rPr>
                          <w:szCs w:val="24"/>
                          <w:lang w:eastAsia="lt-LT"/>
                        </w:rPr>
                        <w:t>dydžio intervalas taikomas kiekvienam bendradarbiaujančiam subjektui</w:t>
                      </w:r>
                      <w:r>
                        <w:rPr>
                          <w:color w:val="000000"/>
                        </w:rPr>
                        <w:t>) (netaikoma pripažintiems žemės ūkio kooperatyvams);</w:t>
                      </w:r>
                      <w:r>
                        <w:t xml:space="preserve"> </w:t>
                      </w:r>
                    </w:p>
                  </w:sdtContent>
                </w:sdt>
                <w:sdt>
                  <w:sdtPr>
                    <w:alias w:val="23.3 pp."/>
                    <w:tag w:val="part_8614e9be18de42f8ad965604ade70db2"/>
                    <w:lock w:val="sdtLocked"/>
                    <w:richText/>
                  </w:sdtPr>
                  <w:sdtContent>
                    <w:p w14:paraId="08B1C1B0" w14:textId="20F3CD2E">
                      <w:pPr>
                        <w:suppressAutoHyphens/>
                        <w:spacing w:line="360" w:lineRule="auto"/>
                        <w:ind w:firstLine="720"/>
                        <w:jc w:val="both"/>
                        <w:rPr>
                          <w:szCs w:val="24"/>
                          <w:lang w:eastAsia="lt-LT"/>
                        </w:rPr>
                      </w:pPr>
                      <w:sdt>
                        <w:sdtPr>
                          <w:alias w:val="Numeris"/>
                          <w:tag w:val="nr_8614e9be18de42f8ad965604ade70db2"/>
                          <w:lock w:val="sdtLocked"/>
                          <w:richText/>
                        </w:sdtPr>
                        <w:sdtContent>
                          <w:r>
                            <w:rPr>
                              <w:szCs w:val="24"/>
                              <w:lang w:eastAsia="lt-LT"/>
                            </w:rPr>
                            <w:t>23.3</w:t>
                          </w:r>
                        </w:sdtContent>
                      </w:sdt>
                      <w:r>
                        <w:rPr>
                          <w:szCs w:val="24"/>
                          <w:lang w:eastAsia="lt-LT"/>
                        </w:rPr>
                        <w:t xml:space="preserve">. užtikrinti, kad įgyvendinus projektą įsigytos investicijos atitiks Valstybinės maisto ir veterinarijos tarnybos kontroliuojamų teisės aktų reikalavimus, kai investicijoms taikomi tokie reikalavimai. Pažymą apie įsigytų investicijų atitiktį arba neatitiktį Valstybinės maisto ir veterinarijos tarnybos kontroliuojamiems teisės aktų reikalavimams išduoda Valstybinė maisto ir veterinarijos tarnyba </w:t>
                      </w:r>
                      <w:r>
                        <w:t>Nacionalinės mokėjimo agentūros prie Žemės ūkio ministerijos (</w:t>
                      </w:r>
                      <w:r>
                        <w:rPr>
                          <w:bCs/>
                          <w:spacing w:val="3"/>
                          <w:szCs w:val="24"/>
                          <w:lang w:eastAsia="lt-LT"/>
                        </w:rPr>
                        <w:t>toliau – Agentūra)</w:t>
                      </w:r>
                      <w:r>
                        <w:rPr>
                          <w:szCs w:val="24"/>
                          <w:lang w:eastAsia="lt-LT"/>
                        </w:rPr>
                        <w:t xml:space="preserve"> prašymu;</w:t>
                      </w:r>
                    </w:p>
                  </w:sdtContent>
                </w:sdt>
                <w:sdt>
                  <w:sdtPr>
                    <w:alias w:val="23.4 pp."/>
                    <w:tag w:val="part_5220c7fd41514a66a56f8d86139dc144"/>
                    <w:lock w:val="sdtLocked"/>
                    <w:richText/>
                  </w:sdtPr>
                  <w:sdtContent>
                    <w:p w14:paraId="0D2E976C" w14:textId="59490D1A">
                      <w:pPr>
                        <w:spacing w:line="360" w:lineRule="auto"/>
                        <w:ind w:firstLine="720"/>
                        <w:jc w:val="both"/>
                      </w:pPr>
                      <w:sdt>
                        <w:sdtPr>
                          <w:alias w:val="Numeris"/>
                          <w:tag w:val="nr_5220c7fd41514a66a56f8d86139dc144"/>
                          <w:lock w:val="sdtLocked"/>
                          <w:richText/>
                        </w:sdtPr>
                        <w:sdtContent>
                          <w:r>
                            <w:rPr>
                              <w:spacing w:val="4"/>
                            </w:rPr>
                            <w:t>23.4</w:t>
                          </w:r>
                        </w:sdtContent>
                      </w:sdt>
                      <w:r>
                        <w:rPr>
                          <w:spacing w:val="4"/>
                        </w:rPr>
                        <w:t xml:space="preserve">. tvarkyti buhalterinę apskaitą pagal Lietuvos Respublikos teisės aktų reikalavimus visą projekto įgyvendinimo ir kontrolės laikotarpį. Paramą gaunantys ūkininkai, pradedant kontrolės laikotarpio metais, einančiais po projekto įgyvendinimo metų, tvarko buhalterinę apskaitą vadovaujantis </w:t>
                      </w:r>
                      <w:r>
                        <w:t xml:space="preserve">Ūkininkų ir gyventojų, kurie neįregistravę ūkininko ūkio verčiasi individualia žemės ūkio veikla, veiklos finansinės apskaitos, tvarkomos darant dvejybinį įrašą, tvarkos aprašu, patvirtintu Lietuvos Respublikos žemės ūkio ministro 2022 m. balandžio 25 d. įsakymu Nr. 3D-280 „Dėl ūkininkų ir gyventojų, kurie neįregistravę ūkininko ūkio verčiasi individualia žemės ūkio veikla, veiklos finansinės apskaitos tvarkos nustatymo“, sudaro ir  Agentūrai teikia finansinės atskaitomybės dokumentus (balansą, pelno (nuostolių) ir pinigų srautų ataskaitas);</w:t>
                      </w:r>
                    </w:p>
                  </w:sdtContent>
                </w:sdt>
                <w:sdt>
                  <w:sdtPr>
                    <w:alias w:val="23.5 pp."/>
                    <w:tag w:val="part_18c0a7a0a5ef4fe5978ea4f1eb663ac7"/>
                    <w:lock w:val="sdtLocked"/>
                    <w:richText/>
                  </w:sdtPr>
                  <w:sdtContent>
                    <w:p w14:paraId="3028E614" w14:textId="1FBAE2CF">
                      <w:pPr>
                        <w:spacing w:line="360" w:lineRule="auto"/>
                        <w:ind w:firstLine="720"/>
                        <w:jc w:val="both"/>
                        <w:rPr>
                          <w:spacing w:val="4"/>
                        </w:rPr>
                      </w:pPr>
                      <w:sdt>
                        <w:sdtPr>
                          <w:alias w:val="Numeris"/>
                          <w:tag w:val="nr_18c0a7a0a5ef4fe5978ea4f1eb663ac7"/>
                          <w:lock w:val="sdtLocked"/>
                          <w:richText/>
                        </w:sdtPr>
                        <w:sdtContent>
                          <w:r>
                            <w:rPr>
                              <w:spacing w:val="4"/>
                            </w:rPr>
                            <w:t>23.5</w:t>
                          </w:r>
                        </w:sdtContent>
                      </w:sdt>
                      <w:r>
                        <w:rPr>
                          <w:spacing w:val="4"/>
                        </w:rPr>
                        <w:t>. užtikrinti, kad pripažinto žemės ūkio kooperatyvo statusas bus nepertraukiamai išlaikytas nuo paramos paraiškos pateikimo dienos iki projekto kontrolės laikotarpio pabaigos;</w:t>
                      </w:r>
                    </w:p>
                  </w:sdtContent>
                </w:sdt>
                <w:sdt>
                  <w:sdtPr>
                    <w:alias w:val="23.6 pp."/>
                    <w:tag w:val="part_2801198f158f4607b3e18427c59279f6"/>
                    <w:lock w:val="sdtLocked"/>
                    <w:richText/>
                  </w:sdtPr>
                  <w:sdtContent>
                    <w:p w14:paraId="0056FE5A" w14:textId="7894C104">
                      <w:pPr>
                        <w:suppressAutoHyphens/>
                        <w:spacing w:line="360" w:lineRule="auto"/>
                        <w:ind w:firstLine="720"/>
                        <w:jc w:val="both"/>
                        <w:rPr>
                          <w:spacing w:val="4"/>
                        </w:rPr>
                      </w:pPr>
                      <w:sdt>
                        <w:sdtPr>
                          <w:alias w:val="Numeris"/>
                          <w:tag w:val="nr_2801198f158f4607b3e18427c59279f6"/>
                          <w:lock w:val="sdtLocked"/>
                          <w:richText/>
                        </w:sdtPr>
                        <w:sdtContent>
                          <w:r>
                            <w:rPr>
                              <w:spacing w:val="4"/>
                            </w:rPr>
                            <w:t>23.6</w:t>
                          </w:r>
                        </w:sdtContent>
                      </w:sdt>
                      <w:r>
                        <w:rPr>
                          <w:spacing w:val="4"/>
                        </w:rPr>
                        <w:t>. užtikrinti, kad kolektyvinių investicijų pagrindu pagal projektą įgytu turtu projekto įgyvendinimo ir kontrolės laikotarpiu naudosis tik pripažinto žemės ūkio kooperatyvo nariai;</w:t>
                      </w:r>
                    </w:p>
                  </w:sdtContent>
                </w:sdt>
                <w:sdt>
                  <w:sdtPr>
                    <w:alias w:val="23.7 pp."/>
                    <w:tag w:val="part_6e20385fedee4f00b1189ff9b00dfdd7"/>
                    <w:lock w:val="sdtLocked"/>
                    <w:richText/>
                  </w:sdtPr>
                  <w:sdtContent>
                    <w:p w14:paraId="5EA2E3D9" w14:textId="70B0ACD0">
                      <w:pPr>
                        <w:shd w:val="clear" w:color="auto" w:fill="FFFFFF"/>
                        <w:tabs>
                          <w:tab w:val="left" w:pos="567"/>
                          <w:tab w:val="left" w:pos="993"/>
                        </w:tabs>
                        <w:spacing w:line="360" w:lineRule="auto"/>
                        <w:ind w:firstLine="720"/>
                        <w:jc w:val="both"/>
                        <w:rPr>
                          <w:rFonts w:eastAsia="Calibri"/>
                          <w:spacing w:val="2"/>
                          <w:szCs w:val="24"/>
                        </w:rPr>
                      </w:pPr>
                      <w:sdt>
                        <w:sdtPr>
                          <w:alias w:val="Numeris"/>
                          <w:tag w:val="nr_6e20385fedee4f00b1189ff9b00dfdd7"/>
                          <w:lock w:val="sdtLocked"/>
                          <w:richText/>
                        </w:sdtPr>
                        <w:sdtContent>
                          <w:r>
                            <w:rPr>
                              <w:rFonts w:eastAsia="Calibri"/>
                              <w:spacing w:val="2"/>
                              <w:szCs w:val="24"/>
                            </w:rPr>
                            <w:t>23.7</w:t>
                          </w:r>
                        </w:sdtContent>
                      </w:sdt>
                      <w:r>
                        <w:rPr>
                          <w:rFonts w:eastAsia="Calibri"/>
                          <w:spacing w:val="2"/>
                          <w:szCs w:val="24"/>
                        </w:rPr>
                        <w:t>. projekto įgyvendinimo metu ir kontrolės laikotarpiu užtikrinti atitiktį atrankos kriterijams, už kuriuos paramos paraiškai suteikiami balai.</w:t>
                      </w:r>
                    </w:p>
                    <w:p w14:paraId="318A691F" w14:textId="77777777">
                      <w:pPr>
                        <w:shd w:val="clear" w:color="auto" w:fill="FFFFFF"/>
                        <w:spacing w:line="360" w:lineRule="auto"/>
                        <w:ind w:firstLine="720"/>
                        <w:jc w:val="both"/>
                        <w:rPr>
                          <w:rFonts w:eastAsia="Calibri"/>
                          <w:b/>
                          <w:color w:val="000000"/>
                          <w:spacing w:val="2"/>
                          <w:szCs w:val="24"/>
                        </w:rPr>
                      </w:pPr>
                    </w:p>
                  </w:sdtContent>
                </w:sdt>
              </w:sdtContent>
            </w:sdt>
          </w:sdtContent>
        </w:sdt>
        <w:sdt>
          <w:sdtPr>
            <w:alias w:val="skyrius"/>
            <w:tag w:val="part_7e9a58df515048cea84810610e992cd4"/>
            <w:lock w:val="sdtLocked"/>
            <w:richText/>
          </w:sdtPr>
          <w:sdtContent>
            <w:p w14:paraId="66FACB47" w14:textId="17AA2A32">
              <w:pPr>
                <w:shd w:val="clear" w:color="auto" w:fill="FFFFFF"/>
                <w:jc w:val="center"/>
                <w:rPr>
                  <w:rFonts w:eastAsia="Calibri"/>
                  <w:b/>
                  <w:color w:val="000000"/>
                  <w:spacing w:val="2"/>
                  <w:szCs w:val="24"/>
                </w:rPr>
              </w:pPr>
              <w:sdt>
                <w:sdtPr>
                  <w:alias w:val="Numeris"/>
                  <w:tag w:val="nr_7e9a58df515048cea84810610e992cd4"/>
                  <w:lock w:val="sdtLocked"/>
                  <w:richText/>
                </w:sdtPr>
                <w:sdtContent>
                  <w:r>
                    <w:rPr>
                      <w:rFonts w:eastAsia="Calibri"/>
                      <w:b/>
                      <w:color w:val="000000"/>
                      <w:spacing w:val="2"/>
                      <w:szCs w:val="24"/>
                    </w:rPr>
                    <w:t>VIII</w:t>
                  </w:r>
                </w:sdtContent>
              </w:sdt>
              <w:r>
                <w:rPr>
                  <w:rFonts w:eastAsia="Calibri"/>
                  <w:b/>
                  <w:color w:val="000000"/>
                  <w:spacing w:val="2"/>
                  <w:szCs w:val="24"/>
                </w:rPr>
                <w:t xml:space="preserve"> SKYRIUS</w:t>
              </w:r>
            </w:p>
            <w:p w14:paraId="4560CBC8" w14:textId="39E79BB6">
              <w:pPr>
                <w:suppressAutoHyphens/>
                <w:jc w:val="center"/>
                <w:rPr>
                  <w:b/>
                  <w:szCs w:val="24"/>
                  <w:lang w:eastAsia="lt-LT"/>
                </w:rPr>
              </w:pPr>
              <w:sdt>
                <w:sdtPr>
                  <w:alias w:val="Pavadinimas"/>
                  <w:tag w:val="title_7e9a58df515048cea84810610e992cd4"/>
                  <w:lock w:val="sdtLocked"/>
                  <w:richText/>
                </w:sdtPr>
                <w:sdtContent>
                  <w:r>
                    <w:rPr>
                      <w:b/>
                      <w:szCs w:val="24"/>
                      <w:lang w:eastAsia="lt-LT"/>
                    </w:rPr>
                    <w:t>PARAMOS DYDIS IR INTENSYVUMAS</w:t>
                  </w:r>
                </w:sdtContent>
              </w:sdt>
            </w:p>
            <w:p w14:paraId="6A429F25" w14:textId="77777777">
              <w:pPr>
                <w:shd w:val="clear" w:color="auto" w:fill="FFFFFF"/>
                <w:spacing w:line="360" w:lineRule="auto"/>
                <w:ind w:firstLine="720"/>
                <w:jc w:val="both"/>
                <w:rPr>
                  <w:rFonts w:eastAsia="Calibri"/>
                  <w:color w:val="000000"/>
                  <w:spacing w:val="2"/>
                  <w:szCs w:val="24"/>
                </w:rPr>
              </w:pPr>
            </w:p>
            <w:sdt>
              <w:sdtPr>
                <w:alias w:val="24 p."/>
                <w:tag w:val="part_3881e88b088d403c9bb4e3bf8caca103"/>
                <w:lock w:val="sdtLocked"/>
                <w:richText/>
              </w:sdtPr>
              <w:sdtContent>
                <w:p w14:paraId="52F544D1" w14:textId="435F7D93">
                  <w:pPr>
                    <w:overflowPunct w:val="0"/>
                    <w:spacing w:line="360" w:lineRule="auto"/>
                    <w:ind w:firstLine="720"/>
                    <w:jc w:val="both"/>
                    <w:textAlignment w:val="baseline"/>
                    <w:rPr>
                      <w:szCs w:val="24"/>
                      <w:lang w:eastAsia="lt-LT"/>
                    </w:rPr>
                  </w:pPr>
                  <w:sdt>
                    <w:sdtPr>
                      <w:alias w:val="Numeris"/>
                      <w:tag w:val="nr_3881e88b088d403c9bb4e3bf8caca103"/>
                      <w:lock w:val="sdtLocked"/>
                      <w:richText/>
                    </w:sdtPr>
                    <w:sdtContent>
                      <w:r>
                        <w:rPr>
                          <w:szCs w:val="24"/>
                          <w:lang w:eastAsia="lt-LT"/>
                        </w:rPr>
                        <w:t>24</w:t>
                      </w:r>
                    </w:sdtContent>
                  </w:sdt>
                  <w:r>
                    <w:rPr>
                      <w:szCs w:val="24"/>
                      <w:lang w:eastAsia="lt-LT"/>
                    </w:rPr>
                    <w:t xml:space="preserve">. Didžiausia paramos suma vienam paramos gavėjo projektui galima iki 25 000 Eur (dvidešimt penki tūkstančiai eurų). Tuo atveju, kai projektas įgyvendinamas 2 (dviejų) ūkio subjektų, paramos suma vienam projektui galima iki 50 000 Eur (penkiasdešimt tūkstančių eurų); kai projektas įgyvendinamas 3 (trijų) ūkio subjektų, paramos suma vienam projektui galima iki 75 000 Eur (septyniasdešimt penki tūkstančiai eurų) ir kai projektas įgyvendinamas 4 (keturių) ar daugiau ūkio subjektų, paramos suma vienam projektui galima iki 100 000 Eur (vienas šimtas tūkstančių eurų).    </w:t>
                  </w:r>
                </w:p>
              </w:sdtContent>
            </w:sdt>
            <w:sdt>
              <w:sdtPr>
                <w:alias w:val="25 p."/>
                <w:tag w:val="part_12046c850feb4892aebaf34c7540932d"/>
                <w:lock w:val="sdtLocked"/>
                <w:richText/>
              </w:sdtPr>
              <w:sdtContent>
                <w:p w14:paraId="7B6FC297" w14:textId="4CFC9799">
                  <w:pPr>
                    <w:overflowPunct w:val="0"/>
                    <w:spacing w:line="360" w:lineRule="auto"/>
                    <w:ind w:firstLine="720"/>
                    <w:jc w:val="both"/>
                    <w:textAlignment w:val="baseline"/>
                    <w:rPr>
                      <w:szCs w:val="24"/>
                      <w:lang w:eastAsia="lt-LT"/>
                    </w:rPr>
                  </w:pPr>
                  <w:sdt>
                    <w:sdtPr>
                      <w:alias w:val="Numeris"/>
                      <w:tag w:val="nr_12046c850feb4892aebaf34c7540932d"/>
                      <w:lock w:val="sdtLocked"/>
                      <w:richText/>
                    </w:sdtPr>
                    <w:sdtContent>
                      <w:r>
                        <w:rPr>
                          <w:szCs w:val="24"/>
                          <w:lang w:eastAsia="lt-LT"/>
                        </w:rPr>
                        <w:t>25</w:t>
                      </w:r>
                    </w:sdtContent>
                  </w:sdt>
                  <w:r>
                    <w:rPr>
                      <w:szCs w:val="24"/>
                      <w:lang w:eastAsia="lt-LT"/>
                    </w:rPr>
                    <w:t xml:space="preserve">. Didžiausias paramos intensyvumas (paramos dydis skaičiuojamas atsižvelgiant į tinkamas finansuoti projekto išlaidas be PVM) negali viršyti 85 proc. visų tinkamų finansuoti projekto išlaidų (išskyrus atvejus, kai pareiškėjas prašo ar sutinka dėl mažesnio paramos intensyvumo taikymo, kuris negali būti mažesnis kaip 20 proc.). </w:t>
                  </w:r>
                </w:p>
              </w:sdtContent>
            </w:sdt>
            <w:sdt>
              <w:sdtPr>
                <w:alias w:val="26 p."/>
                <w:tag w:val="part_dca70183acf942db9f7806a2bd4d2087"/>
                <w:lock w:val="sdtLocked"/>
                <w:richText/>
              </w:sdtPr>
              <w:sdtContent>
                <w:p w14:paraId="3C1D099D" w14:textId="60621927">
                  <w:pPr>
                    <w:suppressAutoHyphens/>
                    <w:spacing w:line="360" w:lineRule="auto"/>
                    <w:ind w:firstLine="720"/>
                    <w:jc w:val="both"/>
                    <w:rPr>
                      <w:szCs w:val="24"/>
                      <w:lang w:eastAsia="lt-LT"/>
                    </w:rPr>
                  </w:pPr>
                  <w:sdt>
                    <w:sdtPr>
                      <w:alias w:val="Numeris"/>
                      <w:tag w:val="nr_dca70183acf942db9f7806a2bd4d2087"/>
                      <w:lock w:val="sdtLocked"/>
                      <w:richText/>
                    </w:sdtPr>
                    <w:sdtContent>
                      <w:r>
                        <w:rPr>
                          <w:szCs w:val="24"/>
                          <w:lang w:eastAsia="lt-LT"/>
                        </w:rPr>
                        <w:t>26</w:t>
                      </w:r>
                    </w:sdtContent>
                  </w:sdt>
                  <w:r>
                    <w:rPr>
                      <w:szCs w:val="24"/>
                      <w:lang w:eastAsia="lt-LT"/>
                    </w:rPr>
                    <w:t>. Pareiškėjas ir partneris (-iai) per vieną kvietimą teikti paramos paraiškas gali pateikti tik vieną paramos paraišką.</w:t>
                  </w:r>
                </w:p>
              </w:sdtContent>
            </w:sdt>
            <w:sdt>
              <w:sdtPr>
                <w:alias w:val="27 p."/>
                <w:tag w:val="part_8c54c441c3c74cad849e76a178209716"/>
                <w:lock w:val="sdtLocked"/>
                <w:richText/>
              </w:sdtPr>
              <w:sdtContent>
                <w:p w14:paraId="7A8B0A6B" w14:textId="5048431C">
                  <w:pPr>
                    <w:suppressAutoHyphens/>
                    <w:spacing w:line="360" w:lineRule="auto"/>
                    <w:ind w:firstLine="720"/>
                    <w:jc w:val="both"/>
                    <w:rPr>
                      <w:szCs w:val="24"/>
                      <w:lang w:eastAsia="lt-LT"/>
                    </w:rPr>
                  </w:pPr>
                  <w:sdt>
                    <w:sdtPr>
                      <w:alias w:val="Numeris"/>
                      <w:tag w:val="nr_8c54c441c3c74cad849e76a178209716"/>
                      <w:lock w:val="sdtLocked"/>
                      <w:richText/>
                    </w:sdtPr>
                    <w:sdtContent>
                      <w:r>
                        <w:rPr>
                          <w:szCs w:val="24"/>
                          <w:lang w:eastAsia="lt-LT"/>
                        </w:rPr>
                        <w:t>27</w:t>
                      </w:r>
                    </w:sdtContent>
                  </w:sdt>
                  <w:r>
                    <w:rPr>
                      <w:szCs w:val="24"/>
                      <w:lang w:eastAsia="lt-LT"/>
                    </w:rPr>
                    <w:t xml:space="preserve">. Paramos gavėjo, sutuoktinių, susijusių įmonių didžiausia bendra gauta paramos suma </w:t>
                  </w:r>
                  <w:r>
                    <w:rPr>
                      <w:spacing w:val="-5"/>
                      <w:szCs w:val="24"/>
                      <w:lang w:eastAsia="lt-LT"/>
                    </w:rPr>
                    <w:t>2023–2027 metų laikotarpiu pagal šią intervencinę priemonę negali viršyti 100 000 Eur (vieno šimto tūkstančių eurų).</w:t>
                  </w:r>
                  <w:r>
                    <w:rPr>
                      <w:szCs w:val="24"/>
                      <w:lang w:eastAsia="lt-LT"/>
                    </w:rPr>
                    <w:t xml:space="preserve"> </w:t>
                  </w:r>
                </w:p>
              </w:sdtContent>
            </w:sdt>
            <w:sdt>
              <w:sdtPr>
                <w:alias w:val="28 p."/>
                <w:tag w:val="part_25a9caf89c844bd78803cfc27f939772"/>
                <w:lock w:val="sdtLocked"/>
                <w:richText/>
              </w:sdtPr>
              <w:sdtContent>
                <w:p w14:paraId="33CD0150" w14:textId="5CE035E8">
                  <w:pPr>
                    <w:spacing w:line="360" w:lineRule="auto"/>
                    <w:ind w:firstLine="720"/>
                    <w:jc w:val="both"/>
                    <w:rPr>
                      <w:spacing w:val="2"/>
                      <w:lang w:eastAsia="lt-LT"/>
                    </w:rPr>
                  </w:pPr>
                  <w:sdt>
                    <w:sdtPr>
                      <w:alias w:val="Numeris"/>
                      <w:tag w:val="nr_25a9caf89c844bd78803cfc27f939772"/>
                      <w:lock w:val="sdtLocked"/>
                      <w:richText/>
                    </w:sdtPr>
                    <w:sdtContent>
                      <w:r>
                        <w:rPr>
                          <w:color w:val="000000"/>
                          <w:spacing w:val="2"/>
                        </w:rPr>
                        <w:t>28</w:t>
                      </w:r>
                    </w:sdtContent>
                  </w:sdt>
                  <w:r>
                    <w:t xml:space="preserve">. </w:t>
                  </w:r>
                  <w:r>
                    <w:rPr>
                      <w:spacing w:val="2"/>
                      <w:lang w:eastAsia="lt-LT"/>
                    </w:rPr>
                    <w:t>Pakartotinai pareiškėjui ir partneriui (-iams) paramos galima kreiptis tik įgyvendinus ankstesnįjį investicinį projektą, t. y. ne anksčiau kaip pateikus galutinį mokėjimo prašymą (netaikoma Strateginio plano kaimo plėtros intervencinėms priemonėms</w:t>
                  </w:r>
                  <w:r>
                    <w:rPr>
                      <w:color w:val="000000"/>
                      <w:shd w:val="clear" w:color="auto" w:fill="FFFFFF"/>
                    </w:rPr>
                    <w:t>: „Negamybinės investicijos, susijusios su biologinės įvairovės, buveinių, kraštovaizdžių atkūrimu ir išsaugojimu“, „Apsaugos priemonės nuo didžiųjų plėšrūnų daromos žalos“, „Nykstančių Lietuvos senųjų veislių gyvulių ir naminių paukščių išsaugojimas“, „Investicijos į prevencinę veiklą, kuria siekiama sumažinti galimų gaivalinių nelaimių, nepalankių klimato reiškinių ir katastrofinių įvykių padarinius“, „Pasėlių, augalų ir gyvūnų draudimas“, „Savitarpio pagalbos fondai“, „Europos inovacijų partnerystė žemės ūkio našumo ir tvarumo srityje“, „Tęstiniai įsipareigojimai – Žemės ir maisto produktų kokybės sistemos“, „Tęstiniai įsipareigojimai – Gamintojų grupių ir organizacijų įsisteigimas“, „Parodomieji projektai ir informavimo veikla“, „Mokymai ir įgūdžių įgijimas“, „Konsultavimo paslaugos“)</w:t>
                  </w:r>
                  <w:r>
                    <w:rPr>
                      <w:spacing w:val="2"/>
                      <w:lang w:eastAsia="lt-LT"/>
                    </w:rPr>
                    <w:t>.</w:t>
                  </w:r>
                </w:p>
                <w:p w14:paraId="55D1C711" w14:textId="77777777">
                  <w:pPr>
                    <w:spacing w:line="360" w:lineRule="auto"/>
                    <w:ind w:firstLine="720"/>
                    <w:jc w:val="both"/>
                    <w:rPr>
                      <w:spacing w:val="2"/>
                      <w:lang w:eastAsia="lt-LT"/>
                    </w:rPr>
                  </w:pPr>
                </w:p>
              </w:sdtContent>
            </w:sdt>
          </w:sdtContent>
        </w:sdt>
        <w:sdt>
          <w:sdtPr>
            <w:alias w:val="skyrius"/>
            <w:tag w:val="part_7e79f396159743cebc0a57a4009ea7f5"/>
            <w:lock w:val="sdtLocked"/>
            <w:richText/>
          </w:sdtPr>
          <w:sdtContent>
            <w:p w14:paraId="5C4CD2CF" w14:textId="42C1FB2C">
              <w:pPr>
                <w:jc w:val="center"/>
                <w:rPr>
                  <w:b/>
                  <w:spacing w:val="-2"/>
                  <w:szCs w:val="24"/>
                  <w:lang w:eastAsia="lt-LT"/>
                </w:rPr>
              </w:pPr>
              <w:sdt>
                <w:sdtPr>
                  <w:alias w:val="Numeris"/>
                  <w:tag w:val="nr_7e79f396159743cebc0a57a4009ea7f5"/>
                  <w:lock w:val="sdtLocked"/>
                  <w:richText/>
                </w:sdtPr>
                <w:sdtContent>
                  <w:r>
                    <w:rPr>
                      <w:b/>
                      <w:spacing w:val="-2"/>
                      <w:szCs w:val="24"/>
                      <w:lang w:eastAsia="lt-LT"/>
                    </w:rPr>
                    <w:t>IX</w:t>
                  </w:r>
                </w:sdtContent>
              </w:sdt>
              <w:r>
                <w:rPr>
                  <w:b/>
                  <w:spacing w:val="-2"/>
                  <w:szCs w:val="24"/>
                  <w:lang w:eastAsia="lt-LT"/>
                </w:rPr>
                <w:t xml:space="preserve"> SKYRIUS</w:t>
              </w:r>
            </w:p>
            <w:p w14:paraId="1C2055C4" w14:textId="3474F100">
              <w:pPr>
                <w:jc w:val="center"/>
                <w:rPr>
                  <w:b/>
                </w:rPr>
              </w:pPr>
              <w:sdt>
                <w:sdtPr>
                  <w:alias w:val="Pavadinimas"/>
                  <w:tag w:val="title_7e79f396159743cebc0a57a4009ea7f5"/>
                  <w:lock w:val="sdtLocked"/>
                  <w:richText/>
                </w:sdtPr>
                <w:sdtContent>
                  <w:r>
                    <w:rPr>
                      <w:b/>
                    </w:rPr>
                    <w:t>TINKAMOS IR NETINKAMOS FINANSUOTI IŠLAIDOS</w:t>
                  </w:r>
                </w:sdtContent>
              </w:sdt>
            </w:p>
            <w:p w14:paraId="054E668B" w14:textId="77777777">
              <w:pPr>
                <w:spacing w:line="360" w:lineRule="auto"/>
                <w:ind w:firstLine="720"/>
                <w:jc w:val="both"/>
                <w:rPr>
                  <w:b/>
                  <w:szCs w:val="24"/>
                </w:rPr>
              </w:pPr>
            </w:p>
            <w:sdt>
              <w:sdtPr>
                <w:alias w:val="29 p."/>
                <w:tag w:val="part_6fc7d366423848bfaf433db35749be9e"/>
                <w:lock w:val="sdtLocked"/>
                <w:richText/>
              </w:sdtPr>
              <w:sdtContent>
                <w:p w14:paraId="4DCA265B" w14:textId="50B0E0BE">
                  <w:pPr>
                    <w:suppressAutoHyphens/>
                    <w:spacing w:line="360" w:lineRule="auto"/>
                    <w:ind w:firstLine="720"/>
                    <w:jc w:val="both"/>
                    <w:rPr>
                      <w:szCs w:val="24"/>
                      <w:lang w:eastAsia="lt-LT"/>
                    </w:rPr>
                  </w:pPr>
                  <w:sdt>
                    <w:sdtPr>
                      <w:alias w:val="Numeris"/>
                      <w:tag w:val="nr_6fc7d366423848bfaf433db35749be9e"/>
                      <w:lock w:val="sdtLocked"/>
                      <w:richText/>
                    </w:sdtPr>
                    <w:sdtContent>
                      <w:r>
                        <w:rPr>
                          <w:szCs w:val="24"/>
                          <w:lang w:eastAsia="lt-LT"/>
                        </w:rPr>
                        <w:t>29</w:t>
                      </w:r>
                    </w:sdtContent>
                  </w:sdt>
                  <w:r>
                    <w:rPr>
                      <w:szCs w:val="24"/>
                      <w:lang w:eastAsia="lt-LT"/>
                    </w:rPr>
                    <w:t xml:space="preserve">. Projekto, kuriam skiriama investicinė parama, įgyvendinimo trukmė turi būti nurodyta paramos paraiškoje ir negali viršyti 24 mėnesių laikotarpio nuo sprendimo skirti paramą priėmimo dienos. </w:t>
                  </w:r>
                </w:p>
              </w:sdtContent>
            </w:sdt>
            <w:sdt>
              <w:sdtPr>
                <w:alias w:val="30 p."/>
                <w:tag w:val="part_11a2a5d66ddd4a75ba3735f9742ce822"/>
                <w:lock w:val="sdtLocked"/>
                <w:richText/>
              </w:sdtPr>
              <w:sdtContent>
                <w:p w14:paraId="37C9F27C" w14:textId="1706B8C5">
                  <w:pPr>
                    <w:suppressAutoHyphens/>
                    <w:spacing w:line="360" w:lineRule="auto"/>
                    <w:ind w:firstLine="720"/>
                    <w:jc w:val="both"/>
                    <w:rPr>
                      <w:szCs w:val="24"/>
                      <w:lang w:eastAsia="lt-LT"/>
                    </w:rPr>
                  </w:pPr>
                  <w:sdt>
                    <w:sdtPr>
                      <w:alias w:val="Numeris"/>
                      <w:tag w:val="nr_11a2a5d66ddd4a75ba3735f9742ce822"/>
                      <w:lock w:val="sdtLocked"/>
                      <w:richText/>
                    </w:sdtPr>
                    <w:sdtContent>
                      <w:r>
                        <w:rPr>
                          <w:szCs w:val="24"/>
                          <w:lang w:eastAsia="lt-LT"/>
                        </w:rPr>
                        <w:t>30</w:t>
                      </w:r>
                    </w:sdtContent>
                  </w:sdt>
                  <w:r>
                    <w:rPr>
                      <w:szCs w:val="24"/>
                      <w:lang w:eastAsia="lt-LT"/>
                    </w:rPr>
                    <w:t xml:space="preserve">. Projekto išlaidų tinkamumo finansuoti vertinimas ir viešosios paramos intensyvumo nuo tinkamų finansuoti išlaidų nustatymas atliekamas Administravimo taisyklių nustatyta tvarka. </w:t>
                  </w:r>
                </w:p>
              </w:sdtContent>
            </w:sdt>
            <w:sdt>
              <w:sdtPr>
                <w:alias w:val="31 p."/>
                <w:tag w:val="part_93af565c76de4dc19cb968fe58275cb6"/>
                <w:lock w:val="sdtLocked"/>
                <w:richText/>
              </w:sdtPr>
              <w:sdtContent>
                <w:p w14:paraId="0BC824B2" w14:textId="12246BB6">
                  <w:pPr>
                    <w:spacing w:line="360" w:lineRule="auto"/>
                    <w:ind w:firstLine="720"/>
                    <w:jc w:val="both"/>
                    <w:rPr>
                      <w:spacing w:val="-1"/>
                      <w:szCs w:val="24"/>
                      <w:lang w:eastAsia="lt-LT"/>
                    </w:rPr>
                  </w:pPr>
                  <w:sdt>
                    <w:sdtPr>
                      <w:alias w:val="Numeris"/>
                      <w:tag w:val="nr_93af565c76de4dc19cb968fe58275cb6"/>
                      <w:lock w:val="sdtLocked"/>
                      <w:richText/>
                    </w:sdtPr>
                    <w:sdtContent>
                      <w:r>
                        <w:rPr>
                          <w:szCs w:val="24"/>
                          <w:lang w:eastAsia="lt-LT"/>
                        </w:rPr>
                        <w:t>31</w:t>
                      </w:r>
                    </w:sdtContent>
                  </w:sdt>
                  <w:r>
                    <w:rPr>
                      <w:szCs w:val="24"/>
                      <w:lang w:eastAsia="lt-LT"/>
                    </w:rPr>
                    <w:t xml:space="preserve">. </w:t>
                  </w:r>
                  <w:r>
                    <w:rPr>
                      <w:spacing w:val="-1"/>
                      <w:szCs w:val="24"/>
                      <w:lang w:eastAsia="lt-LT"/>
                    </w:rPr>
                    <w:t>Projekte turi būti numatytos visos išlaidos, kurios yra susijusios su projekto įgyvendinimu ir numatyta vykdyti veikla. Projekto išlaidos turi atitikti bendruosius reikalavimus, nurodytus Administravimo taisyklių 113, 114, 124.15, 124.18, 124.19 papunkčiuose.</w:t>
                  </w:r>
                </w:p>
              </w:sdtContent>
            </w:sdt>
            <w:sdt>
              <w:sdtPr>
                <w:alias w:val="32 p."/>
                <w:tag w:val="part_1e60605394104f1ba24ae905763a9f00"/>
                <w:lock w:val="sdtLocked"/>
                <w:richText/>
              </w:sdtPr>
              <w:sdtContent>
                <w:p w14:paraId="3DD2F1F2" w14:textId="73C939A5">
                  <w:pPr>
                    <w:suppressAutoHyphens/>
                    <w:spacing w:line="360" w:lineRule="auto"/>
                    <w:ind w:firstLine="720"/>
                    <w:jc w:val="both"/>
                    <w:rPr>
                      <w:spacing w:val="-2"/>
                      <w:szCs w:val="24"/>
                      <w:lang w:eastAsia="lt-LT"/>
                    </w:rPr>
                  </w:pPr>
                  <w:sdt>
                    <w:sdtPr>
                      <w:alias w:val="Numeris"/>
                      <w:tag w:val="nr_1e60605394104f1ba24ae905763a9f00"/>
                      <w:lock w:val="sdtLocked"/>
                      <w:richText/>
                    </w:sdtPr>
                    <w:sdtContent>
                      <w:r>
                        <w:rPr>
                          <w:spacing w:val="-2"/>
                          <w:szCs w:val="24"/>
                          <w:lang w:eastAsia="lt-LT"/>
                        </w:rPr>
                        <w:t>32</w:t>
                      </w:r>
                    </w:sdtContent>
                  </w:sdt>
                  <w:r>
                    <w:rPr>
                      <w:spacing w:val="-2"/>
                      <w:szCs w:val="24"/>
                      <w:lang w:eastAsia="lt-LT"/>
                    </w:rPr>
                    <w:t>. Jei įsigyjama teisės aktų nustatyta tvarka privaloma registruoti nauja žemės ūkio technika, nurodyta tinkamų finansuoti išlaidų kategorijų sąraše, pateiktame Taisyklių 32.1 papunktyje, buvo įregistruota juridinio asmens, vykdančio žemės ūkio technikos pardavimo veiklą, vardu, pareiškėjas turi pateikti to juridinio asmens rašytinį patvirtinimą, kad žemės ūkio technika nebuvo eksploatuota.</w:t>
                  </w:r>
                </w:p>
              </w:sdtContent>
            </w:sdt>
            <w:sdt>
              <w:sdtPr>
                <w:alias w:val="33 p."/>
                <w:tag w:val="part_635dd5f48b6e4dafbb3b525f5d2160a5"/>
                <w:lock w:val="sdtLocked"/>
                <w:richText/>
              </w:sdtPr>
              <w:sdtContent>
                <w:p w14:paraId="3E62E582" w14:textId="4F9D5780">
                  <w:pPr>
                    <w:suppressAutoHyphens/>
                    <w:spacing w:line="360" w:lineRule="auto"/>
                    <w:ind w:firstLine="720"/>
                    <w:jc w:val="both"/>
                    <w:rPr>
                      <w:spacing w:val="-2"/>
                      <w:szCs w:val="24"/>
                      <w:lang w:eastAsia="lt-LT"/>
                    </w:rPr>
                  </w:pPr>
                  <w:sdt>
                    <w:sdtPr>
                      <w:alias w:val="Numeris"/>
                      <w:tag w:val="nr_635dd5f48b6e4dafbb3b525f5d2160a5"/>
                      <w:lock w:val="sdtLocked"/>
                      <w:richText/>
                    </w:sdtPr>
                    <w:sdtContent>
                      <w:r>
                        <w:rPr>
                          <w:spacing w:val="-2"/>
                          <w:szCs w:val="24"/>
                          <w:lang w:eastAsia="lt-LT"/>
                        </w:rPr>
                        <w:t>33</w:t>
                      </w:r>
                    </w:sdtContent>
                  </w:sdt>
                  <w:r>
                    <w:rPr>
                      <w:spacing w:val="-2"/>
                      <w:szCs w:val="24"/>
                      <w:lang w:eastAsia="lt-LT"/>
                    </w:rPr>
                    <w:t>. Tinkamų finansuoti išlaidų kategorijos:</w:t>
                  </w:r>
                </w:p>
                <w:sdt>
                  <w:sdtPr>
                    <w:alias w:val="33.1 pp."/>
                    <w:tag w:val="part_e9d63ed5005049f0a6bc2a0ee74f5084"/>
                    <w:lock w:val="sdtLocked"/>
                    <w:richText/>
                  </w:sdtPr>
                  <w:sdtContent>
                    <w:p w14:paraId="68058E02" w14:textId="44E589F7">
                      <w:pPr>
                        <w:suppressAutoHyphens/>
                        <w:spacing w:line="360" w:lineRule="auto"/>
                        <w:ind w:firstLine="720"/>
                        <w:jc w:val="both"/>
                        <w:rPr>
                          <w:spacing w:val="-2"/>
                          <w:szCs w:val="24"/>
                          <w:lang w:eastAsia="lt-LT"/>
                        </w:rPr>
                      </w:pPr>
                      <w:sdt>
                        <w:sdtPr>
                          <w:alias w:val="Numeris"/>
                          <w:tag w:val="nr_e9d63ed5005049f0a6bc2a0ee74f5084"/>
                          <w:lock w:val="sdtLocked"/>
                          <w:richText/>
                        </w:sdtPr>
                        <w:sdtContent>
                          <w:r>
                            <w:rPr>
                              <w:color w:val="000000"/>
                              <w:spacing w:val="-2"/>
                              <w:szCs w:val="24"/>
                              <w:lang w:eastAsia="lt-LT"/>
                            </w:rPr>
                            <w:t>33.1</w:t>
                          </w:r>
                        </w:sdtContent>
                      </w:sdt>
                      <w:r>
                        <w:rPr>
                          <w:color w:val="000000"/>
                          <w:spacing w:val="-2"/>
                          <w:szCs w:val="24"/>
                          <w:lang w:eastAsia="lt-LT"/>
                        </w:rPr>
                        <w:t>. nauja žemės ūkio technika ir nauja žemės ūkio įranga</w:t>
                      </w:r>
                      <w:r>
                        <w:rPr>
                          <w:b/>
                          <w:color w:val="000000"/>
                          <w:spacing w:val="-2"/>
                          <w:szCs w:val="24"/>
                          <w:lang w:eastAsia="lt-LT"/>
                        </w:rPr>
                        <w:t xml:space="preserve"> </w:t>
                      </w:r>
                      <w:r>
                        <w:rPr>
                          <w:color w:val="000000"/>
                          <w:spacing w:val="-2"/>
                          <w:szCs w:val="24"/>
                          <w:lang w:eastAsia="lt-LT"/>
                        </w:rPr>
                        <w:t xml:space="preserve">(prie įrangos kategorijos negali būti priskirtos jokios transporto priemonės, nurodytos </w:t>
                      </w:r>
                      <w:r>
                        <w:rPr>
                          <w:color w:val="000000"/>
                          <w:szCs w:val="24"/>
                          <w:lang w:eastAsia="lt-LT"/>
                        </w:rPr>
                        <w:t>Motorinių transporto priemonių ir jų priekabų kategorijų ir klasių pagal konstrukciją reikalavimuose, patvirtintuose Lietuvos transporto saugos administracijos direktoriaus 2008 m. gruodžio 2 d. įsakymu Nr. 2B-479 „Dėl Motorinių transporto priemonių ir jų priekabų kategorijų ir klasių pagal konstrukciją reikalavimų patvirtinimo“ (toliau – Motorinių transporto priemonių ir jų priekabų kategorijų ir klasių pagal konstrukciją reikalavimai)</w:t>
                      </w:r>
                      <w:r>
                        <w:rPr>
                          <w:color w:val="000000"/>
                          <w:spacing w:val="-2"/>
                          <w:szCs w:val="24"/>
                          <w:lang w:eastAsia="lt-LT"/>
                        </w:rPr>
                        <w:t xml:space="preserve">. </w:t>
                      </w:r>
                      <w:r>
                        <w:rPr>
                          <w:spacing w:val="-2"/>
                          <w:szCs w:val="24"/>
                          <w:lang w:eastAsia="lt-LT"/>
                        </w:rPr>
                        <w:t>Žemės ūkio įranga laikoma įranga, susijusi su žemės ūkio produktų gamyba. Prie žemės ūkio įrangos kategorijos nepriskiriama įvairi įranga, kuri iš dalies gali būti naudojama ir žemės ūkio gamyboje, tačiau yra pagaminta įvairių ūkio šakų arba kitoms reikmėms (pvz.: kuro talpyklos, elektros generatoriai, elektros transformatoriai, vandens cisternos, bepiločiai orlaiviai (dronai) ir pan.);</w:t>
                      </w:r>
                    </w:p>
                  </w:sdtContent>
                </w:sdt>
                <w:sdt>
                  <w:sdtPr>
                    <w:alias w:val="33.2 pp."/>
                    <w:tag w:val="part_97d75d22ef0a4f528f227e20a1418734"/>
                    <w:lock w:val="sdtLocked"/>
                    <w:richText/>
                  </w:sdtPr>
                  <w:sdtContent>
                    <w:p w14:paraId="1F602311" w14:textId="52220989">
                      <w:pPr>
                        <w:suppressAutoHyphens/>
                        <w:overflowPunct w:val="0"/>
                        <w:spacing w:line="360" w:lineRule="auto"/>
                        <w:ind w:firstLine="720"/>
                        <w:jc w:val="both"/>
                        <w:textAlignment w:val="baseline"/>
                      </w:pPr>
                      <w:sdt>
                        <w:sdtPr>
                          <w:alias w:val="Numeris"/>
                          <w:tag w:val="nr_97d75d22ef0a4f528f227e20a1418734"/>
                          <w:lock w:val="sdtLocked"/>
                          <w:richText/>
                        </w:sdtPr>
                        <w:sdtContent>
                          <w:r>
                            <w:rPr>
                              <w:spacing w:val="-2"/>
                              <w:szCs w:val="24"/>
                              <w:lang w:val="lb-LU" w:eastAsia="lt-LT"/>
                            </w:rPr>
                            <w:t>33.2</w:t>
                          </w:r>
                        </w:sdtContent>
                      </w:sdt>
                      <w:r>
                        <w:rPr>
                          <w:spacing w:val="-2"/>
                          <w:szCs w:val="24"/>
                          <w:lang w:val="lb-LU" w:eastAsia="lt-LT"/>
                        </w:rPr>
                        <w:t xml:space="preserve">. nauji technologiniai įrengimai, skirti </w:t>
                      </w:r>
                      <w:r>
                        <w:rPr>
                          <w:color w:val="000000"/>
                          <w:szCs w:val="24"/>
                          <w:lang w:val="lb-LU" w:eastAsia="lt-LT"/>
                        </w:rPr>
                        <w:t xml:space="preserve">žemės ūkio sektoriaus </w:t>
                      </w:r>
                      <w:r>
                        <w:rPr>
                          <w:spacing w:val="-2"/>
                          <w:szCs w:val="24"/>
                          <w:lang w:val="lb-LU" w:eastAsia="lt-LT"/>
                        </w:rPr>
                        <w:t>pirminiams žemės ūkio produktams apdoroti ir (arba) perdirbti ir (arba) paruošti realizacijai;</w:t>
                      </w:r>
                      <w:r>
                        <w:t xml:space="preserve"> </w:t>
                      </w:r>
                    </w:p>
                  </w:sdtContent>
                </w:sdt>
                <w:sdt>
                  <w:sdtPr>
                    <w:alias w:val="33.3 pp."/>
                    <w:tag w:val="part_f590f3d1f32d47c3bef5b4ca7fae18f6"/>
                    <w:lock w:val="sdtLocked"/>
                    <w:richText/>
                  </w:sdtPr>
                  <w:sdtContent>
                    <w:p w14:paraId="26808041" w14:textId="3D9890E6">
                      <w:pPr>
                        <w:suppressAutoHyphens/>
                        <w:spacing w:line="360" w:lineRule="auto"/>
                        <w:ind w:firstLine="720"/>
                        <w:jc w:val="both"/>
                        <w:rPr>
                          <w:b/>
                          <w:bCs/>
                          <w:spacing w:val="-2"/>
                          <w:szCs w:val="24"/>
                          <w:lang w:eastAsia="lt-LT"/>
                        </w:rPr>
                      </w:pPr>
                      <w:sdt>
                        <w:sdtPr>
                          <w:alias w:val="Numeris"/>
                          <w:tag w:val="nr_f590f3d1f32d47c3bef5b4ca7fae18f6"/>
                          <w:lock w:val="sdtLocked"/>
                          <w:richText/>
                        </w:sdtPr>
                        <w:sdtContent>
                          <w:r>
                            <w:rPr>
                              <w:spacing w:val="-2"/>
                              <w:szCs w:val="24"/>
                              <w:lang w:val="lb-LU" w:eastAsia="lt-LT"/>
                            </w:rPr>
                            <w:t>33.3</w:t>
                          </w:r>
                        </w:sdtContent>
                      </w:sdt>
                      <w:r>
                        <w:rPr>
                          <w:spacing w:val="-2"/>
                          <w:szCs w:val="24"/>
                          <w:lang w:val="lb-LU" w:eastAsia="lt-LT"/>
                        </w:rPr>
                        <w:t xml:space="preserve">. nauja kompiuterinė ir programinė įranga, </w:t>
                      </w:r>
                      <w:r>
                        <w:rPr>
                          <w:spacing w:val="-2"/>
                          <w:szCs w:val="24"/>
                          <w:lang w:eastAsia="lt-LT"/>
                        </w:rPr>
                        <w:t>susijusi su įsigyjamos įrangos ar technologinio proceso valdymu;</w:t>
                      </w:r>
                      <w:r>
                        <w:rPr>
                          <w:b/>
                          <w:bCs/>
                          <w:spacing w:val="-2"/>
                          <w:szCs w:val="24"/>
                          <w:lang w:eastAsia="lt-LT"/>
                        </w:rPr>
                        <w:t xml:space="preserve"> </w:t>
                      </w:r>
                    </w:p>
                  </w:sdtContent>
                </w:sdt>
                <w:sdt>
                  <w:sdtPr>
                    <w:alias w:val="33.4 pp."/>
                    <w:tag w:val="part_e22a1e67c89140d69bf64f66ae168763"/>
                    <w:lock w:val="sdtLocked"/>
                    <w:richText/>
                  </w:sdtPr>
                  <w:sdtContent>
                    <w:p w14:paraId="5EF2AC88" w14:textId="6EF0026F">
                      <w:pPr>
                        <w:suppressAutoHyphens/>
                        <w:overflowPunct w:val="0"/>
                        <w:spacing w:line="360" w:lineRule="auto"/>
                        <w:ind w:firstLine="720"/>
                        <w:jc w:val="both"/>
                        <w:textAlignment w:val="baseline"/>
                        <w:rPr>
                          <w:szCs w:val="24"/>
                          <w:lang w:eastAsia="lt-LT"/>
                        </w:rPr>
                      </w:pPr>
                      <w:sdt>
                        <w:sdtPr>
                          <w:alias w:val="Numeris"/>
                          <w:tag w:val="nr_e22a1e67c89140d69bf64f66ae168763"/>
                          <w:lock w:val="sdtLocked"/>
                          <w:richText/>
                        </w:sdtPr>
                        <w:sdtContent>
                          <w:r>
                            <w:rPr>
                              <w:szCs w:val="24"/>
                              <w:lang w:eastAsia="lt-LT"/>
                            </w:rPr>
                            <w:t>33.4</w:t>
                          </w:r>
                        </w:sdtContent>
                      </w:sdt>
                      <w:r>
                        <w:rPr>
                          <w:szCs w:val="24"/>
                          <w:lang w:eastAsia="lt-LT"/>
                        </w:rPr>
                        <w:t>. projekte numatytai veiklai žemės ūkio sektoriuje vykdyti būtinų pastatų ir (arba) statinių nauja statyba, rekonstravimas ar kapitalinis remontas;</w:t>
                      </w:r>
                    </w:p>
                  </w:sdtContent>
                </w:sdt>
                <w:sdt>
                  <w:sdtPr>
                    <w:alias w:val="33.5 pp."/>
                    <w:tag w:val="part_ce5d3176a57b4288b86f058428d094bb"/>
                    <w:lock w:val="sdtLocked"/>
                    <w:richText/>
                  </w:sdtPr>
                  <w:sdtContent>
                    <w:p w14:paraId="4D3AE1B8" w14:textId="2013EFE3">
                      <w:pPr>
                        <w:suppressAutoHyphens/>
                        <w:overflowPunct w:val="0"/>
                        <w:spacing w:line="360" w:lineRule="auto"/>
                        <w:ind w:firstLine="720"/>
                        <w:jc w:val="both"/>
                        <w:textAlignment w:val="baseline"/>
                      </w:pPr>
                      <w:sdt>
                        <w:sdtPr>
                          <w:alias w:val="Numeris"/>
                          <w:tag w:val="nr_ce5d3176a57b4288b86f058428d094bb"/>
                          <w:lock w:val="sdtLocked"/>
                          <w:richText/>
                        </w:sdtPr>
                        <w:sdtContent>
                          <w:r>
                            <w:rPr>
                              <w:szCs w:val="24"/>
                              <w:lang w:eastAsia="lt-LT"/>
                            </w:rPr>
                            <w:t>33.5</w:t>
                          </w:r>
                        </w:sdtContent>
                      </w:sdt>
                      <w:r>
                        <w:rPr>
                          <w:szCs w:val="24"/>
                          <w:lang w:eastAsia="lt-LT"/>
                        </w:rPr>
                        <w:t>. naujos statybinės medžiagos. Statybinių medžiagų įsigijimas finansuojamas tik tuo atveju, kai projekte numatytai veiklai žemės ūkio sektoriuje vykdyti būtinų pastatų ir (arba) statinių statybos, rekonstravimo ar kapitalinio remonto darbai atliekami ūkio būdu;</w:t>
                      </w:r>
                      <w:r>
                        <w:t xml:space="preserve"> </w:t>
                      </w:r>
                    </w:p>
                  </w:sdtContent>
                </w:sdt>
                <w:sdt>
                  <w:sdtPr>
                    <w:alias w:val="33.6 pp."/>
                    <w:tag w:val="part_b8f36fd8dcdf4165b35522dedc567f8c"/>
                    <w:lock w:val="sdtLocked"/>
                    <w:richText/>
                  </w:sdtPr>
                  <w:sdtContent>
                    <w:p w14:paraId="165D09B3" w14:textId="410CEDF0">
                      <w:pPr>
                        <w:suppressAutoHyphens/>
                        <w:spacing w:line="360" w:lineRule="auto"/>
                        <w:ind w:firstLine="720"/>
                        <w:jc w:val="both"/>
                        <w:rPr>
                          <w:szCs w:val="24"/>
                          <w:lang w:eastAsia="lt-LT"/>
                        </w:rPr>
                      </w:pPr>
                      <w:sdt>
                        <w:sdtPr>
                          <w:alias w:val="Numeris"/>
                          <w:tag w:val="nr_b8f36fd8dcdf4165b35522dedc567f8c"/>
                          <w:lock w:val="sdtLocked"/>
                          <w:richText/>
                        </w:sdtPr>
                        <w:sdtContent>
                          <w:r>
                            <w:rPr>
                              <w:szCs w:val="24"/>
                              <w:lang w:eastAsia="lt-LT"/>
                            </w:rPr>
                            <w:t>33.6</w:t>
                          </w:r>
                        </w:sdtContent>
                      </w:sdt>
                      <w:r>
                        <w:rPr>
                          <w:szCs w:val="24"/>
                          <w:lang w:eastAsia="lt-LT"/>
                        </w:rPr>
                        <w:t xml:space="preserve">. infrastruktūra valdoje, jei ji susijusi su žemės ūkio sektoriaus žemės ūkio produktų gamyba ir (arba) apdorojimu, ir (arba) perdirbimu ir paruošimu realizacijai (privažiavimo prie sklypo, kuriame įgyvendinamas projektas, apšvietimo įrengimas, vandens tiekimo (įskaitant vandens gręžinį) įrengimo ir nuotekų šalinimo sistemos įrengimo ir (ar) sutvarkymo išlaidos; </w:t>
                      </w:r>
                    </w:p>
                  </w:sdtContent>
                </w:sdt>
                <w:sdt>
                  <w:sdtPr>
                    <w:alias w:val="33.7 pp."/>
                    <w:tag w:val="part_7fd73f8f7ff3483c92d07587e8bb29cc"/>
                    <w:lock w:val="sdtLocked"/>
                    <w:richText/>
                  </w:sdtPr>
                  <w:sdtContent>
                    <w:p w14:paraId="0A49C54A" w14:textId="3730FC91">
                      <w:pPr>
                        <w:suppressAutoHyphens/>
                        <w:spacing w:line="360" w:lineRule="auto"/>
                        <w:ind w:firstLine="720"/>
                        <w:jc w:val="both"/>
                        <w:rPr>
                          <w:color w:val="000000"/>
                          <w:szCs w:val="24"/>
                          <w:lang w:eastAsia="lt-LT"/>
                        </w:rPr>
                      </w:pPr>
                      <w:sdt>
                        <w:sdtPr>
                          <w:alias w:val="Numeris"/>
                          <w:tag w:val="nr_7fd73f8f7ff3483c92d07587e8bb29cc"/>
                          <w:lock w:val="sdtLocked"/>
                          <w:richText/>
                        </w:sdtPr>
                        <w:sdtContent>
                          <w:r>
                            <w:rPr>
                              <w:szCs w:val="24"/>
                              <w:lang w:eastAsia="lt-LT"/>
                            </w:rPr>
                            <w:t>33.7</w:t>
                          </w:r>
                        </w:sdtContent>
                      </w:sdt>
                      <w:r>
                        <w:rPr>
                          <w:szCs w:val="24"/>
                          <w:lang w:eastAsia="lt-LT"/>
                        </w:rPr>
                        <w:t xml:space="preserve">. </w:t>
                      </w:r>
                      <w:r>
                        <w:rPr>
                          <w:color w:val="000000"/>
                          <w:szCs w:val="24"/>
                          <w:lang w:eastAsia="lt-LT"/>
                        </w:rPr>
                        <w:t>daugiamečių augalų įsigijimas ir jų sodinimo darbai (rangos būdu);</w:t>
                      </w:r>
                    </w:p>
                  </w:sdtContent>
                </w:sdt>
                <w:sdt>
                  <w:sdtPr>
                    <w:alias w:val="33.8 pp."/>
                    <w:tag w:val="part_8a8b5ada5295477887ee74765bf4ccf0"/>
                    <w:lock w:val="sdtLocked"/>
                    <w:richText/>
                  </w:sdtPr>
                  <w:sdtContent>
                    <w:p w14:paraId="698604E1" w14:textId="26A66C65">
                      <w:pPr>
                        <w:suppressAutoHyphens/>
                        <w:spacing w:line="360" w:lineRule="auto"/>
                        <w:ind w:firstLine="720"/>
                        <w:jc w:val="both"/>
                        <w:rPr>
                          <w:szCs w:val="24"/>
                          <w:lang w:eastAsia="lt-LT"/>
                        </w:rPr>
                      </w:pPr>
                      <w:sdt>
                        <w:sdtPr>
                          <w:alias w:val="Numeris"/>
                          <w:tag w:val="nr_8a8b5ada5295477887ee74765bf4ccf0"/>
                          <w:lock w:val="sdtLocked"/>
                          <w:richText/>
                        </w:sdtPr>
                        <w:sdtContent>
                          <w:r>
                            <w:rPr>
                              <w:spacing w:val="3"/>
                              <w:szCs w:val="24"/>
                              <w:lang w:eastAsia="lt-LT"/>
                            </w:rPr>
                            <w:t>33.8</w:t>
                          </w:r>
                        </w:sdtContent>
                      </w:sdt>
                      <w:r>
                        <w:rPr>
                          <w:spacing w:val="3"/>
                          <w:szCs w:val="24"/>
                          <w:lang w:eastAsia="lt-LT"/>
                        </w:rPr>
                        <w:t>. bendrosios išlaidos. Finansuojama bendrųjų išlaidų dalis gali būti ne daugiau kaip 10</w:t>
                      </w:r>
                      <w:r>
                        <w:rPr>
                          <w:szCs w:val="24"/>
                          <w:lang w:eastAsia="lt-LT"/>
                        </w:rPr>
                        <w:t xml:space="preserve"> proc. kitų tinkamų finansuoti projekto išlaidų vertės </w:t>
                      </w:r>
                      <w:r>
                        <w:rPr>
                          <w:spacing w:val="3"/>
                          <w:szCs w:val="24"/>
                          <w:lang w:eastAsia="lt-LT"/>
                        </w:rPr>
                        <w:t xml:space="preserve">be PVM </w:t>
                      </w:r>
                      <w:r>
                        <w:rPr>
                          <w:szCs w:val="24"/>
                          <w:lang w:eastAsia="lt-LT"/>
                        </w:rPr>
                        <w:t>ir ne didesnė kaip 1 800 Eur (vienas tūkstantis aštuoni šimtai eurų). Tuo atveju, kai projekte numatyti statybos, rekonstrukcijos, kapitalinio remonto ar infrastruktūros įrengimo darbai, finansuojama bendrųjų išlaidų suma be PVM gali būti ne didesnė kaip 3 000 Eur (trys tūkstančiai eurų). Projekto viešinimo išlaidos turi būti patirtos vadovaujantis Viešinimo taisyklėmis.</w:t>
                      </w:r>
                    </w:p>
                  </w:sdtContent>
                </w:sdt>
              </w:sdtContent>
            </w:sdt>
            <w:sdt>
              <w:sdtPr>
                <w:alias w:val="34 p."/>
                <w:tag w:val="part_faf90fa4044045dbbfdd6361f031a780"/>
                <w:lock w:val="sdtLocked"/>
                <w:richText/>
              </w:sdtPr>
              <w:sdtContent>
                <w:p w14:paraId="4C9DDF45" w14:textId="63154DDD">
                  <w:pPr>
                    <w:suppressAutoHyphens/>
                    <w:spacing w:line="360" w:lineRule="auto"/>
                    <w:ind w:firstLine="720"/>
                    <w:jc w:val="both"/>
                    <w:rPr>
                      <w:szCs w:val="24"/>
                      <w:lang w:eastAsia="lt-LT"/>
                    </w:rPr>
                  </w:pPr>
                  <w:sdt>
                    <w:sdtPr>
                      <w:alias w:val="Numeris"/>
                      <w:tag w:val="nr_faf90fa4044045dbbfdd6361f031a780"/>
                      <w:lock w:val="sdtLocked"/>
                      <w:richText/>
                    </w:sdtPr>
                    <w:sdtContent>
                      <w:r>
                        <w:rPr>
                          <w:szCs w:val="24"/>
                          <w:lang w:eastAsia="lt-LT"/>
                        </w:rPr>
                        <w:t>34</w:t>
                      </w:r>
                    </w:sdtContent>
                  </w:sdt>
                  <w:r>
                    <w:rPr>
                      <w:szCs w:val="24"/>
                      <w:lang w:eastAsia="lt-LT"/>
                    </w:rPr>
                    <w:t>. Netinkamos finansuoti išlaidos:</w:t>
                  </w:r>
                </w:p>
                <w:sdt>
                  <w:sdtPr>
                    <w:alias w:val="34.1 pp."/>
                    <w:tag w:val="part_c0a22cab3f764555952a4fce0d439c67"/>
                    <w:lock w:val="sdtLocked"/>
                    <w:richText/>
                  </w:sdtPr>
                  <w:sdtContent>
                    <w:p w14:paraId="260CE453" w14:textId="4B3D4FB6">
                      <w:pPr>
                        <w:suppressAutoHyphens/>
                        <w:spacing w:line="360" w:lineRule="auto"/>
                        <w:ind w:firstLine="720"/>
                        <w:jc w:val="both"/>
                        <w:rPr>
                          <w:color w:val="000000"/>
                        </w:rPr>
                      </w:pPr>
                      <w:sdt>
                        <w:sdtPr>
                          <w:alias w:val="Numeris"/>
                          <w:tag w:val="nr_c0a22cab3f764555952a4fce0d439c67"/>
                          <w:lock w:val="sdtLocked"/>
                          <w:richText/>
                        </w:sdtPr>
                        <w:sdtContent>
                          <w:r>
                            <w:rPr>
                              <w:color w:val="000000"/>
                              <w:szCs w:val="24"/>
                              <w:lang w:eastAsia="lt-LT"/>
                            </w:rPr>
                            <w:t>34.1</w:t>
                          </w:r>
                        </w:sdtContent>
                      </w:sdt>
                      <w:r>
                        <w:rPr>
                          <w:color w:val="000000"/>
                          <w:szCs w:val="24"/>
                          <w:lang w:eastAsia="lt-LT"/>
                        </w:rPr>
                        <w:t xml:space="preserve">. </w:t>
                      </w:r>
                      <w:r>
                        <w:rPr>
                          <w:color w:val="000000"/>
                        </w:rPr>
                        <w:t>nesusijusios su projektu ir remiama veikla;</w:t>
                      </w:r>
                    </w:p>
                  </w:sdtContent>
                </w:sdt>
                <w:sdt>
                  <w:sdtPr>
                    <w:alias w:val="34.2 pp."/>
                    <w:tag w:val="part_a9e8385b08274ae7bdf5e8e7097558c9"/>
                    <w:lock w:val="sdtLocked"/>
                    <w:richText/>
                  </w:sdtPr>
                  <w:sdtContent>
                    <w:p w14:paraId="482B92D5" w14:textId="287B1440">
                      <w:pPr>
                        <w:suppressAutoHyphens/>
                        <w:spacing w:line="360" w:lineRule="auto"/>
                        <w:ind w:firstLine="720"/>
                        <w:jc w:val="both"/>
                        <w:rPr>
                          <w:color w:val="000000"/>
                        </w:rPr>
                      </w:pPr>
                      <w:sdt>
                        <w:sdtPr>
                          <w:alias w:val="Numeris"/>
                          <w:tag w:val="nr_a9e8385b08274ae7bdf5e8e7097558c9"/>
                          <w:lock w:val="sdtLocked"/>
                          <w:richText/>
                        </w:sdtPr>
                        <w:sdtContent>
                          <w:r>
                            <w:rPr>
                              <w:color w:val="000000"/>
                            </w:rPr>
                            <w:t>34.2</w:t>
                          </w:r>
                        </w:sdtContent>
                      </w:sdt>
                      <w:r>
                        <w:rPr>
                          <w:color w:val="000000"/>
                        </w:rPr>
                        <w:t xml:space="preserve">. trumpalaikio turto įsigijimas, </w:t>
                      </w:r>
                      <w:r>
                        <w:rPr>
                          <w:szCs w:val="24"/>
                          <w:lang w:eastAsia="lt-LT"/>
                        </w:rPr>
                        <w:t>išskyrus Taisyklių 33.5 papunktyje nurodytą turtą;</w:t>
                      </w:r>
                      <w:r>
                        <w:rPr>
                          <w:color w:val="000000"/>
                        </w:rPr>
                        <w:t xml:space="preserve">  </w:t>
                      </w:r>
                    </w:p>
                  </w:sdtContent>
                </w:sdt>
                <w:sdt>
                  <w:sdtPr>
                    <w:alias w:val="34.3 pp."/>
                    <w:tag w:val="part_13bbf24046684077abebfa4b99b1fa51"/>
                    <w:lock w:val="sdtLocked"/>
                    <w:richText/>
                  </w:sdtPr>
                  <w:sdtContent>
                    <w:p w14:paraId="36D24A06" w14:textId="51BB6D01">
                      <w:pPr>
                        <w:tabs>
                          <w:tab w:val="left" w:pos="0"/>
                          <w:tab w:val="left" w:pos="1134"/>
                        </w:tabs>
                        <w:spacing w:line="360" w:lineRule="auto"/>
                        <w:ind w:left="1200" w:hanging="480"/>
                        <w:jc w:val="both"/>
                      </w:pPr>
                      <w:sdt>
                        <w:sdtPr>
                          <w:alias w:val="Numeris"/>
                          <w:tag w:val="nr_13bbf24046684077abebfa4b99b1fa51"/>
                          <w:lock w:val="sdtLocked"/>
                          <w:richText/>
                        </w:sdtPr>
                        <w:sdtContent>
                          <w:r>
                            <w:t>34.3</w:t>
                          </w:r>
                        </w:sdtContent>
                      </w:sdt>
                      <w:r>
                        <w:t>.</w:t>
                        <w:tab/>
                        <w:t xml:space="preserve"> transporto priemonių, </w:t>
                      </w:r>
                      <w:r>
                        <w:rPr>
                          <w:lang w:eastAsia="lt-LT"/>
                        </w:rPr>
                        <w:t xml:space="preserve">išskyrus žemės ūkio techniką, </w:t>
                      </w:r>
                      <w:r>
                        <w:t>įsigijimas;</w:t>
                      </w:r>
                    </w:p>
                  </w:sdtContent>
                </w:sdt>
                <w:sdt>
                  <w:sdtPr>
                    <w:alias w:val="34.4 pp."/>
                    <w:tag w:val="part_533dce0d6491462ab0f0b66c58dd56f6"/>
                    <w:lock w:val="sdtLocked"/>
                    <w:richText/>
                  </w:sdtPr>
                  <w:sdtContent>
                    <w:p w14:paraId="59AF0207" w14:textId="33951248">
                      <w:pPr>
                        <w:suppressAutoHyphens/>
                        <w:spacing w:line="360" w:lineRule="auto"/>
                        <w:ind w:firstLine="720"/>
                        <w:jc w:val="both"/>
                        <w:rPr>
                          <w:color w:val="000000"/>
                        </w:rPr>
                      </w:pPr>
                      <w:sdt>
                        <w:sdtPr>
                          <w:alias w:val="Numeris"/>
                          <w:tag w:val="nr_533dce0d6491462ab0f0b66c58dd56f6"/>
                          <w:lock w:val="sdtLocked"/>
                          <w:richText/>
                        </w:sdtPr>
                        <w:sdtContent>
                          <w:r>
                            <w:rPr>
                              <w:color w:val="000000"/>
                            </w:rPr>
                            <w:t>34.4</w:t>
                          </w:r>
                        </w:sdtContent>
                      </w:sdt>
                      <w:r>
                        <w:rPr>
                          <w:color w:val="000000"/>
                        </w:rPr>
                        <w:t>. išlaidos ar jų dalis, patirtos perkant prekes, darbus ar paslaugas, nesilaikant teisės aktuose nustatytos pirkimo tvarkos;</w:t>
                      </w:r>
                    </w:p>
                  </w:sdtContent>
                </w:sdt>
                <w:sdt>
                  <w:sdtPr>
                    <w:alias w:val="34.5 pp."/>
                    <w:tag w:val="part_cb3a969b9aa64fec98edb81ec27f0f03"/>
                    <w:lock w:val="sdtLocked"/>
                    <w:richText/>
                  </w:sdtPr>
                  <w:sdtContent>
                    <w:p w14:paraId="03C1343C" w14:textId="71226360">
                      <w:pPr>
                        <w:suppressAutoHyphens/>
                        <w:spacing w:line="360" w:lineRule="auto"/>
                        <w:ind w:firstLine="720"/>
                        <w:jc w:val="both"/>
                        <w:rPr>
                          <w:color w:val="000000"/>
                        </w:rPr>
                      </w:pPr>
                      <w:sdt>
                        <w:sdtPr>
                          <w:alias w:val="Numeris"/>
                          <w:tag w:val="nr_cb3a969b9aa64fec98edb81ec27f0f03"/>
                          <w:lock w:val="sdtLocked"/>
                          <w:richText/>
                        </w:sdtPr>
                        <w:sdtContent>
                          <w:r>
                            <w:rPr>
                              <w:color w:val="000000"/>
                            </w:rPr>
                            <w:t>34.5</w:t>
                          </w:r>
                        </w:sdtContent>
                      </w:sdt>
                      <w:r>
                        <w:rPr>
                          <w:color w:val="000000"/>
                        </w:rPr>
                        <w:t>. išlaidos drėkinimui (išskyrus drėkinimo sistemas, kurioms naudojamas lietaus vanduo);</w:t>
                      </w:r>
                    </w:p>
                  </w:sdtContent>
                </w:sdt>
                <w:sdt>
                  <w:sdtPr>
                    <w:alias w:val="34.6 pp."/>
                    <w:tag w:val="part_39d79a0572054a34b97b6e64b6ca252b"/>
                    <w:lock w:val="sdtLocked"/>
                    <w:richText/>
                  </w:sdtPr>
                  <w:sdtContent>
                    <w:p w14:paraId="7B711616" w14:textId="05C5F71E">
                      <w:pPr>
                        <w:suppressAutoHyphens/>
                        <w:overflowPunct w:val="0"/>
                        <w:spacing w:line="360" w:lineRule="auto"/>
                        <w:ind w:firstLine="720"/>
                        <w:jc w:val="both"/>
                        <w:textAlignment w:val="baseline"/>
                      </w:pPr>
                      <w:sdt>
                        <w:sdtPr>
                          <w:alias w:val="Numeris"/>
                          <w:tag w:val="nr_39d79a0572054a34b97b6e64b6ca252b"/>
                          <w:lock w:val="sdtLocked"/>
                          <w:richText/>
                        </w:sdtPr>
                        <w:sdtContent>
                          <w:r>
                            <w:rPr>
                              <w:szCs w:val="24"/>
                              <w:lang w:eastAsia="lt-LT"/>
                            </w:rPr>
                            <w:t>34.6</w:t>
                          </w:r>
                        </w:sdtContent>
                      </w:sdt>
                      <w:r>
                        <w:rPr>
                          <w:szCs w:val="24"/>
                          <w:lang w:eastAsia="lt-LT"/>
                        </w:rPr>
                        <w:t>. saulės baterijos, saulės kolektoriai, saulės moduliai, geoterminio šildymo, oras–oras, oras–vanduo šildymo sistemos, išskyrus atvejus, kai nurodytos investicijos susijusios su valdos gamybinių poreikių tenkinimu (pardavimui skirta energija neremiama);</w:t>
                      </w:r>
                      <w:r>
                        <w:t xml:space="preserve"> </w:t>
                      </w:r>
                    </w:p>
                  </w:sdtContent>
                </w:sdt>
                <w:sdt>
                  <w:sdtPr>
                    <w:alias w:val="34.7 pp."/>
                    <w:tag w:val="part_54478011b1454796a1d405e9ab3e41d8"/>
                    <w:lock w:val="sdtLocked"/>
                    <w:richText/>
                  </w:sdtPr>
                  <w:sdtContent>
                    <w:p w14:paraId="0A6509A4" w14:textId="5FA3EB79">
                      <w:pPr>
                        <w:tabs>
                          <w:tab w:val="left" w:pos="0"/>
                        </w:tabs>
                        <w:spacing w:line="360" w:lineRule="auto"/>
                        <w:ind w:firstLine="720"/>
                        <w:jc w:val="both"/>
                      </w:pPr>
                      <w:sdt>
                        <w:sdtPr>
                          <w:alias w:val="Numeris"/>
                          <w:tag w:val="nr_54478011b1454796a1d405e9ab3e41d8"/>
                          <w:lock w:val="sdtLocked"/>
                          <w:richText/>
                        </w:sdtPr>
                        <w:sdtContent>
                          <w:r>
                            <w:rPr>
                              <w:color w:val="000000"/>
                            </w:rPr>
                            <w:t>34.7</w:t>
                          </w:r>
                        </w:sdtContent>
                      </w:sdt>
                      <w:r>
                        <w:rPr>
                          <w:color w:val="000000"/>
                        </w:rPr>
                        <w:t xml:space="preserve">. išlaidos, neatitinkančios pareiškėjo ir (ar) partnerio ūkių gamybinio potencialo; </w:t>
                      </w:r>
                    </w:p>
                  </w:sdtContent>
                </w:sdt>
                <w:sdt>
                  <w:sdtPr>
                    <w:alias w:val="34.8 pp."/>
                    <w:tag w:val="part_c9009237c27a45b1a2688373bc1411c5"/>
                    <w:lock w:val="sdtLocked"/>
                    <w:richText/>
                  </w:sdtPr>
                  <w:sdtContent>
                    <w:p w14:paraId="5F3A7EEE" w14:textId="155F32BD">
                      <w:pPr>
                        <w:suppressAutoHyphens/>
                        <w:spacing w:line="360" w:lineRule="auto"/>
                        <w:ind w:firstLine="720"/>
                        <w:jc w:val="both"/>
                        <w:rPr>
                          <w:color w:val="000000"/>
                          <w:szCs w:val="24"/>
                          <w:lang w:eastAsia="lt-LT"/>
                        </w:rPr>
                      </w:pPr>
                      <w:sdt>
                        <w:sdtPr>
                          <w:alias w:val="Numeris"/>
                          <w:tag w:val="nr_c9009237c27a45b1a2688373bc1411c5"/>
                          <w:lock w:val="sdtLocked"/>
                          <w:richText/>
                        </w:sdtPr>
                        <w:sdtContent>
                          <w:r>
                            <w:rPr>
                              <w:color w:val="000000"/>
                            </w:rPr>
                            <w:t>34.8</w:t>
                          </w:r>
                        </w:sdtContent>
                      </w:sdt>
                      <w:r>
                        <w:rPr>
                          <w:color w:val="000000"/>
                        </w:rPr>
                        <w:t>. nurodytos Administravimo taisyklių 127 ir 130</w:t>
                      </w:r>
                      <w:r>
                        <w:rPr>
                          <w:b/>
                          <w:bCs/>
                          <w:spacing w:val="-4"/>
                          <w:szCs w:val="24"/>
                          <w:lang w:eastAsia="lt-LT"/>
                        </w:rPr>
                        <w:t xml:space="preserve"> </w:t>
                      </w:r>
                      <w:r>
                        <w:rPr>
                          <w:spacing w:val="-4"/>
                          <w:szCs w:val="24"/>
                          <w:lang w:eastAsia="lt-LT"/>
                        </w:rPr>
                        <w:t>punktuose.</w:t>
                      </w:r>
                      <w:r>
                        <w:rPr>
                          <w:b/>
                          <w:bCs/>
                          <w:spacing w:val="-4"/>
                          <w:szCs w:val="24"/>
                          <w:lang w:eastAsia="lt-LT"/>
                        </w:rPr>
                        <w:t xml:space="preserve"> </w:t>
                      </w:r>
                    </w:p>
                    <w:p w14:paraId="24A0344A" w14:textId="77777777">
                      <w:pPr>
                        <w:suppressAutoHyphens/>
                        <w:spacing w:line="360" w:lineRule="auto"/>
                        <w:ind w:firstLine="720"/>
                        <w:jc w:val="both"/>
                        <w:rPr>
                          <w:color w:val="000000"/>
                          <w:szCs w:val="24"/>
                          <w:lang w:eastAsia="lt-LT"/>
                        </w:rPr>
                      </w:pPr>
                    </w:p>
                  </w:sdtContent>
                </w:sdt>
              </w:sdtContent>
            </w:sdt>
          </w:sdtContent>
        </w:sdt>
        <w:sdt>
          <w:sdtPr>
            <w:alias w:val="skyrius"/>
            <w:tag w:val="part_f99bf9b6a9264559936fb7a479a07842"/>
            <w:lock w:val="sdtLocked"/>
            <w:richText/>
          </w:sdtPr>
          <w:sdtContent>
            <w:p w14:paraId="6082BC5A" w14:textId="76216FF7">
              <w:pPr>
                <w:shd w:val="clear" w:color="auto" w:fill="FFFFFF"/>
                <w:jc w:val="center"/>
                <w:rPr>
                  <w:rFonts w:eastAsia="Calibri"/>
                  <w:b/>
                  <w:color w:val="000000"/>
                  <w:spacing w:val="2"/>
                  <w:szCs w:val="24"/>
                </w:rPr>
              </w:pPr>
              <w:sdt>
                <w:sdtPr>
                  <w:alias w:val="Numeris"/>
                  <w:tag w:val="nr_f99bf9b6a9264559936fb7a479a07842"/>
                  <w:lock w:val="sdtLocked"/>
                  <w:richText/>
                </w:sdtPr>
                <w:sdtContent>
                  <w:r>
                    <w:rPr>
                      <w:b/>
                      <w:spacing w:val="-2"/>
                      <w:szCs w:val="24"/>
                      <w:lang w:eastAsia="lt-LT"/>
                    </w:rPr>
                    <w:t>X</w:t>
                  </w:r>
                </w:sdtContent>
              </w:sdt>
              <w:r>
                <w:rPr>
                  <w:rFonts w:eastAsia="Calibri"/>
                  <w:b/>
                  <w:color w:val="000000"/>
                  <w:spacing w:val="2"/>
                  <w:szCs w:val="24"/>
                </w:rPr>
                <w:t xml:space="preserve"> SKYRIUS</w:t>
              </w:r>
            </w:p>
            <w:p w14:paraId="6AC8CE30" w14:textId="72D253CD">
              <w:pPr>
                <w:suppressAutoHyphens/>
                <w:ind w:firstLine="434"/>
                <w:jc w:val="center"/>
                <w:rPr>
                  <w:b/>
                  <w:szCs w:val="24"/>
                  <w:lang w:eastAsia="lt-LT"/>
                </w:rPr>
              </w:pPr>
              <w:sdt>
                <w:sdtPr>
                  <w:alias w:val="Pavadinimas"/>
                  <w:tag w:val="title_f99bf9b6a9264559936fb7a479a07842"/>
                  <w:lock w:val="sdtLocked"/>
                  <w:richText/>
                </w:sdtPr>
                <w:sdtContent>
                  <w:r>
                    <w:rPr>
                      <w:b/>
                      <w:szCs w:val="24"/>
                      <w:lang w:eastAsia="lt-LT"/>
                    </w:rPr>
                    <w:t>PARAMOS PARAIŠKŲ TEIKIMO TVARKA</w:t>
                  </w:r>
                </w:sdtContent>
              </w:sdt>
            </w:p>
            <w:p w14:paraId="19F5D66D" w14:textId="4B225045">
              <w:pPr>
                <w:suppressAutoHyphens/>
                <w:spacing w:line="360" w:lineRule="auto"/>
                <w:ind w:firstLine="720"/>
                <w:jc w:val="both"/>
                <w:rPr>
                  <w:szCs w:val="24"/>
                  <w:lang w:eastAsia="lt-LT"/>
                </w:rPr>
              </w:pPr>
            </w:p>
            <w:sdt>
              <w:sdtPr>
                <w:alias w:val="35 p."/>
                <w:tag w:val="part_aef0be03206d473ea36bef9b2168fbee"/>
                <w:lock w:val="sdtLocked"/>
                <w:richText/>
              </w:sdtPr>
              <w:sdtContent>
                <w:p w14:paraId="7F00C5E4" w14:textId="6FEF8494">
                  <w:pPr>
                    <w:suppressAutoHyphens/>
                    <w:spacing w:line="360" w:lineRule="auto"/>
                    <w:ind w:firstLine="720"/>
                    <w:jc w:val="both"/>
                    <w:rPr>
                      <w:szCs w:val="24"/>
                      <w:lang w:eastAsia="lt-LT"/>
                    </w:rPr>
                  </w:pPr>
                  <w:sdt>
                    <w:sdtPr>
                      <w:alias w:val="Numeris"/>
                      <w:tag w:val="nr_aef0be03206d473ea36bef9b2168fbee"/>
                      <w:lock w:val="sdtLocked"/>
                      <w:richText/>
                    </w:sdtPr>
                    <w:sdtContent>
                      <w:r>
                        <w:rPr>
                          <w:szCs w:val="24"/>
                          <w:lang w:eastAsia="lt-LT"/>
                        </w:rPr>
                        <w:t>35</w:t>
                      </w:r>
                    </w:sdtContent>
                  </w:sdt>
                  <w:r>
                    <w:rPr>
                      <w:szCs w:val="24"/>
                      <w:lang w:eastAsia="lt-LT"/>
                    </w:rPr>
                    <w:t xml:space="preserve">. Paramos paraiškos forma pateikiama Taisyklių 1 priede. </w:t>
                  </w:r>
                </w:p>
              </w:sdtContent>
            </w:sdt>
            <w:sdt>
              <w:sdtPr>
                <w:alias w:val="36 p."/>
                <w:tag w:val="part_e7c2dbf939ea4adeab24de73d08693cf"/>
                <w:lock w:val="sdtLocked"/>
                <w:richText/>
              </w:sdtPr>
              <w:sdtContent>
                <w:p w14:paraId="69A00488" w14:textId="628BEE43">
                  <w:pPr>
                    <w:overflowPunct w:val="0"/>
                    <w:spacing w:line="360" w:lineRule="auto"/>
                    <w:ind w:firstLine="720"/>
                    <w:jc w:val="both"/>
                    <w:textAlignment w:val="baseline"/>
                    <w:rPr>
                      <w:rFonts w:eastAsia="Calibri"/>
                      <w:color w:val="000000"/>
                      <w:spacing w:val="2"/>
                      <w:szCs w:val="24"/>
                    </w:rPr>
                  </w:pPr>
                  <w:sdt>
                    <w:sdtPr>
                      <w:alias w:val="Numeris"/>
                      <w:tag w:val="nr_e7c2dbf939ea4adeab24de73d08693cf"/>
                      <w:lock w:val="sdtLocked"/>
                      <w:richText/>
                    </w:sdtPr>
                    <w:sdtContent>
                      <w:r>
                        <w:rPr>
                          <w:szCs w:val="24"/>
                          <w:lang w:eastAsia="lt-LT"/>
                        </w:rPr>
                        <w:t>36</w:t>
                      </w:r>
                    </w:sdtContent>
                  </w:sdt>
                  <w:r>
                    <w:rPr>
                      <w:szCs w:val="24"/>
                      <w:lang w:eastAsia="lt-LT"/>
                    </w:rPr>
                    <w:t>. Paramos paraiška ir su paramos paraiška pateikiami dokumentai turi būti pateikti per prie Lietuvos Respublikos žemės ūkio ministerijos reguliavimo srities priskirtų institucijų ir įstaigų teikiamų paslaugų informacinę sistemą (</w:t>
                  </w:r>
                  <w:r>
                    <w:rPr>
                      <w:rFonts w:eastAsia="Calibri"/>
                      <w:color w:val="000000"/>
                      <w:spacing w:val="2"/>
                      <w:szCs w:val="24"/>
                    </w:rPr>
                    <w:t xml:space="preserve">toliau – </w:t>
                  </w:r>
                  <w:r>
                    <w:rPr>
                      <w:szCs w:val="24"/>
                      <w:lang w:eastAsia="lt-LT"/>
                    </w:rPr>
                    <w:t xml:space="preserve">ŽŪMIS) Administravimo taisyklėse nustatyta tvarka. </w:t>
                  </w:r>
                </w:p>
              </w:sdtContent>
            </w:sdt>
            <w:sdt>
              <w:sdtPr>
                <w:alias w:val="37 p."/>
                <w:tag w:val="part_9f8d0fc247f54f11b8a6dc4eb5fdac1b"/>
                <w:lock w:val="sdtLocked"/>
                <w:richText/>
              </w:sdtPr>
              <w:sdtContent>
                <w:p w14:paraId="74C51232" w14:textId="1D3FD54D">
                  <w:pPr>
                    <w:overflowPunct w:val="0"/>
                    <w:spacing w:line="360" w:lineRule="auto"/>
                    <w:ind w:firstLine="720"/>
                    <w:jc w:val="both"/>
                    <w:textAlignment w:val="baseline"/>
                  </w:pPr>
                  <w:sdt>
                    <w:sdtPr>
                      <w:alias w:val="Numeris"/>
                      <w:tag w:val="nr_9f8d0fc247f54f11b8a6dc4eb5fdac1b"/>
                      <w:lock w:val="sdtLocked"/>
                      <w:richText/>
                    </w:sdtPr>
                    <w:sdtContent>
                      <w:r>
                        <w:rPr>
                          <w:szCs w:val="24"/>
                          <w:lang w:val="en-US" w:eastAsia="lt-LT"/>
                        </w:rPr>
                        <w:t>37</w:t>
                      </w:r>
                    </w:sdtContent>
                  </w:sdt>
                  <w:r>
                    <w:rPr>
                      <w:szCs w:val="24"/>
                      <w:lang w:val="en-US" w:eastAsia="lt-LT"/>
                    </w:rPr>
                    <w:t>.</w:t>
                  </w:r>
                  <w:r>
                    <w:rPr>
                      <w:szCs w:val="24"/>
                      <w:lang w:eastAsia="lt-LT"/>
                    </w:rPr>
                    <w:t xml:space="preserve"> Paramos paraiškos pildomos, registruojamos ir vertinamos Administravimo taisyklėse nustatyta tvarka</w:t>
                  </w:r>
                  <w:r>
                    <w:rPr>
                      <w:bCs/>
                      <w:szCs w:val="24"/>
                      <w:lang w:eastAsia="lt-LT"/>
                    </w:rPr>
                    <w:t>.</w:t>
                  </w:r>
                  <w:r>
                    <w:t xml:space="preserve"> </w:t>
                  </w:r>
                </w:p>
                <w:p w14:paraId="1C856F9C" w14:textId="77777777">
                  <w:pPr>
                    <w:overflowPunct w:val="0"/>
                    <w:spacing w:line="360" w:lineRule="auto"/>
                    <w:ind w:firstLine="720"/>
                    <w:jc w:val="both"/>
                    <w:textAlignment w:val="baseline"/>
                  </w:pPr>
                </w:p>
              </w:sdtContent>
            </w:sdt>
          </w:sdtContent>
        </w:sdt>
        <w:sdt>
          <w:sdtPr>
            <w:alias w:val="skyrius"/>
            <w:tag w:val="part_76e8692f868546eaa32ad0a6031ee35d"/>
            <w:lock w:val="sdtLocked"/>
            <w:richText/>
          </w:sdtPr>
          <w:sdtContent>
            <w:p w14:paraId="48387C72" w14:textId="7BD15295">
              <w:pPr>
                <w:shd w:val="clear" w:color="auto" w:fill="FFFFFF"/>
                <w:jc w:val="center"/>
                <w:rPr>
                  <w:rFonts w:eastAsia="Calibri"/>
                  <w:b/>
                  <w:color w:val="000000"/>
                  <w:spacing w:val="2"/>
                  <w:szCs w:val="24"/>
                </w:rPr>
              </w:pPr>
              <w:sdt>
                <w:sdtPr>
                  <w:alias w:val="Numeris"/>
                  <w:tag w:val="nr_76e8692f868546eaa32ad0a6031ee35d"/>
                  <w:lock w:val="sdtLocked"/>
                  <w:richText/>
                </w:sdtPr>
                <w:sdtContent>
                  <w:r>
                    <w:rPr>
                      <w:rFonts w:eastAsia="Calibri"/>
                      <w:b/>
                      <w:color w:val="000000"/>
                      <w:spacing w:val="2"/>
                      <w:szCs w:val="24"/>
                    </w:rPr>
                    <w:t>XI</w:t>
                  </w:r>
                </w:sdtContent>
              </w:sdt>
              <w:r>
                <w:rPr>
                  <w:rFonts w:eastAsia="Calibri"/>
                  <w:b/>
                  <w:color w:val="000000"/>
                  <w:spacing w:val="2"/>
                  <w:szCs w:val="24"/>
                </w:rPr>
                <w:t xml:space="preserve"> SKYRIUS</w:t>
              </w:r>
            </w:p>
            <w:p w14:paraId="3A0AFDE0" w14:textId="77777777">
              <w:pPr>
                <w:shd w:val="clear" w:color="auto" w:fill="FFFFFF"/>
                <w:jc w:val="center"/>
                <w:rPr>
                  <w:rFonts w:eastAsia="Calibri"/>
                  <w:color w:val="000000"/>
                  <w:spacing w:val="2"/>
                  <w:szCs w:val="24"/>
                </w:rPr>
              </w:pPr>
              <w:sdt>
                <w:sdtPr>
                  <w:alias w:val="Pavadinimas"/>
                  <w:tag w:val="title_76e8692f868546eaa32ad0a6031ee35d"/>
                  <w:lock w:val="sdtLocked"/>
                  <w:richText/>
                </w:sdtPr>
                <w:sdtContent>
                  <w:r>
                    <w:rPr>
                      <w:rFonts w:eastAsia="Calibri"/>
                      <w:b/>
                      <w:color w:val="000000"/>
                      <w:spacing w:val="2"/>
                      <w:szCs w:val="24"/>
                    </w:rPr>
                    <w:t>PARAMOS PARAIŠKŲ ATRANKA</w:t>
                  </w:r>
                </w:sdtContent>
              </w:sdt>
            </w:p>
            <w:p w14:paraId="52BA59C2" w14:textId="77777777">
              <w:pPr>
                <w:shd w:val="clear" w:color="auto" w:fill="FFFFFF"/>
                <w:spacing w:line="360" w:lineRule="auto"/>
                <w:ind w:firstLine="720"/>
                <w:jc w:val="both"/>
                <w:rPr>
                  <w:rFonts w:eastAsia="Calibri"/>
                  <w:color w:val="000000"/>
                  <w:spacing w:val="2"/>
                  <w:szCs w:val="24"/>
                </w:rPr>
              </w:pPr>
            </w:p>
            <w:sdt>
              <w:sdtPr>
                <w:alias w:val="38 p."/>
                <w:tag w:val="part_a8cd57584df644ea93e2dab29bc25dba"/>
                <w:lock w:val="sdtLocked"/>
                <w:richText/>
              </w:sdtPr>
              <w:sdtContent>
                <w:p w14:paraId="7AEB7EF7" w14:textId="118CAE98">
                  <w:pPr>
                    <w:shd w:val="clear" w:color="auto" w:fill="FFFFFF"/>
                    <w:spacing w:line="360" w:lineRule="auto"/>
                    <w:ind w:firstLine="720"/>
                    <w:jc w:val="both"/>
                    <w:rPr>
                      <w:rFonts w:eastAsia="Calibri"/>
                      <w:color w:val="000000"/>
                      <w:spacing w:val="2"/>
                      <w:szCs w:val="24"/>
                    </w:rPr>
                  </w:pPr>
                  <w:sdt>
                    <w:sdtPr>
                      <w:alias w:val="Numeris"/>
                      <w:tag w:val="nr_a8cd57584df644ea93e2dab29bc25dba"/>
                      <w:lock w:val="sdtLocked"/>
                      <w:richText/>
                    </w:sdtPr>
                    <w:sdtContent>
                      <w:r>
                        <w:rPr>
                          <w:rFonts w:eastAsia="Calibri"/>
                          <w:color w:val="000000"/>
                          <w:spacing w:val="2"/>
                          <w:szCs w:val="24"/>
                        </w:rPr>
                        <w:t>38</w:t>
                      </w:r>
                    </w:sdtContent>
                  </w:sdt>
                  <w:r>
                    <w:rPr>
                      <w:rFonts w:eastAsia="Calibri"/>
                      <w:color w:val="000000"/>
                      <w:spacing w:val="2"/>
                      <w:szCs w:val="24"/>
                    </w:rPr>
                    <w:t>. Projektų atrankos vertinimas atliekamas Administravimo taisyklių nustatyta tvarka.</w:t>
                  </w:r>
                </w:p>
              </w:sdtContent>
            </w:sdt>
            <w:sdt>
              <w:sdtPr>
                <w:alias w:val="39 p."/>
                <w:tag w:val="part_240d90ec14034ff795d30cd01df23252"/>
                <w:lock w:val="sdtLocked"/>
                <w:richText/>
              </w:sdtPr>
              <w:sdtContent>
                <w:p w14:paraId="3772D1E0" w14:textId="333675A3">
                  <w:pPr>
                    <w:shd w:val="clear" w:color="auto" w:fill="FFFFFF"/>
                    <w:spacing w:line="360" w:lineRule="auto"/>
                    <w:ind w:firstLine="720"/>
                    <w:jc w:val="both"/>
                    <w:rPr>
                      <w:rFonts w:eastAsia="Calibri"/>
                      <w:color w:val="000000"/>
                      <w:spacing w:val="2"/>
                      <w:szCs w:val="24"/>
                    </w:rPr>
                  </w:pPr>
                  <w:sdt>
                    <w:sdtPr>
                      <w:alias w:val="Numeris"/>
                      <w:tag w:val="nr_240d90ec14034ff795d30cd01df23252"/>
                      <w:lock w:val="sdtLocked"/>
                      <w:richText/>
                    </w:sdtPr>
                    <w:sdtContent>
                      <w:r>
                        <w:rPr>
                          <w:rFonts w:eastAsia="Calibri"/>
                          <w:color w:val="000000"/>
                          <w:spacing w:val="2"/>
                          <w:szCs w:val="24"/>
                        </w:rPr>
                        <w:t>39</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Atrankos kriterijai:</w:t>
                  </w:r>
                </w:p>
                <w:sdt>
                  <w:sdtPr>
                    <w:alias w:val="39.1 pp."/>
                    <w:tag w:val="part_ef897b16fe4542958ba1b75e961216e3"/>
                    <w:lock w:val="sdtLocked"/>
                    <w:richText/>
                  </w:sdtPr>
                  <w:sdtContent>
                    <w:p w14:paraId="16207AD1" w14:textId="323B95CE">
                      <w:pPr>
                        <w:shd w:val="clear" w:color="auto" w:fill="FFFFFF"/>
                        <w:spacing w:line="360" w:lineRule="auto"/>
                        <w:ind w:firstLine="720"/>
                        <w:jc w:val="both"/>
                        <w:rPr>
                          <w:rFonts w:eastAsia="Calibri"/>
                          <w:b/>
                          <w:bCs/>
                          <w:color w:val="000000"/>
                          <w:spacing w:val="2"/>
                          <w:szCs w:val="24"/>
                        </w:rPr>
                      </w:pPr>
                      <w:sdt>
                        <w:sdtPr>
                          <w:alias w:val="Numeris"/>
                          <w:tag w:val="nr_ef897b16fe4542958ba1b75e961216e3"/>
                          <w:lock w:val="sdtLocked"/>
                          <w:richText/>
                        </w:sdtPr>
                        <w:sdtContent>
                          <w:r>
                            <w:rPr>
                              <w:rFonts w:eastAsia="Calibri"/>
                              <w:color w:val="000000"/>
                              <w:spacing w:val="2"/>
                              <w:szCs w:val="24"/>
                            </w:rPr>
                            <w:t>39.1</w:t>
                          </w:r>
                        </w:sdtContent>
                      </w:sdt>
                      <w:r>
                        <w:rPr>
                          <w:rFonts w:eastAsia="Calibri"/>
                          <w:color w:val="000000"/>
                          <w:spacing w:val="2"/>
                          <w:szCs w:val="24"/>
                        </w:rPr>
                        <w:t>.</w:t>
                      </w:r>
                      <w:r>
                        <w:rPr>
                          <w:rFonts w:eastAsia="Calibri"/>
                          <w:b/>
                          <w:bCs/>
                          <w:color w:val="000000"/>
                          <w:spacing w:val="2"/>
                          <w:szCs w:val="24"/>
                        </w:rPr>
                        <w:t xml:space="preserve"> </w:t>
                      </w:r>
                      <w:r>
                        <w:rPr>
                          <w:rFonts w:eastAsia="Calibri"/>
                          <w:color w:val="000000"/>
                          <w:spacing w:val="2"/>
                          <w:szCs w:val="24"/>
                        </w:rPr>
                        <w:t>Paraiška teikiama su partneriu:</w:t>
                      </w:r>
                    </w:p>
                    <w:sdt>
                      <w:sdtPr>
                        <w:alias w:val="39.1.1 pp."/>
                        <w:tag w:val="part_f01531fc2b9e42bfb3219fde920bbf17"/>
                        <w:lock w:val="sdtLocked"/>
                        <w:richText/>
                      </w:sdtPr>
                      <w:sdtContent>
                        <w:p w14:paraId="0DE87E57" w14:textId="2DA191F3">
                          <w:pPr>
                            <w:shd w:val="clear" w:color="auto" w:fill="FFFFFF"/>
                            <w:spacing w:line="360" w:lineRule="auto"/>
                            <w:ind w:firstLine="720"/>
                            <w:jc w:val="both"/>
                            <w:rPr>
                              <w:rFonts w:eastAsia="Calibri"/>
                              <w:color w:val="000000"/>
                              <w:spacing w:val="2"/>
                              <w:szCs w:val="24"/>
                            </w:rPr>
                          </w:pPr>
                          <w:sdt>
                            <w:sdtPr>
                              <w:alias w:val="Numeris"/>
                              <w:tag w:val="nr_f01531fc2b9e42bfb3219fde920bbf17"/>
                              <w:lock w:val="sdtLocked"/>
                              <w:richText/>
                            </w:sdtPr>
                            <w:sdtContent>
                              <w:r>
                                <w:rPr>
                                  <w:rFonts w:eastAsia="Calibri"/>
                                  <w:color w:val="000000"/>
                                  <w:spacing w:val="2"/>
                                  <w:szCs w:val="24"/>
                                </w:rPr>
                                <w:t>39.1.1</w:t>
                              </w:r>
                            </w:sdtContent>
                          </w:sdt>
                          <w:r>
                            <w:rPr>
                              <w:rFonts w:eastAsia="Calibri"/>
                              <w:color w:val="000000"/>
                              <w:spacing w:val="2"/>
                              <w:szCs w:val="24"/>
                            </w:rPr>
                            <w:t xml:space="preserve">. kai dalyvauja 1 partneris </w:t>
                          </w:r>
                          <w:r>
                            <w:rPr>
                              <w:spacing w:val="-4"/>
                              <w:szCs w:val="24"/>
                              <w:lang w:eastAsia="lt-LT"/>
                            </w:rPr>
                            <w:t xml:space="preserve">– </w:t>
                          </w:r>
                          <w:r>
                            <w:rPr>
                              <w:rFonts w:eastAsia="Calibri"/>
                              <w:color w:val="000000"/>
                              <w:spacing w:val="2"/>
                              <w:szCs w:val="24"/>
                            </w:rPr>
                            <w:t>suteikiama 10 balų;</w:t>
                          </w:r>
                        </w:p>
                      </w:sdtContent>
                    </w:sdt>
                    <w:sdt>
                      <w:sdtPr>
                        <w:alias w:val="39.1.2 pp."/>
                        <w:tag w:val="part_908527f9901144f7afb4edb0272d006b"/>
                        <w:lock w:val="sdtLocked"/>
                        <w:richText/>
                      </w:sdtPr>
                      <w:sdtContent>
                        <w:p w14:paraId="106A5BBF" w14:textId="2A68EDD2">
                          <w:pPr>
                            <w:shd w:val="clear" w:color="auto" w:fill="FFFFFF"/>
                            <w:spacing w:line="360" w:lineRule="auto"/>
                            <w:ind w:firstLine="720"/>
                            <w:jc w:val="both"/>
                            <w:rPr>
                              <w:rFonts w:eastAsia="Calibri"/>
                              <w:color w:val="000000"/>
                              <w:spacing w:val="2"/>
                              <w:szCs w:val="24"/>
                            </w:rPr>
                          </w:pPr>
                          <w:sdt>
                            <w:sdtPr>
                              <w:alias w:val="Numeris"/>
                              <w:tag w:val="nr_908527f9901144f7afb4edb0272d006b"/>
                              <w:lock w:val="sdtLocked"/>
                              <w:richText/>
                            </w:sdtPr>
                            <w:sdtContent>
                              <w:r>
                                <w:rPr>
                                  <w:rFonts w:eastAsia="Calibri"/>
                                  <w:color w:val="000000"/>
                                  <w:spacing w:val="2"/>
                                  <w:szCs w:val="24"/>
                                </w:rPr>
                                <w:t>39.1.2</w:t>
                              </w:r>
                            </w:sdtContent>
                          </w:sdt>
                          <w:r>
                            <w:rPr>
                              <w:rFonts w:eastAsia="Calibri"/>
                              <w:color w:val="000000"/>
                              <w:spacing w:val="2"/>
                              <w:szCs w:val="24"/>
                            </w:rPr>
                            <w:t xml:space="preserve">. kai dalyvauja 2 partneriai </w:t>
                          </w:r>
                          <w:r>
                            <w:rPr>
                              <w:spacing w:val="-4"/>
                              <w:szCs w:val="24"/>
                              <w:lang w:eastAsia="lt-LT"/>
                            </w:rPr>
                            <w:t>–</w:t>
                          </w:r>
                          <w:r>
                            <w:rPr>
                              <w:rFonts w:eastAsia="Calibri"/>
                              <w:color w:val="000000"/>
                              <w:spacing w:val="2"/>
                              <w:szCs w:val="24"/>
                            </w:rPr>
                            <w:t xml:space="preserve"> suteikiama 20 balų;</w:t>
                          </w:r>
                        </w:p>
                      </w:sdtContent>
                    </w:sdt>
                    <w:sdt>
                      <w:sdtPr>
                        <w:alias w:val="39.1.3 pp."/>
                        <w:tag w:val="part_e18a99a1213d4bc2b49b87561c15d007"/>
                        <w:lock w:val="sdtLocked"/>
                        <w:richText/>
                      </w:sdtPr>
                      <w:sdtContent>
                        <w:p w14:paraId="4E132EBC" w14:textId="16786343">
                          <w:pPr>
                            <w:shd w:val="clear" w:color="auto" w:fill="FFFFFF"/>
                            <w:spacing w:line="360" w:lineRule="auto"/>
                            <w:ind w:firstLine="720"/>
                            <w:jc w:val="both"/>
                            <w:rPr>
                              <w:rFonts w:eastAsia="Calibri"/>
                              <w:color w:val="000000"/>
                              <w:spacing w:val="2"/>
                              <w:szCs w:val="24"/>
                            </w:rPr>
                          </w:pPr>
                          <w:sdt>
                            <w:sdtPr>
                              <w:alias w:val="Numeris"/>
                              <w:tag w:val="nr_e18a99a1213d4bc2b49b87561c15d007"/>
                              <w:lock w:val="sdtLocked"/>
                              <w:richText/>
                            </w:sdtPr>
                            <w:sdtContent>
                              <w:r>
                                <w:rPr>
                                  <w:rFonts w:eastAsia="Calibri"/>
                                  <w:color w:val="000000"/>
                                  <w:spacing w:val="2"/>
                                  <w:szCs w:val="24"/>
                                </w:rPr>
                                <w:t>39.1.3</w:t>
                              </w:r>
                            </w:sdtContent>
                          </w:sdt>
                          <w:r>
                            <w:rPr>
                              <w:rFonts w:eastAsia="Calibri"/>
                              <w:color w:val="000000"/>
                              <w:spacing w:val="2"/>
                              <w:szCs w:val="24"/>
                            </w:rPr>
                            <w:t xml:space="preserve">. kai dalyvauja 3 ar daugiau partnerių arba paraišką teikia pripažintas žemės ūkio kooperatyvas </w:t>
                          </w:r>
                          <w:r>
                            <w:rPr>
                              <w:spacing w:val="-4"/>
                              <w:szCs w:val="24"/>
                              <w:lang w:eastAsia="lt-LT"/>
                            </w:rPr>
                            <w:t xml:space="preserve">– </w:t>
                          </w:r>
                          <w:r>
                            <w:rPr>
                              <w:rFonts w:eastAsia="Calibri"/>
                              <w:color w:val="000000"/>
                              <w:spacing w:val="2"/>
                              <w:szCs w:val="24"/>
                            </w:rPr>
                            <w:t>suteikiama 30 balų;</w:t>
                          </w:r>
                        </w:p>
                      </w:sdtContent>
                    </w:sdt>
                  </w:sdtContent>
                </w:sdt>
                <w:sdt>
                  <w:sdtPr>
                    <w:alias w:val="39.2 pp."/>
                    <w:tag w:val="part_ca96b02613974cecb0cfbfaee3f69c4d"/>
                    <w:lock w:val="sdtLocked"/>
                    <w:richText/>
                  </w:sdtPr>
                  <w:sdtContent>
                    <w:p w14:paraId="7F37F42D" w14:textId="39359844">
                      <w:pPr>
                        <w:spacing w:line="360" w:lineRule="auto"/>
                        <w:ind w:firstLine="720"/>
                        <w:jc w:val="both"/>
                        <w:rPr>
                          <w:szCs w:val="24"/>
                          <w:lang w:eastAsia="lt-LT"/>
                        </w:rPr>
                      </w:pPr>
                      <w:sdt>
                        <w:sdtPr>
                          <w:alias w:val="Numeris"/>
                          <w:tag w:val="nr_ca96b02613974cecb0cfbfaee3f69c4d"/>
                          <w:lock w:val="sdtLocked"/>
                          <w:richText/>
                        </w:sdtPr>
                        <w:sdtContent>
                          <w:r>
                            <w:rPr>
                              <w:szCs w:val="24"/>
                              <w:lang w:eastAsia="lt-LT"/>
                            </w:rPr>
                            <w:t>39.2</w:t>
                          </w:r>
                        </w:sdtContent>
                      </w:sdt>
                      <w:r>
                        <w:rPr>
                          <w:szCs w:val="24"/>
                          <w:lang w:eastAsia="lt-LT"/>
                        </w:rPr>
                        <w:t>. pareiškėjas vykdo ekologinę gamybą arba kontroliuojančioje institucijoje yra registruotas kaip perėjimo prie ekologinio ūkininkavimo laikotarpio ūkis ir turi sertifikavimo institucijos išduotą ekologinės gamybos patvirtinimo dokumentą</w:t>
                      </w:r>
                      <w:r>
                        <w:rPr>
                          <w:spacing w:val="-4"/>
                          <w:szCs w:val="24"/>
                          <w:lang w:eastAsia="lt-LT"/>
                        </w:rPr>
                        <w:t xml:space="preserve"> –</w:t>
                      </w:r>
                      <w:r>
                        <w:rPr>
                          <w:rFonts w:eastAsia="Calibri"/>
                          <w:color w:val="000000"/>
                          <w:szCs w:val="24"/>
                        </w:rPr>
                        <w:t xml:space="preserve"> suteikiama 20 balų. Turi</w:t>
                      </w:r>
                      <w:r>
                        <w:rPr>
                          <w:szCs w:val="24"/>
                          <w:lang w:eastAsia="lt-LT"/>
                        </w:rPr>
                        <w:t xml:space="preserve"> būti sertifikuota 100 proc. deklaruoto ŽŪN ploto, laikomų ūkinių gyvūnų rūšių;</w:t>
                      </w:r>
                    </w:p>
                  </w:sdtContent>
                </w:sdt>
                <w:sdt>
                  <w:sdtPr>
                    <w:alias w:val="39.3 pp."/>
                    <w:tag w:val="part_7c732cc2fe274ef88ff737be821101e9"/>
                    <w:lock w:val="sdtLocked"/>
                    <w:richText/>
                  </w:sdtPr>
                  <w:sdtContent>
                    <w:p w14:paraId="19D21E77" w14:textId="4065B5E5">
                      <w:pPr>
                        <w:spacing w:line="360" w:lineRule="auto"/>
                        <w:ind w:firstLine="720"/>
                        <w:jc w:val="both"/>
                        <w:rPr>
                          <w:szCs w:val="24"/>
                          <w:lang w:eastAsia="lt-LT"/>
                        </w:rPr>
                      </w:pPr>
                      <w:sdt>
                        <w:sdtPr>
                          <w:alias w:val="Numeris"/>
                          <w:tag w:val="nr_7c732cc2fe274ef88ff737be821101e9"/>
                          <w:lock w:val="sdtLocked"/>
                          <w:richText/>
                        </w:sdtPr>
                        <w:sdtContent>
                          <w:r>
                            <w:rPr>
                              <w:rFonts w:eastAsia="Calibri"/>
                              <w:color w:val="000000"/>
                              <w:szCs w:val="24"/>
                            </w:rPr>
                            <w:t>39.3</w:t>
                          </w:r>
                        </w:sdtContent>
                      </w:sdt>
                      <w:r>
                        <w:rPr>
                          <w:rFonts w:eastAsia="Calibri"/>
                          <w:color w:val="000000"/>
                          <w:szCs w:val="24"/>
                        </w:rPr>
                        <w:t xml:space="preserve">. pareiškėjas vykdo gamybą pagal Nacionalinės žemės ūkio ir maisto kokybės sistemos (NKP) reikalavimus (pateikia patvirtinimo dokumentą) ir įsipareigoja vykdyti iki projekto kontrolės laikotarpio pabaigos </w:t>
                      </w:r>
                      <w:r>
                        <w:rPr>
                          <w:spacing w:val="-4"/>
                          <w:szCs w:val="24"/>
                          <w:lang w:eastAsia="lt-LT"/>
                        </w:rPr>
                        <w:t xml:space="preserve">– </w:t>
                      </w:r>
                      <w:r>
                        <w:rPr>
                          <w:rFonts w:eastAsia="Calibri"/>
                          <w:color w:val="000000"/>
                          <w:szCs w:val="24"/>
                        </w:rPr>
                        <w:t>suteikiami 5 balai. Atitiktis t</w:t>
                      </w:r>
                      <w:r>
                        <w:rPr>
                          <w:szCs w:val="24"/>
                          <w:lang w:eastAsia="lt-LT"/>
                        </w:rPr>
                        <w:t xml:space="preserve">ikrinama pagal sertifikavimo institucijos išduotą patvirtinimo dokumentą; </w:t>
                      </w:r>
                    </w:p>
                  </w:sdtContent>
                </w:sdt>
                <w:sdt>
                  <w:sdtPr>
                    <w:alias w:val="39.4 pp."/>
                    <w:tag w:val="part_654b04b8a886404e91e9edf4ad1b02b4"/>
                    <w:lock w:val="sdtLocked"/>
                    <w:richText/>
                  </w:sdtPr>
                  <w:sdtContent>
                    <w:p w14:paraId="40ADD25C" w14:textId="1D3D9109">
                      <w:pPr>
                        <w:spacing w:line="360" w:lineRule="auto"/>
                        <w:ind w:firstLine="720"/>
                        <w:jc w:val="both"/>
                        <w:rPr>
                          <w:szCs w:val="24"/>
                          <w:lang w:eastAsia="lt-LT"/>
                        </w:rPr>
                      </w:pPr>
                      <w:sdt>
                        <w:sdtPr>
                          <w:alias w:val="Numeris"/>
                          <w:tag w:val="nr_654b04b8a886404e91e9edf4ad1b02b4"/>
                          <w:lock w:val="sdtLocked"/>
                          <w:richText/>
                        </w:sdtPr>
                        <w:sdtContent>
                          <w:r>
                            <w:rPr>
                              <w:rFonts w:eastAsia="Calibri"/>
                              <w:color w:val="000000"/>
                              <w:szCs w:val="24"/>
                            </w:rPr>
                            <w:t>39.4</w:t>
                          </w:r>
                        </w:sdtContent>
                      </w:sdt>
                      <w:r>
                        <w:rPr>
                          <w:rFonts w:eastAsia="Calibri"/>
                          <w:color w:val="000000"/>
                          <w:szCs w:val="24"/>
                        </w:rPr>
                        <w:t xml:space="preserve">. pareiškėjas vykdo savo ūkyje pagamintų ir (arba) užaugintų žemės ūkio produktų perdirbimą, </w:t>
                      </w:r>
                      <w:r>
                        <w:t>kurio metu pakeičiama žemės ūkio produktų pirminė fizinė ir (ar) cheminė sudėtis</w:t>
                      </w:r>
                      <w:r>
                        <w:rPr>
                          <w:rFonts w:eastAsia="Calibri"/>
                          <w:color w:val="000000"/>
                          <w:szCs w:val="24"/>
                        </w:rPr>
                        <w:t xml:space="preserve"> </w:t>
                      </w:r>
                      <w:r>
                        <w:rPr>
                          <w:spacing w:val="-4"/>
                          <w:szCs w:val="24"/>
                          <w:lang w:eastAsia="lt-LT"/>
                        </w:rPr>
                        <w:t>–</w:t>
                      </w:r>
                      <w:r>
                        <w:rPr>
                          <w:rFonts w:eastAsia="Calibri"/>
                          <w:color w:val="000000"/>
                          <w:szCs w:val="24"/>
                        </w:rPr>
                        <w:t xml:space="preserve"> suteikiama 10 balų. </w:t>
                      </w:r>
                      <w:r>
                        <w:rPr>
                          <w:rFonts w:eastAsia="Calibri"/>
                          <w:szCs w:val="24"/>
                        </w:rPr>
                        <w:t>Balai suteikiami, jei pajamos iš savo ūkyje pagamintų ir (arba) užaugintų žemės ūkio produktų perdirbimo sudaro ne mažiau kaip 50 proc. visų subjekto veiklos pajamų.</w:t>
                      </w:r>
                      <w:r>
                        <w:rPr>
                          <w:szCs w:val="24"/>
                          <w:lang w:eastAsia="lt-LT"/>
                        </w:rPr>
                        <w:t xml:space="preserve"> Tikrinama pagal Pažymą apie žemės ūkio veiklos subjekto, siekiančio pasinaudoti parama pagal Strateginio plano priemones, praėjusių kalendorinių metų pajamas (toliau – Pažyma apie pajamas), parengtą vadovaujantis Žemės ūkio veiklos subjektų pajamų dalies, gaunamos iš žemės ūkio veiklos, įvertinimo metodika, patvirtinta Lietuvos Respublikos žemės ūkio ministro 2003 m. vasario 26 d. įsakymu Nr. 3D-66 „Dėl Žemės ūkio veiklos subjektų pajamų dalies, gaunamos iš žemės ūkio veiklos, įvertinimo metodikos patvirtinimo“ (toliau – Žemės ūkio veiklos pajamų įvertinimo metodika);</w:t>
                      </w:r>
                    </w:p>
                  </w:sdtContent>
                </w:sdt>
                <w:sdt>
                  <w:sdtPr>
                    <w:alias w:val="39.5 pp."/>
                    <w:tag w:val="part_0a50b2678eba4ddb93b6bb1b73e0b743"/>
                    <w:lock w:val="sdtLocked"/>
                    <w:richText/>
                  </w:sdtPr>
                  <w:sdtContent>
                    <w:p w14:paraId="0C5DCE22" w14:textId="3D8A5E05">
                      <w:pPr>
                        <w:spacing w:line="360" w:lineRule="auto"/>
                        <w:ind w:firstLine="720"/>
                        <w:jc w:val="both"/>
                        <w:rPr>
                          <w:szCs w:val="24"/>
                          <w:lang w:eastAsia="lt-LT"/>
                        </w:rPr>
                      </w:pPr>
                      <w:sdt>
                        <w:sdtPr>
                          <w:alias w:val="Numeris"/>
                          <w:tag w:val="nr_0a50b2678eba4ddb93b6bb1b73e0b743"/>
                          <w:lock w:val="sdtLocked"/>
                          <w:richText/>
                        </w:sdtPr>
                        <w:sdtContent>
                          <w:r>
                            <w:rPr>
                              <w:szCs w:val="24"/>
                              <w:lang w:eastAsia="lt-LT"/>
                            </w:rPr>
                            <w:t>39.5</w:t>
                          </w:r>
                        </w:sdtContent>
                      </w:sdt>
                      <w:r>
                        <w:rPr>
                          <w:szCs w:val="24"/>
                          <w:lang w:eastAsia="lt-LT"/>
                        </w:rPr>
                        <w:t>. mišrios specializacijos ūkiui suteikiama 20 balų. Mišriuoju ūkiu laikomas ūkis, kurio pajamos gaunamos iš daugiau nei vieno žemės ūkio sektoriaus ir kurio pajamos nė iš vieno žemės ūkio sektoriaus nesudaro daugiau kaip 50 proc. visų ūkio veiklos pajamų, išskyrus, jei pajamos gaunamos tik iš dviejų žemės ūkio sektorių. Jei pajamos gaunamos iš dviejų žemės ūkio sektorių, pajamos iš kiekvieno sektoriaus turi sudaryti ne mažiau kaip 30 proc. visų ūkio veiklos pajamų. Tikrinama pagal Pažymą apie pajamas už praėjusius kalendorinius metus. Pildant Pažymą apie pajamas, ankštinių daržovių atveju daržininkystės sektoriui priskiriamos pajamos, susijusios tik su šviežių daržovių (t. y. nepriskiriamos nenatūraliai išdžiovintos ir natūraliai išdžiūvusios ankštinės daržovės) gamyba arba perdirbim</w:t>
                      </w:r>
                      <w:r>
                        <w:rPr>
                          <w:szCs w:val="24"/>
                          <w:shd w:val="clear" w:color="auto" w:fill="FFFFFF"/>
                          <w:lang w:eastAsia="lt-LT"/>
                        </w:rPr>
                        <w:t>u;</w:t>
                      </w:r>
                    </w:p>
                  </w:sdtContent>
                </w:sdt>
                <w:sdt>
                  <w:sdtPr>
                    <w:alias w:val="39.6 pp."/>
                    <w:tag w:val="part_e85bdf7caf6648a485a535ca7fdc5913"/>
                    <w:lock w:val="sdtLocked"/>
                    <w:richText/>
                  </w:sdtPr>
                  <w:sdtContent>
                    <w:p w14:paraId="7B6A4218" w14:textId="10C1EB97">
                      <w:pPr>
                        <w:spacing w:line="360" w:lineRule="auto"/>
                        <w:ind w:firstLine="720"/>
                        <w:jc w:val="both"/>
                        <w:rPr>
                          <w:color w:val="000000"/>
                          <w:szCs w:val="24"/>
                        </w:rPr>
                      </w:pPr>
                      <w:sdt>
                        <w:sdtPr>
                          <w:alias w:val="Numeris"/>
                          <w:tag w:val="nr_e85bdf7caf6648a485a535ca7fdc5913"/>
                          <w:lock w:val="sdtLocked"/>
                          <w:richText/>
                        </w:sdtPr>
                        <w:sdtContent>
                          <w:r>
                            <w:rPr>
                              <w:szCs w:val="24"/>
                            </w:rPr>
                            <w:t>39.6</w:t>
                          </w:r>
                        </w:sdtContent>
                      </w:sdt>
                      <w:r>
                        <w:rPr>
                          <w:szCs w:val="24"/>
                        </w:rPr>
                        <w:t>. p</w:t>
                      </w:r>
                      <w:r>
                        <w:rPr>
                          <w:color w:val="000000"/>
                          <w:szCs w:val="24"/>
                        </w:rPr>
                        <w:t xml:space="preserve">areiškėjas investuoja į gamybinių procesų skaitmeninimo inovacijas </w:t>
                      </w:r>
                      <w:r>
                        <w:rPr>
                          <w:spacing w:val="-4"/>
                          <w:szCs w:val="24"/>
                          <w:lang w:eastAsia="lt-LT"/>
                        </w:rPr>
                        <w:t>–</w:t>
                      </w:r>
                      <w:r>
                        <w:rPr>
                          <w:szCs w:val="24"/>
                          <w:lang w:eastAsia="lt-LT"/>
                        </w:rPr>
                        <w:t xml:space="preserve"> suteikiama 15 balų.</w:t>
                      </w:r>
                      <w:r>
                        <w:rPr>
                          <w:color w:val="000000"/>
                          <w:szCs w:val="24"/>
                        </w:rPr>
                        <w:t xml:space="preserve"> Balai suteikiami investuojant į skaitmenines technologijas, nurodytas </w:t>
                      </w:r>
                      <w:r>
                        <w:rPr>
                          <w:color w:val="000000"/>
                          <w:szCs w:val="24"/>
                          <w:lang w:eastAsia="lt-LT"/>
                        </w:rPr>
                        <w:t>Projektų inovatyvumo vertinimo metodikos, patvirtintos</w:t>
                      </w:r>
                      <w:r>
                        <w:rPr>
                          <w:color w:val="000000"/>
                        </w:rPr>
                        <w:t xml:space="preserve"> </w:t>
                      </w:r>
                      <w:r>
                        <w:rPr>
                          <w:color w:val="000000"/>
                          <w:szCs w:val="24"/>
                          <w:lang w:eastAsia="lt-LT"/>
                        </w:rPr>
                        <w:t xml:space="preserve">Lietuvos Respublikos žemės ūkio ministro 2023 m. kovo 24 d. įsakymu Nr. 3D-181 „Dėl projektų inovatyvumo vertinimo metodikos patvirtinimo“, 1 priedo kriterijuje „Skaitmeninimas“. </w:t>
                      </w:r>
                    </w:p>
                  </w:sdtContent>
                </w:sdt>
              </w:sdtContent>
            </w:sdt>
            <w:sdt>
              <w:sdtPr>
                <w:alias w:val="40 p."/>
                <w:tag w:val="part_a98e72688b6b44f681453d9a13e81f90"/>
                <w:lock w:val="sdtLocked"/>
                <w:richText/>
              </w:sdtPr>
              <w:sdtContent>
                <w:p w14:paraId="50FAF11D" w14:textId="2003B7D7">
                  <w:pPr>
                    <w:shd w:val="clear" w:color="auto" w:fill="FFFFFF"/>
                    <w:spacing w:line="360" w:lineRule="auto"/>
                    <w:ind w:firstLine="720"/>
                    <w:jc w:val="both"/>
                    <w:rPr>
                      <w:rFonts w:eastAsia="Calibri"/>
                      <w:color w:val="000000"/>
                      <w:spacing w:val="2"/>
                      <w:szCs w:val="24"/>
                    </w:rPr>
                  </w:pPr>
                  <w:sdt>
                    <w:sdtPr>
                      <w:alias w:val="Numeris"/>
                      <w:tag w:val="nr_a98e72688b6b44f681453d9a13e81f90"/>
                      <w:lock w:val="sdtLocked"/>
                      <w:richText/>
                    </w:sdtPr>
                    <w:sdtContent>
                      <w:r>
                        <w:rPr>
                          <w:rFonts w:eastAsia="Calibri"/>
                          <w:color w:val="000000"/>
                          <w:spacing w:val="2"/>
                          <w:szCs w:val="24"/>
                        </w:rPr>
                        <w:t>40</w:t>
                      </w:r>
                    </w:sdtContent>
                  </w:sdt>
                  <w:r>
                    <w:rPr>
                      <w:rFonts w:eastAsia="Calibri"/>
                      <w:color w:val="000000"/>
                      <w:spacing w:val="2"/>
                      <w:szCs w:val="24"/>
                    </w:rPr>
                    <w:t>.</w:t>
                  </w:r>
                  <w:r>
                    <w:rPr>
                      <w:color w:val="000000"/>
                      <w:spacing w:val="2"/>
                      <w:szCs w:val="24"/>
                      <w:lang w:eastAsia="lt-LT"/>
                    </w:rPr>
                    <w:t xml:space="preserve"> </w:t>
                  </w:r>
                  <w:r>
                    <w:rPr>
                      <w:rFonts w:eastAsia="Calibri"/>
                      <w:color w:val="000000"/>
                      <w:spacing w:val="2"/>
                      <w:szCs w:val="24"/>
                    </w:rPr>
                    <w:t>Privalomasis mažiausias paramos paraiškų atrankos balų skaičius – 30 balų. Jeigu paramos paraiškų atrankos vertinimo metu nustatoma, kad paramos paraiška nesurinko privalomojo mažiausio 30 balų skaičiaus, paramos paraiška atmetama.</w:t>
                  </w:r>
                </w:p>
              </w:sdtContent>
            </w:sdt>
            <w:sdt>
              <w:sdtPr>
                <w:alias w:val="41 p."/>
                <w:tag w:val="part_e49e419c82264338912a373874090bb0"/>
                <w:lock w:val="sdtLocked"/>
                <w:richText/>
              </w:sdtPr>
              <w:sdtContent>
                <w:p w14:paraId="4B619307" w14:textId="7C3530C4">
                  <w:pPr>
                    <w:shd w:val="clear" w:color="auto" w:fill="FFFFFF"/>
                    <w:spacing w:line="360" w:lineRule="auto"/>
                    <w:ind w:firstLine="720"/>
                    <w:jc w:val="both"/>
                    <w:rPr>
                      <w:rFonts w:eastAsia="Calibri"/>
                      <w:color w:val="000000"/>
                      <w:spacing w:val="2"/>
                      <w:szCs w:val="24"/>
                    </w:rPr>
                  </w:pPr>
                  <w:sdt>
                    <w:sdtPr>
                      <w:alias w:val="Numeris"/>
                      <w:tag w:val="nr_e49e419c82264338912a373874090bb0"/>
                      <w:lock w:val="sdtLocked"/>
                      <w:richText/>
                    </w:sdtPr>
                    <w:sdtContent>
                      <w:r>
                        <w:rPr>
                          <w:rFonts w:eastAsia="Calibri"/>
                          <w:color w:val="000000"/>
                          <w:spacing w:val="2"/>
                          <w:szCs w:val="24"/>
                        </w:rPr>
                        <w:t>41</w:t>
                      </w:r>
                    </w:sdtContent>
                  </w:sdt>
                  <w:r>
                    <w:rPr>
                      <w:rFonts w:eastAsia="Calibri"/>
                      <w:color w:val="000000"/>
                      <w:spacing w:val="2"/>
                      <w:szCs w:val="24"/>
                    </w:rPr>
                    <w:t>. Paramos paraiškų atrankos pirmumo eilės sudarymas atliekamas Administravimo taisyklių nustatyta tvarka.</w:t>
                  </w:r>
                </w:p>
                <w:p w14:paraId="230F58B3" w14:textId="77777777">
                  <w:pPr>
                    <w:shd w:val="clear" w:color="auto" w:fill="FFFFFF"/>
                    <w:spacing w:line="360" w:lineRule="auto"/>
                    <w:ind w:firstLine="720"/>
                    <w:jc w:val="both"/>
                    <w:rPr>
                      <w:rFonts w:eastAsia="Calibri"/>
                      <w:b/>
                      <w:color w:val="000000"/>
                      <w:spacing w:val="2"/>
                      <w:szCs w:val="24"/>
                    </w:rPr>
                  </w:pPr>
                </w:p>
                <w:p w14:paraId="6CA07C98" w14:textId="77777777">
                  <w:pPr>
                    <w:shd w:val="clear" w:color="auto" w:fill="FFFFFF"/>
                    <w:jc w:val="center"/>
                    <w:rPr>
                      <w:rFonts w:eastAsia="Calibri"/>
                      <w:b/>
                      <w:color w:val="000000"/>
                      <w:spacing w:val="2"/>
                      <w:szCs w:val="24"/>
                    </w:rPr>
                  </w:pPr>
                </w:p>
                <w:p w14:paraId="65DD1E80" w14:textId="77777777">
                  <w:pPr>
                    <w:shd w:val="clear" w:color="auto" w:fill="FFFFFF"/>
                    <w:jc w:val="center"/>
                    <w:rPr>
                      <w:rFonts w:eastAsia="Calibri"/>
                      <w:b/>
                      <w:color w:val="000000"/>
                      <w:spacing w:val="2"/>
                      <w:szCs w:val="24"/>
                    </w:rPr>
                  </w:pPr>
                </w:p>
                <w:p w14:paraId="66AA17EB" w14:textId="77777777">
                  <w:pPr>
                    <w:shd w:val="clear" w:color="auto" w:fill="FFFFFF"/>
                    <w:jc w:val="center"/>
                    <w:rPr>
                      <w:rFonts w:eastAsia="Calibri"/>
                      <w:b/>
                      <w:color w:val="000000"/>
                      <w:spacing w:val="2"/>
                      <w:szCs w:val="24"/>
                    </w:rPr>
                  </w:pPr>
                </w:p>
                <w:p w14:paraId="14AF5876" w14:textId="77777777">
                  <w:pPr>
                    <w:shd w:val="clear" w:color="auto" w:fill="FFFFFF"/>
                    <w:jc w:val="center"/>
                    <w:rPr>
                      <w:rFonts w:eastAsia="Calibri"/>
                      <w:b/>
                      <w:color w:val="000000"/>
                      <w:spacing w:val="2"/>
                      <w:szCs w:val="24"/>
                    </w:rPr>
                  </w:pPr>
                </w:p>
              </w:sdtContent>
            </w:sdt>
          </w:sdtContent>
        </w:sdt>
        <w:sdt>
          <w:sdtPr>
            <w:alias w:val="skyrius"/>
            <w:tag w:val="part_3430817020f54a06abd0fc9db815ffcd"/>
            <w:lock w:val="sdtLocked"/>
            <w:richText/>
          </w:sdtPr>
          <w:sdtContent>
            <w:p w14:paraId="1ECA8254" w14:textId="285A2813">
              <w:pPr>
                <w:shd w:val="clear" w:color="auto" w:fill="FFFFFF"/>
                <w:jc w:val="center"/>
                <w:rPr>
                  <w:rFonts w:eastAsia="Calibri"/>
                  <w:b/>
                  <w:color w:val="000000"/>
                  <w:spacing w:val="2"/>
                  <w:szCs w:val="24"/>
                </w:rPr>
              </w:pPr>
              <w:sdt>
                <w:sdtPr>
                  <w:alias w:val="Numeris"/>
                  <w:tag w:val="nr_3430817020f54a06abd0fc9db815ffcd"/>
                  <w:lock w:val="sdtLocked"/>
                  <w:richText/>
                </w:sdtPr>
                <w:sdtContent>
                  <w:r>
                    <w:rPr>
                      <w:rFonts w:eastAsia="Calibri"/>
                      <w:b/>
                      <w:color w:val="000000"/>
                      <w:spacing w:val="2"/>
                      <w:szCs w:val="24"/>
                    </w:rPr>
                    <w:t>XII</w:t>
                  </w:r>
                </w:sdtContent>
              </w:sdt>
              <w:r>
                <w:rPr>
                  <w:rFonts w:eastAsia="Calibri"/>
                  <w:b/>
                  <w:color w:val="000000"/>
                  <w:spacing w:val="2"/>
                  <w:szCs w:val="24"/>
                </w:rPr>
                <w:t xml:space="preserve"> SKYRIUS</w:t>
              </w:r>
            </w:p>
            <w:p w14:paraId="59F685F0" w14:textId="2B4B9B1D">
              <w:pPr>
                <w:shd w:val="clear" w:color="auto" w:fill="FFFFFF"/>
                <w:jc w:val="center"/>
                <w:rPr>
                  <w:rFonts w:eastAsia="Calibri"/>
                  <w:color w:val="000000"/>
                  <w:spacing w:val="2"/>
                  <w:szCs w:val="24"/>
                </w:rPr>
              </w:pPr>
              <w:sdt>
                <w:sdtPr>
                  <w:alias w:val="Pavadinimas"/>
                  <w:tag w:val="title_3430817020f54a06abd0fc9db815ffcd"/>
                  <w:lock w:val="sdtLocked"/>
                  <w:richText/>
                </w:sdtPr>
                <w:sdtContent>
                  <w:r>
                    <w:rPr>
                      <w:rFonts w:eastAsia="Calibri"/>
                      <w:b/>
                      <w:color w:val="000000"/>
                      <w:spacing w:val="2"/>
                      <w:szCs w:val="24"/>
                    </w:rPr>
                    <w:t>PARAMOS PARAIŠKŲ TVIRTINIMAS</w:t>
                  </w:r>
                </w:sdtContent>
              </w:sdt>
            </w:p>
            <w:p w14:paraId="617D3595" w14:textId="77777777">
              <w:pPr>
                <w:shd w:val="clear" w:color="auto" w:fill="FFFFFF"/>
                <w:spacing w:line="360" w:lineRule="auto"/>
                <w:ind w:firstLine="720"/>
                <w:jc w:val="both"/>
                <w:rPr>
                  <w:rFonts w:eastAsia="Calibri"/>
                  <w:color w:val="000000"/>
                  <w:spacing w:val="2"/>
                  <w:szCs w:val="24"/>
                </w:rPr>
              </w:pPr>
            </w:p>
            <w:sdt>
              <w:sdtPr>
                <w:alias w:val="42 p."/>
                <w:tag w:val="part_1bd51137df074245afc496a51dc66a13"/>
                <w:lock w:val="sdtLocked"/>
                <w:richText/>
              </w:sdtPr>
              <w:sdtContent>
                <w:p w14:paraId="1825DEAD" w14:textId="5D074386">
                  <w:pPr>
                    <w:shd w:val="clear" w:color="auto" w:fill="FFFFFF"/>
                    <w:spacing w:line="360" w:lineRule="auto"/>
                    <w:ind w:firstLine="720"/>
                    <w:jc w:val="both"/>
                    <w:rPr>
                      <w:spacing w:val="-4"/>
                      <w:szCs w:val="24"/>
                      <w:lang w:eastAsia="lt-LT"/>
                    </w:rPr>
                  </w:pPr>
                  <w:sdt>
                    <w:sdtPr>
                      <w:alias w:val="Numeris"/>
                      <w:tag w:val="nr_1bd51137df074245afc496a51dc66a13"/>
                      <w:lock w:val="sdtLocked"/>
                      <w:richText/>
                    </w:sdtPr>
                    <w:sdtContent>
                      <w:r>
                        <w:rPr>
                          <w:rFonts w:eastAsia="Calibri"/>
                          <w:spacing w:val="2"/>
                          <w:szCs w:val="24"/>
                        </w:rPr>
                        <w:t>42</w:t>
                      </w:r>
                    </w:sdtContent>
                  </w:sdt>
                  <w:r>
                    <w:rPr>
                      <w:rFonts w:eastAsia="Calibri"/>
                      <w:spacing w:val="2"/>
                      <w:szCs w:val="24"/>
                    </w:rPr>
                    <w:t>. Agentūra, įvertinusi paramos paraiškas, teikia jas svarstyti</w:t>
                  </w:r>
                  <w:r>
                    <w:rPr>
                      <w:szCs w:val="24"/>
                      <w:lang w:eastAsia="lt-LT"/>
                    </w:rPr>
                    <w:t xml:space="preserve"> Agentūros sudarytam</w:t>
                  </w:r>
                  <w:r>
                    <w:rPr>
                      <w:rFonts w:eastAsia="Calibri"/>
                      <w:spacing w:val="2"/>
                      <w:szCs w:val="24"/>
                    </w:rPr>
                    <w:t xml:space="preserve"> Projektų atrankos komitetui, į kurio sudėtį įtraukiamas ir Ministerijos atstovas (-ai), Agentūros nustatyta tvarka. </w:t>
                  </w:r>
                  <w:r>
                    <w:rPr>
                      <w:spacing w:val="-4"/>
                      <w:szCs w:val="24"/>
                      <w:lang w:eastAsia="lt-LT"/>
                    </w:rPr>
                    <w:t xml:space="preserve">Sprendimą dėl paramos skyrimo ar neskyrimo priima Agentūros direktorius ar jo įgaliotas asmuo, vadovaudamasis projektų vertinimo rezultatais. Sprendimas dėl paramos skyrimo arba neskyrimo  įforminamas ir apie jį pareiškėjai informuojami Administravimo taisyklėse nustatyta tvarka.</w:t>
                  </w:r>
                </w:p>
              </w:sdtContent>
            </w:sdt>
            <w:sdt>
              <w:sdtPr>
                <w:alias w:val="43 p."/>
                <w:tag w:val="part_048a34260b2143f1a6e4f0f12f20c2c7"/>
                <w:lock w:val="sdtLocked"/>
                <w:richText/>
              </w:sdtPr>
              <w:sdtContent>
                <w:p w14:paraId="44B65D44" w14:textId="61B2A386">
                  <w:pPr>
                    <w:shd w:val="clear" w:color="auto" w:fill="FFFFFF"/>
                    <w:spacing w:line="360" w:lineRule="auto"/>
                    <w:ind w:firstLine="720"/>
                    <w:jc w:val="both"/>
                    <w:rPr>
                      <w:spacing w:val="-4"/>
                      <w:szCs w:val="24"/>
                      <w:lang w:eastAsia="lt-LT"/>
                    </w:rPr>
                  </w:pPr>
                  <w:sdt>
                    <w:sdtPr>
                      <w:alias w:val="Numeris"/>
                      <w:tag w:val="nr_048a34260b2143f1a6e4f0f12f20c2c7"/>
                      <w:lock w:val="sdtLocked"/>
                      <w:richText/>
                    </w:sdtPr>
                    <w:sdtContent>
                      <w:r>
                        <w:rPr>
                          <w:spacing w:val="-4"/>
                          <w:szCs w:val="24"/>
                          <w:lang w:eastAsia="lt-LT"/>
                        </w:rPr>
                        <w:t>43</w:t>
                      </w:r>
                    </w:sdtContent>
                  </w:sdt>
                  <w:r>
                    <w:rPr>
                      <w:spacing w:val="-4"/>
                      <w:szCs w:val="24"/>
                      <w:lang w:eastAsia="lt-LT"/>
                    </w:rPr>
                    <w:t>. Agentūrai priėmus sprendimą skirti paramą, pareiškėjas tampa paramos gavėju. Paramos sutartis nesudaroma.</w:t>
                  </w:r>
                </w:p>
                <w:p w14:paraId="202F6DEA" w14:textId="77777777">
                  <w:pPr>
                    <w:spacing w:line="360" w:lineRule="auto"/>
                    <w:ind w:firstLine="720"/>
                    <w:jc w:val="both"/>
                    <w:rPr>
                      <w:rFonts w:eastAsia="Calibri"/>
                      <w:b/>
                      <w:color w:val="000000"/>
                      <w:spacing w:val="2"/>
                      <w:szCs w:val="24"/>
                    </w:rPr>
                  </w:pPr>
                </w:p>
              </w:sdtContent>
            </w:sdt>
          </w:sdtContent>
        </w:sdt>
        <w:sdt>
          <w:sdtPr>
            <w:alias w:val="skyrius"/>
            <w:tag w:val="part_1795ae528e7f4cb8a5805f97238c05dc"/>
            <w:lock w:val="sdtLocked"/>
            <w:richText/>
          </w:sdtPr>
          <w:sdtContent>
            <w:p w14:paraId="56985C0F" w14:textId="572AC445">
              <w:pPr>
                <w:jc w:val="center"/>
                <w:rPr>
                  <w:rFonts w:eastAsia="Calibri"/>
                  <w:b/>
                  <w:color w:val="000000"/>
                  <w:spacing w:val="2"/>
                  <w:szCs w:val="24"/>
                </w:rPr>
              </w:pPr>
              <w:sdt>
                <w:sdtPr>
                  <w:alias w:val="Numeris"/>
                  <w:tag w:val="nr_1795ae528e7f4cb8a5805f97238c05dc"/>
                  <w:lock w:val="sdtLocked"/>
                  <w:richText/>
                </w:sdtPr>
                <w:sdtContent>
                  <w:r>
                    <w:rPr>
                      <w:rFonts w:eastAsia="Calibri"/>
                      <w:b/>
                      <w:color w:val="000000"/>
                      <w:spacing w:val="2"/>
                      <w:szCs w:val="24"/>
                    </w:rPr>
                    <w:t>XIII</w:t>
                  </w:r>
                </w:sdtContent>
              </w:sdt>
              <w:r>
                <w:rPr>
                  <w:rFonts w:eastAsia="Calibri"/>
                  <w:b/>
                  <w:color w:val="000000"/>
                  <w:spacing w:val="2"/>
                  <w:szCs w:val="24"/>
                </w:rPr>
                <w:t xml:space="preserve"> SKYRIUS</w:t>
              </w:r>
            </w:p>
            <w:p w14:paraId="2E10922D" w14:textId="77777777">
              <w:pPr>
                <w:jc w:val="center"/>
                <w:rPr>
                  <w:rFonts w:eastAsia="Calibri"/>
                  <w:color w:val="000000"/>
                  <w:spacing w:val="2"/>
                  <w:szCs w:val="24"/>
                </w:rPr>
              </w:pPr>
              <w:sdt>
                <w:sdtPr>
                  <w:alias w:val="Pavadinimas"/>
                  <w:tag w:val="title_1795ae528e7f4cb8a5805f97238c05dc"/>
                  <w:lock w:val="sdtLocked"/>
                  <w:richText/>
                </w:sdtPr>
                <w:sdtContent>
                  <w:r>
                    <w:rPr>
                      <w:rFonts w:eastAsia="Calibri"/>
                      <w:b/>
                      <w:color w:val="000000"/>
                      <w:spacing w:val="2"/>
                      <w:szCs w:val="24"/>
                    </w:rPr>
                    <w:t>MOKĖJIMO PRAŠYMŲ TEIKIMO, ADMINISTRAVIMO IR PARAMOS IŠMOKĖJIMO TVARKA</w:t>
                  </w:r>
                </w:sdtContent>
              </w:sdt>
            </w:p>
            <w:p w14:paraId="4CC4A34F" w14:textId="77777777">
              <w:pPr>
                <w:shd w:val="clear" w:color="auto" w:fill="FFFFFF"/>
                <w:spacing w:line="360" w:lineRule="auto"/>
                <w:ind w:firstLine="720"/>
                <w:jc w:val="both"/>
                <w:rPr>
                  <w:rFonts w:eastAsia="Calibri"/>
                  <w:color w:val="000000"/>
                  <w:spacing w:val="2"/>
                  <w:szCs w:val="24"/>
                </w:rPr>
              </w:pPr>
            </w:p>
            <w:sdt>
              <w:sdtPr>
                <w:alias w:val="44 p."/>
                <w:tag w:val="part_5f586a5754724d55a4d69532566f4c61"/>
                <w:lock w:val="sdtLocked"/>
                <w:richText/>
              </w:sdtPr>
              <w:sdtContent>
                <w:p w14:paraId="29442CEE" w14:textId="43348504">
                  <w:pPr>
                    <w:suppressAutoHyphens/>
                    <w:spacing w:line="360" w:lineRule="auto"/>
                    <w:ind w:firstLine="720"/>
                    <w:jc w:val="both"/>
                    <w:textAlignment w:val="center"/>
                    <w:rPr>
                      <w:spacing w:val="1"/>
                      <w:szCs w:val="24"/>
                      <w:lang w:eastAsia="lt-LT"/>
                    </w:rPr>
                  </w:pPr>
                  <w:sdt>
                    <w:sdtPr>
                      <w:alias w:val="Numeris"/>
                      <w:tag w:val="nr_5f586a5754724d55a4d69532566f4c61"/>
                      <w:lock w:val="sdtLocked"/>
                      <w:richText/>
                    </w:sdtPr>
                    <w:sdtContent>
                      <w:r>
                        <w:rPr>
                          <w:color w:val="000000"/>
                        </w:rPr>
                        <w:t>44</w:t>
                      </w:r>
                    </w:sdtContent>
                  </w:sdt>
                  <w:r>
                    <w:rPr>
                      <w:color w:val="000000"/>
                    </w:rPr>
                    <w:t>. M</w:t>
                  </w:r>
                  <w:r>
                    <w:rPr>
                      <w:color w:val="000000"/>
                      <w:szCs w:val="22"/>
                    </w:rPr>
                    <w:t xml:space="preserve">okėjimo prašymai kartu su pridedamais dokumentais teikiami tik per ŽŪMIS </w:t>
                  </w:r>
                  <w:r>
                    <w:t>Administravimo taisyklėse nustatyta tvarka</w:t>
                  </w:r>
                  <w:r>
                    <w:rPr>
                      <w:color w:val="000000"/>
                      <w:szCs w:val="22"/>
                    </w:rPr>
                    <w:t xml:space="preserve">. </w:t>
                  </w:r>
                  <w:r>
                    <w:rPr>
                      <w:szCs w:val="24"/>
                      <w:lang w:eastAsia="lt-LT"/>
                    </w:rPr>
                    <w:t>Mokėjimo prašymai administruojami Administravimo taisyklių nustatyta tvarka</w:t>
                  </w:r>
                  <w:r>
                    <w:rPr>
                      <w:spacing w:val="1"/>
                      <w:szCs w:val="24"/>
                      <w:lang w:eastAsia="lt-LT"/>
                    </w:rPr>
                    <w:t>.</w:t>
                  </w:r>
                </w:p>
              </w:sdtContent>
            </w:sdt>
            <w:sdt>
              <w:sdtPr>
                <w:alias w:val="45 p."/>
                <w:tag w:val="part_1978a7d3fabe4139a5cbcf235c4ca0ca"/>
                <w:lock w:val="sdtLocked"/>
                <w:richText/>
              </w:sdtPr>
              <w:sdtContent>
                <w:p w14:paraId="1B704C9B" w14:textId="700A7DC1">
                  <w:pPr>
                    <w:suppressAutoHyphens/>
                    <w:spacing w:line="360" w:lineRule="auto"/>
                    <w:ind w:firstLine="720"/>
                    <w:jc w:val="both"/>
                    <w:rPr>
                      <w:szCs w:val="24"/>
                      <w:lang w:eastAsia="lt-LT"/>
                    </w:rPr>
                  </w:pPr>
                  <w:sdt>
                    <w:sdtPr>
                      <w:alias w:val="Numeris"/>
                      <w:tag w:val="nr_1978a7d3fabe4139a5cbcf235c4ca0ca"/>
                      <w:lock w:val="sdtLocked"/>
                      <w:richText/>
                    </w:sdtPr>
                    <w:sdtContent>
                      <w:r>
                        <w:rPr>
                          <w:szCs w:val="24"/>
                          <w:lang w:eastAsia="lt-LT"/>
                        </w:rPr>
                        <w:t>45</w:t>
                      </w:r>
                    </w:sdtContent>
                  </w:sdt>
                  <w:r>
                    <w:rPr>
                      <w:szCs w:val="24"/>
                      <w:lang w:eastAsia="lt-LT"/>
                    </w:rPr>
                    <w:t>. Paramos lėšos paramos gavėjams pagal intervencinę priemonę išmokamos šiais būdais:</w:t>
                  </w:r>
                </w:p>
                <w:sdt>
                  <w:sdtPr>
                    <w:alias w:val="45.1 pp."/>
                    <w:tag w:val="part_5f6ee8e90faf49d89703079ecff30baa"/>
                    <w:lock w:val="sdtLocked"/>
                    <w:richText/>
                  </w:sdtPr>
                  <w:sdtContent>
                    <w:p w14:paraId="3E378AE9" w14:textId="272F4C3C">
                      <w:pPr>
                        <w:suppressAutoHyphens/>
                        <w:spacing w:line="360" w:lineRule="auto"/>
                        <w:ind w:firstLine="720"/>
                        <w:jc w:val="both"/>
                        <w:rPr>
                          <w:szCs w:val="24"/>
                          <w:lang w:eastAsia="lt-LT"/>
                        </w:rPr>
                      </w:pPr>
                      <w:sdt>
                        <w:sdtPr>
                          <w:alias w:val="Numeris"/>
                          <w:tag w:val="nr_5f6ee8e90faf49d89703079ecff30baa"/>
                          <w:lock w:val="sdtLocked"/>
                          <w:richText/>
                        </w:sdtPr>
                        <w:sdtContent>
                          <w:r>
                            <w:rPr>
                              <w:szCs w:val="24"/>
                              <w:lang w:eastAsia="lt-LT"/>
                            </w:rPr>
                            <w:t>45.1</w:t>
                          </w:r>
                        </w:sdtContent>
                      </w:sdt>
                      <w:r>
                        <w:rPr>
                          <w:szCs w:val="24"/>
                          <w:lang w:eastAsia="lt-LT"/>
                        </w:rPr>
                        <w:t xml:space="preserve">. išlaidų kompensavimo, </w:t>
                      </w:r>
                      <w:r>
                        <w:rPr>
                          <w:color w:val="000000"/>
                          <w:szCs w:val="24"/>
                          <w:lang w:eastAsia="lt-LT"/>
                        </w:rPr>
                        <w:t xml:space="preserve">kai paramos gavėjas </w:t>
                      </w:r>
                      <w:r>
                        <w:rPr>
                          <w:bCs/>
                          <w:color w:val="000000"/>
                          <w:szCs w:val="24"/>
                          <w:lang w:eastAsia="lt-LT"/>
                        </w:rPr>
                        <w:t>deklaruoja patirtas ir apmokėtas išlaidas</w:t>
                      </w:r>
                      <w:r>
                        <w:rPr>
                          <w:szCs w:val="24"/>
                          <w:lang w:eastAsia="lt-LT"/>
                        </w:rPr>
                        <w:t xml:space="preserve">, kartu su mokėjimo prašymu pridėdamas išlaidų pagrindimo ir apmokėjimo įrodymo dokumentus, </w:t>
                      </w:r>
                      <w:r>
                        <w:t>Administravimo taisyklių 199 punkte nustatyta tvarka.</w:t>
                      </w:r>
                    </w:p>
                  </w:sdtContent>
                </w:sdt>
                <w:sdt>
                  <w:sdtPr>
                    <w:alias w:val="45.2 pp."/>
                    <w:tag w:val="part_5e16666d52ac4b4f8cc53a118c8a007b"/>
                    <w:lock w:val="sdtLocked"/>
                    <w:richText/>
                  </w:sdtPr>
                  <w:sdtContent>
                    <w:p w14:paraId="43176A7D" w14:textId="60B6DAEC">
                      <w:pPr>
                        <w:spacing w:line="360" w:lineRule="auto"/>
                        <w:ind w:firstLine="720"/>
                        <w:jc w:val="both"/>
                      </w:pPr>
                      <w:sdt>
                        <w:sdtPr>
                          <w:alias w:val="Numeris"/>
                          <w:tag w:val="nr_5e16666d52ac4b4f8cc53a118c8a007b"/>
                          <w:lock w:val="sdtLocked"/>
                          <w:richText/>
                        </w:sdtPr>
                        <w:sdtContent>
                          <w:r>
                            <w:t>45.2</w:t>
                          </w:r>
                        </w:sdtContent>
                      </w:sdt>
                      <w:r>
                        <w:t xml:space="preserve">. sąskaitų apmokėjimo, kai paramos gavėjas </w:t>
                      </w:r>
                      <w:r>
                        <w:rPr>
                          <w:bCs/>
                        </w:rPr>
                        <w:t>deklaruoja patirtas, bet dar neapmokėtas išlaidas</w:t>
                      </w:r>
                      <w:r>
                        <w:t xml:space="preserve">, Administravimo taisyklių 218–219 punktuose nustatyta tvarka. </w:t>
                      </w:r>
                    </w:p>
                  </w:sdtContent>
                </w:sdt>
              </w:sdtContent>
            </w:sdt>
            <w:sdt>
              <w:sdtPr>
                <w:alias w:val="46 p."/>
                <w:tag w:val="part_84df6267fb994c10ac2e3f453bd9b09b"/>
                <w:lock w:val="sdtLocked"/>
                <w:richText/>
              </w:sdtPr>
              <w:sdtContent>
                <w:p w14:paraId="18F437CD" w14:textId="174A96DA">
                  <w:pPr>
                    <w:suppressAutoHyphens/>
                    <w:spacing w:line="360" w:lineRule="auto"/>
                    <w:ind w:firstLine="720"/>
                    <w:jc w:val="both"/>
                    <w:rPr>
                      <w:szCs w:val="24"/>
                      <w:lang w:eastAsia="lt-LT"/>
                    </w:rPr>
                  </w:pPr>
                  <w:sdt>
                    <w:sdtPr>
                      <w:alias w:val="Numeris"/>
                      <w:tag w:val="nr_84df6267fb994c10ac2e3f453bd9b09b"/>
                      <w:lock w:val="sdtLocked"/>
                      <w:richText/>
                    </w:sdtPr>
                    <w:sdtContent>
                      <w:r>
                        <w:rPr>
                          <w:szCs w:val="24"/>
                          <w:lang w:eastAsia="lt-LT"/>
                        </w:rPr>
                        <w:t>46</w:t>
                      </w:r>
                    </w:sdtContent>
                  </w:sdt>
                  <w:r>
                    <w:rPr>
                      <w:szCs w:val="24"/>
                      <w:lang w:eastAsia="lt-LT"/>
                    </w:rPr>
                    <w:t>. Paramos gavėjui taikomas paramos lėšų išmokėjimo būdas (-ai) nurodomas (-i) paramos paraiškoje. Į vieną mokėjimo prašymą negali</w:t>
                  </w:r>
                  <w:r>
                    <w:rPr>
                      <w:b/>
                      <w:szCs w:val="24"/>
                      <w:lang w:eastAsia="lt-LT"/>
                    </w:rPr>
                    <w:t xml:space="preserve"> </w:t>
                  </w:r>
                  <w:r>
                    <w:rPr>
                      <w:szCs w:val="24"/>
                      <w:lang w:eastAsia="lt-LT"/>
                    </w:rPr>
                    <w:t xml:space="preserve">būti įtrauktos projekto išlaidos, kurioms apmokėti taikomi abu Taisyklių 45 punkte nurodyti išlaidų apmokėjimo būdai. </w:t>
                  </w:r>
                </w:p>
              </w:sdtContent>
            </w:sdt>
            <w:sdt>
              <w:sdtPr>
                <w:alias w:val="47 p."/>
                <w:tag w:val="part_af73e59b6cce433dadd177738636c75c"/>
                <w:lock w:val="sdtLocked"/>
                <w:richText/>
              </w:sdtPr>
              <w:sdtContent>
                <w:p w14:paraId="57D4FABB" w14:textId="565A9259">
                  <w:pPr>
                    <w:suppressAutoHyphens/>
                    <w:spacing w:line="360" w:lineRule="auto"/>
                    <w:ind w:firstLine="720"/>
                    <w:jc w:val="both"/>
                    <w:rPr>
                      <w:szCs w:val="24"/>
                      <w:lang w:eastAsia="lt-LT"/>
                    </w:rPr>
                  </w:pPr>
                  <w:sdt>
                    <w:sdtPr>
                      <w:alias w:val="Numeris"/>
                      <w:tag w:val="nr_af73e59b6cce433dadd177738636c75c"/>
                      <w:lock w:val="sdtLocked"/>
                      <w:richText/>
                    </w:sdtPr>
                    <w:sdtContent>
                      <w:r>
                        <w:rPr>
                          <w:szCs w:val="24"/>
                          <w:lang w:eastAsia="lt-LT"/>
                        </w:rPr>
                        <w:t>47</w:t>
                      </w:r>
                    </w:sdtContent>
                  </w:sdt>
                  <w:r>
                    <w:rPr>
                      <w:szCs w:val="24"/>
                      <w:lang w:eastAsia="lt-LT"/>
                    </w:rPr>
                    <w:t>. Paramos lėšų užsakymas ir išmokėjimas vykdomas Administravimo taisyklėse nustatyta tvarka.</w:t>
                  </w:r>
                </w:p>
              </w:sdtContent>
            </w:sdt>
            <w:sdt>
              <w:sdtPr>
                <w:alias w:val="48 p."/>
                <w:tag w:val="part_af1ccd587858428d9f730516b20b3380"/>
                <w:lock w:val="sdtLocked"/>
                <w:richText/>
              </w:sdtPr>
              <w:sdtContent>
                <w:p w14:paraId="4507D580" w14:textId="6F91FC2C">
                  <w:pPr>
                    <w:overflowPunct w:val="0"/>
                    <w:spacing w:line="360" w:lineRule="auto"/>
                    <w:ind w:firstLine="720"/>
                    <w:jc w:val="both"/>
                    <w:textAlignment w:val="baseline"/>
                  </w:pPr>
                  <w:sdt>
                    <w:sdtPr>
                      <w:alias w:val="Numeris"/>
                      <w:tag w:val="nr_af1ccd587858428d9f730516b20b3380"/>
                      <w:lock w:val="sdtLocked"/>
                      <w:richText/>
                    </w:sdtPr>
                    <w:sdtContent>
                      <w:r>
                        <w:rPr>
                          <w:szCs w:val="24"/>
                          <w:lang w:eastAsia="lt-LT"/>
                        </w:rPr>
                        <w:t>48</w:t>
                      </w:r>
                    </w:sdtContent>
                  </w:sdt>
                  <w:r>
                    <w:rPr>
                      <w:szCs w:val="24"/>
                      <w:lang w:eastAsia="lt-LT"/>
                    </w:rPr>
                    <w:t xml:space="preserve">. </w:t>
                  </w:r>
                  <w:r>
                    <w:t>Projektai finansuojami pagal šias regionams taikomas EŽŪFKP ir bendrojo finansavimo įnašo normas:</w:t>
                  </w:r>
                </w:p>
                <w:sdt>
                  <w:sdtPr>
                    <w:alias w:val="48.1 pp."/>
                    <w:tag w:val="part_210f667c9e78423784ec4dc189c64511"/>
                    <w:lock w:val="sdtLocked"/>
                    <w:richText/>
                  </w:sdtPr>
                  <w:sdtContent>
                    <w:p w14:paraId="5896758D" w14:textId="3B1A3D77">
                      <w:pPr>
                        <w:overflowPunct w:val="0"/>
                        <w:spacing w:line="360" w:lineRule="auto"/>
                        <w:ind w:firstLine="720"/>
                        <w:jc w:val="both"/>
                        <w:textAlignment w:val="baseline"/>
                      </w:pPr>
                      <w:sdt>
                        <w:sdtPr>
                          <w:alias w:val="Numeris"/>
                          <w:tag w:val="nr_210f667c9e78423784ec4dc189c64511"/>
                          <w:lock w:val="sdtLocked"/>
                          <w:richText/>
                        </w:sdtPr>
                        <w:sdtContent>
                          <w:r>
                            <w:t>48.1</w:t>
                          </w:r>
                        </w:sdtContent>
                      </w:sdt>
                      <w:r>
                        <w:t>. Sostinės regionui taikoma 43 proc. EŽŪFKP įnašo norma;</w:t>
                      </w:r>
                    </w:p>
                  </w:sdtContent>
                </w:sdt>
                <w:sdt>
                  <w:sdtPr>
                    <w:alias w:val="48.2 pp."/>
                    <w:tag w:val="part_6bd7ef2b49154b578ee1ce28f27675e7"/>
                    <w:lock w:val="sdtLocked"/>
                    <w:richText/>
                  </w:sdtPr>
                  <w:sdtContent>
                    <w:p w14:paraId="1F288B33" w14:textId="22435FDC">
                      <w:pPr>
                        <w:overflowPunct w:val="0"/>
                        <w:spacing w:line="360" w:lineRule="auto"/>
                        <w:ind w:firstLine="720"/>
                        <w:jc w:val="both"/>
                        <w:textAlignment w:val="baseline"/>
                      </w:pPr>
                      <w:sdt>
                        <w:sdtPr>
                          <w:alias w:val="Numeris"/>
                          <w:tag w:val="nr_6bd7ef2b49154b578ee1ce28f27675e7"/>
                          <w:lock w:val="sdtLocked"/>
                          <w:richText/>
                        </w:sdtPr>
                        <w:sdtContent>
                          <w:r>
                            <w:t>48.2</w:t>
                          </w:r>
                        </w:sdtContent>
                      </w:sdt>
                      <w:r>
                        <w:t>. Vidurio ir vakarų Lietuvos regionui taikoma 85 proc. EŽŪFKP įnašo norma.</w:t>
                      </w:r>
                    </w:p>
                  </w:sdtContent>
                </w:sdt>
              </w:sdtContent>
            </w:sdt>
            <w:sdt>
              <w:sdtPr>
                <w:alias w:val="49 p."/>
                <w:tag w:val="part_5da3e260e7134897941ab42ce8940c16"/>
                <w:lock w:val="sdtLocked"/>
                <w:richText/>
              </w:sdtPr>
              <w:sdtContent>
                <w:p w14:paraId="503CECE5" w14:textId="61F96A2C">
                  <w:pPr>
                    <w:tabs>
                      <w:tab w:val="left" w:pos="567"/>
                      <w:tab w:val="left" w:pos="1134"/>
                    </w:tabs>
                    <w:spacing w:line="360" w:lineRule="auto"/>
                    <w:ind w:firstLine="720"/>
                    <w:jc w:val="both"/>
                  </w:pPr>
                  <w:sdt>
                    <w:sdtPr>
                      <w:alias w:val="Numeris"/>
                      <w:tag w:val="nr_5da3e260e7134897941ab42ce8940c16"/>
                      <w:lock w:val="sdtLocked"/>
                      <w:richText/>
                    </w:sdtPr>
                    <w:sdtContent>
                      <w:r>
                        <w:t>49</w:t>
                      </w:r>
                    </w:sdtContent>
                  </w:sdt>
                  <w:r>
                    <w:t xml:space="preserve">. Intervencinei priemonei taikomas projekto priskyrimo regionams principas – pagal projekto įgyvendinimo vietą. </w:t>
                  </w:r>
                </w:p>
              </w:sdtContent>
            </w:sdt>
            <w:sdt>
              <w:sdtPr>
                <w:alias w:val="50 p."/>
                <w:tag w:val="part_7a73330f5ed2471db414577afd053235"/>
                <w:lock w:val="sdtLocked"/>
                <w:richText/>
              </w:sdtPr>
              <w:sdtContent>
                <w:p w14:paraId="7A76B581" w14:textId="46CF3C19">
                  <w:pPr>
                    <w:suppressAutoHyphens/>
                    <w:spacing w:line="360" w:lineRule="auto"/>
                    <w:ind w:firstLine="720"/>
                    <w:jc w:val="both"/>
                    <w:rPr>
                      <w:szCs w:val="24"/>
                      <w:lang w:eastAsia="lt-LT"/>
                    </w:rPr>
                  </w:pPr>
                  <w:sdt>
                    <w:sdtPr>
                      <w:alias w:val="Numeris"/>
                      <w:tag w:val="nr_7a73330f5ed2471db414577afd053235"/>
                      <w:lock w:val="sdtLocked"/>
                      <w:richText/>
                    </w:sdtPr>
                    <w:sdtContent>
                      <w:r>
                        <w:rPr>
                          <w:szCs w:val="24"/>
                          <w:lang w:eastAsia="lt-LT"/>
                        </w:rPr>
                        <w:t>50</w:t>
                      </w:r>
                    </w:sdtContent>
                  </w:sdt>
                  <w:r>
                    <w:rPr>
                      <w:szCs w:val="24"/>
                      <w:lang w:eastAsia="lt-LT"/>
                    </w:rPr>
                    <w:t>. Paramos gavėjas gali pateikti:</w:t>
                  </w:r>
                </w:p>
                <w:sdt>
                  <w:sdtPr>
                    <w:alias w:val="50.1 pp."/>
                    <w:tag w:val="part_7895aaf78fac432ca540f66e74cbbaf0"/>
                    <w:lock w:val="sdtLocked"/>
                    <w:richText/>
                  </w:sdtPr>
                  <w:sdtContent>
                    <w:p w14:paraId="53C2E8F2" w14:textId="71CF6A08">
                      <w:pPr>
                        <w:suppressAutoHyphens/>
                        <w:spacing w:line="360" w:lineRule="auto"/>
                        <w:ind w:firstLine="720"/>
                        <w:jc w:val="both"/>
                        <w:rPr>
                          <w:szCs w:val="24"/>
                          <w:lang w:eastAsia="lt-LT"/>
                        </w:rPr>
                      </w:pPr>
                      <w:sdt>
                        <w:sdtPr>
                          <w:alias w:val="Numeris"/>
                          <w:tag w:val="nr_7895aaf78fac432ca540f66e74cbbaf0"/>
                          <w:lock w:val="sdtLocked"/>
                          <w:richText/>
                        </w:sdtPr>
                        <w:sdtContent>
                          <w:r>
                            <w:rPr>
                              <w:szCs w:val="24"/>
                              <w:lang w:eastAsia="lt-LT"/>
                            </w:rPr>
                            <w:t>50.1</w:t>
                          </w:r>
                        </w:sdtContent>
                      </w:sdt>
                      <w:r>
                        <w:rPr>
                          <w:szCs w:val="24"/>
                          <w:lang w:eastAsia="lt-LT"/>
                        </w:rPr>
                        <w:t>. iki 4 mokėjimo prašymų;</w:t>
                      </w:r>
                    </w:p>
                  </w:sdtContent>
                </w:sdt>
                <w:sdt>
                  <w:sdtPr>
                    <w:alias w:val="50.2 pp."/>
                    <w:tag w:val="part_69333d5cff444c678d4655a56354009e"/>
                    <w:lock w:val="sdtLocked"/>
                    <w:richText/>
                  </w:sdtPr>
                  <w:sdtContent>
                    <w:p w14:paraId="4D3EC55F" w14:textId="23FC32A7">
                      <w:pPr>
                        <w:suppressAutoHyphens/>
                        <w:spacing w:line="360" w:lineRule="auto"/>
                        <w:ind w:firstLine="720"/>
                        <w:jc w:val="both"/>
                        <w:rPr>
                          <w:color w:val="000000"/>
                          <w:szCs w:val="24"/>
                          <w:lang w:eastAsia="lt-LT"/>
                        </w:rPr>
                      </w:pPr>
                      <w:sdt>
                        <w:sdtPr>
                          <w:alias w:val="Numeris"/>
                          <w:tag w:val="nr_69333d5cff444c678d4655a56354009e"/>
                          <w:lock w:val="sdtLocked"/>
                          <w:richText/>
                        </w:sdtPr>
                        <w:sdtContent>
                          <w:r>
                            <w:rPr>
                              <w:color w:val="000000"/>
                              <w:szCs w:val="24"/>
                              <w:lang w:eastAsia="lt-LT"/>
                            </w:rPr>
                            <w:t>50.2</w:t>
                          </w:r>
                        </w:sdtContent>
                      </w:sdt>
                      <w:r>
                        <w:rPr>
                          <w:color w:val="000000"/>
                          <w:szCs w:val="24"/>
                          <w:lang w:eastAsia="lt-LT"/>
                        </w:rPr>
                        <w:t>. iki 6 mokėjimo prašymų, kai projekte numatyta įgyvendinti naujų pastatų ir (arba) statinių statybą arba esamų rekonstravimo ar kapitalinio remonto darbus;</w:t>
                      </w:r>
                    </w:p>
                  </w:sdtContent>
                </w:sdt>
                <w:sdt>
                  <w:sdtPr>
                    <w:alias w:val="50.3 pp."/>
                    <w:tag w:val="part_6c28f4fc11e84a23bb47199c5c97c6ea"/>
                    <w:lock w:val="sdtLocked"/>
                    <w:richText/>
                  </w:sdtPr>
                  <w:sdtContent>
                    <w:p w14:paraId="6FF10BCE" w14:textId="5B43DB9F">
                      <w:pPr>
                        <w:suppressAutoHyphens/>
                        <w:spacing w:line="360" w:lineRule="auto"/>
                        <w:ind w:firstLine="720"/>
                        <w:jc w:val="both"/>
                        <w:rPr>
                          <w:color w:val="000000"/>
                          <w:szCs w:val="24"/>
                          <w:lang w:eastAsia="lt-LT"/>
                        </w:rPr>
                      </w:pPr>
                      <w:sdt>
                        <w:sdtPr>
                          <w:alias w:val="Numeris"/>
                          <w:tag w:val="nr_6c28f4fc11e84a23bb47199c5c97c6ea"/>
                          <w:lock w:val="sdtLocked"/>
                          <w:richText/>
                        </w:sdtPr>
                        <w:sdtContent>
                          <w:r>
                            <w:rPr>
                              <w:color w:val="000000"/>
                              <w:szCs w:val="24"/>
                              <w:lang w:eastAsia="lt-LT"/>
                            </w:rPr>
                            <w:t>50.3</w:t>
                          </w:r>
                        </w:sdtContent>
                      </w:sdt>
                      <w:r>
                        <w:rPr>
                          <w:color w:val="000000"/>
                          <w:szCs w:val="24"/>
                          <w:lang w:eastAsia="lt-LT"/>
                        </w:rPr>
                        <w:t xml:space="preserve">. iki 10 mokėjimo prašymų, kai pareiškėjas paramos paraiškoje nurodo, kad projekte numatytas įsigyti turtas </w:t>
                      </w:r>
                      <w:r>
                        <w:rPr>
                          <w:szCs w:val="24"/>
                          <w:lang w:eastAsia="lt-LT"/>
                        </w:rPr>
                        <w:t xml:space="preserve">(visa įranga, visi įrengimai ir visos transporto priemonės) </w:t>
                      </w:r>
                      <w:r>
                        <w:rPr>
                          <w:color w:val="000000"/>
                          <w:szCs w:val="24"/>
                          <w:lang w:eastAsia="lt-LT"/>
                        </w:rPr>
                        <w:t>bus įsigyjamas finansinės nuomos (lizingo) būdu.</w:t>
                      </w:r>
                    </w:p>
                    <w:p w14:paraId="27FC2AF2" w14:textId="77777777">
                      <w:pPr>
                        <w:suppressAutoHyphens/>
                        <w:spacing w:line="360" w:lineRule="auto"/>
                        <w:ind w:firstLine="720"/>
                        <w:jc w:val="both"/>
                        <w:rPr>
                          <w:szCs w:val="24"/>
                          <w:lang w:eastAsia="lt-LT"/>
                        </w:rPr>
                      </w:pPr>
                    </w:p>
                  </w:sdtContent>
                </w:sdt>
              </w:sdtContent>
            </w:sdt>
          </w:sdtContent>
        </w:sdt>
        <w:sdt>
          <w:sdtPr>
            <w:alias w:val="skyrius"/>
            <w:tag w:val="part_e7636708013047a48047e3c557baeee4"/>
            <w:lock w:val="sdtLocked"/>
            <w:richText/>
          </w:sdtPr>
          <w:sdtContent>
            <w:p w14:paraId="0D5EBE0C" w14:textId="5F487F90">
              <w:pPr>
                <w:shd w:val="clear" w:color="auto" w:fill="FFFFFF"/>
                <w:jc w:val="center"/>
                <w:rPr>
                  <w:rFonts w:eastAsia="Calibri"/>
                  <w:b/>
                  <w:color w:val="000000"/>
                  <w:spacing w:val="2"/>
                  <w:szCs w:val="24"/>
                </w:rPr>
              </w:pPr>
              <w:sdt>
                <w:sdtPr>
                  <w:alias w:val="Numeris"/>
                  <w:tag w:val="nr_e7636708013047a48047e3c557baeee4"/>
                  <w:lock w:val="sdtLocked"/>
                  <w:richText/>
                </w:sdtPr>
                <w:sdtContent>
                  <w:r>
                    <w:rPr>
                      <w:rFonts w:eastAsia="Calibri"/>
                      <w:b/>
                      <w:color w:val="000000"/>
                      <w:spacing w:val="2"/>
                      <w:szCs w:val="24"/>
                    </w:rPr>
                    <w:t>XIV</w:t>
                  </w:r>
                </w:sdtContent>
              </w:sdt>
              <w:r>
                <w:rPr>
                  <w:rFonts w:eastAsia="Calibri"/>
                  <w:b/>
                  <w:color w:val="000000"/>
                  <w:spacing w:val="2"/>
                  <w:szCs w:val="24"/>
                </w:rPr>
                <w:t xml:space="preserve"> SKYRIUS</w:t>
              </w:r>
            </w:p>
            <w:p w14:paraId="06AD8E88" w14:textId="77777777">
              <w:pPr>
                <w:shd w:val="clear" w:color="auto" w:fill="FFFFFF"/>
                <w:jc w:val="center"/>
                <w:rPr>
                  <w:rFonts w:eastAsia="Calibri"/>
                  <w:color w:val="000000"/>
                  <w:spacing w:val="2"/>
                  <w:szCs w:val="24"/>
                </w:rPr>
              </w:pPr>
              <w:sdt>
                <w:sdtPr>
                  <w:alias w:val="Pavadinimas"/>
                  <w:tag w:val="title_e7636708013047a48047e3c557baeee4"/>
                  <w:lock w:val="sdtLocked"/>
                  <w:richText/>
                </w:sdtPr>
                <w:sdtContent>
                  <w:r>
                    <w:rPr>
                      <w:rFonts w:eastAsia="Calibri"/>
                      <w:b/>
                      <w:color w:val="000000"/>
                      <w:spacing w:val="2"/>
                      <w:szCs w:val="24"/>
                    </w:rPr>
                    <w:t>SANKCIJOS</w:t>
                  </w:r>
                </w:sdtContent>
              </w:sdt>
            </w:p>
            <w:p w14:paraId="4B41A569" w14:textId="77777777">
              <w:pPr>
                <w:shd w:val="clear" w:color="auto" w:fill="FFFFFF"/>
                <w:spacing w:line="360" w:lineRule="auto"/>
                <w:ind w:firstLine="720"/>
                <w:jc w:val="both"/>
                <w:rPr>
                  <w:rFonts w:eastAsia="Calibri"/>
                  <w:color w:val="000000"/>
                  <w:spacing w:val="2"/>
                  <w:szCs w:val="24"/>
                </w:rPr>
              </w:pPr>
            </w:p>
            <w:sdt>
              <w:sdtPr>
                <w:alias w:val="51 p."/>
                <w:tag w:val="part_df296d92267442fd808689c65fb4cdff"/>
                <w:lock w:val="sdtLocked"/>
                <w:richText/>
              </w:sdtPr>
              <w:sdtContent>
                <w:p w14:paraId="01E6839F" w14:textId="7486C705">
                  <w:pPr>
                    <w:shd w:val="clear" w:color="auto" w:fill="FFFFFF"/>
                    <w:spacing w:line="360" w:lineRule="auto"/>
                    <w:ind w:firstLine="720"/>
                    <w:jc w:val="both"/>
                    <w:rPr>
                      <w:rFonts w:eastAsia="Calibri"/>
                      <w:bCs/>
                      <w:color w:val="000000"/>
                      <w:spacing w:val="2"/>
                      <w:szCs w:val="24"/>
                    </w:rPr>
                  </w:pPr>
                  <w:sdt>
                    <w:sdtPr>
                      <w:alias w:val="Numeris"/>
                      <w:tag w:val="nr_df296d92267442fd808689c65fb4cdff"/>
                      <w:lock w:val="sdtLocked"/>
                      <w:richText/>
                    </w:sdtPr>
                    <w:sdtContent>
                      <w:r>
                        <w:rPr>
                          <w:rFonts w:eastAsia="Calibri"/>
                          <w:color w:val="000000"/>
                          <w:spacing w:val="2"/>
                          <w:szCs w:val="24"/>
                        </w:rPr>
                        <w:t>51</w:t>
                      </w:r>
                    </w:sdtContent>
                  </w:sdt>
                  <w:r>
                    <w:rPr>
                      <w:rFonts w:eastAsia="Calibri"/>
                      <w:color w:val="000000"/>
                      <w:spacing w:val="2"/>
                      <w:szCs w:val="24"/>
                    </w:rPr>
                    <w:t xml:space="preserve">. </w:t>
                  </w:r>
                  <w:r>
                    <w:rPr>
                      <w:szCs w:val="24"/>
                      <w:lang w:eastAsia="lt-LT"/>
                    </w:rPr>
                    <w:t xml:space="preserve">Netinkamai įgyvendinančiam (įgyvendinusiam) projektą paramos gavėjui bei partneriui gali būti taikomos Sankcijų už teisės aktų nuostatų pažeidimus įgyvendinant </w:t>
                  </w:r>
                  <w:r>
                    <w:rPr>
                      <w:bCs/>
                      <w:szCs w:val="24"/>
                      <w:lang w:eastAsia="lt-LT"/>
                    </w:rPr>
                    <w:t xml:space="preserve">Lietuvos žemės ūkio ir kaimo plėtros 2023–2027 metų strateginio plano priemones taikymo metodikoje, patvirtintoje </w:t>
                  </w:r>
                  <w:r>
                    <w:rPr>
                      <w:szCs w:val="24"/>
                      <w:lang w:eastAsia="lt-LT"/>
                    </w:rPr>
                    <w:t>Lietuvos Respublikos žemės ūkio ministro 2023 m. vasario 14 d. įsakymu Nr. 3D-80 „D</w:t>
                  </w:r>
                  <w:r>
                    <w:rPr>
                      <w:bCs/>
                      <w:szCs w:val="24"/>
                      <w:lang w:eastAsia="lt-LT"/>
                    </w:rPr>
                    <w:t>ėl Sankcijų už teisės aktų nuostatų pažeidimus įgyvendinant Lietuvos žemės ūkio ir kaimo plėtros 2023–2027 metų strateginio plano intervencines priemones taikymo metodikos patvirtinimo“ (toliau – Sankcijų metodika), numatytos sankcijos</w:t>
                  </w:r>
                  <w:r>
                    <w:rPr>
                      <w:rFonts w:eastAsia="Calibri"/>
                      <w:bCs/>
                      <w:color w:val="000000"/>
                      <w:spacing w:val="2"/>
                      <w:szCs w:val="24"/>
                    </w:rPr>
                    <w:t xml:space="preserve">. Sankcijos už partnerio (-ių) įsipareigojimų nesilaikymą taikomos iš paramos gavėjui išmokėtų paramos lėšų. </w:t>
                  </w:r>
                </w:p>
              </w:sdtContent>
            </w:sdt>
            <w:sdt>
              <w:sdtPr>
                <w:alias w:val="52 p."/>
                <w:tag w:val="part_eac3f7f17d464d479be11922c5952d88"/>
                <w:lock w:val="sdtLocked"/>
                <w:richText/>
              </w:sdtPr>
              <w:sdtContent>
                <w:p w14:paraId="7F0212BB" w14:textId="386AFD0A">
                  <w:pPr>
                    <w:suppressAutoHyphens/>
                    <w:spacing w:line="360" w:lineRule="auto"/>
                    <w:ind w:firstLine="720"/>
                    <w:jc w:val="both"/>
                    <w:rPr>
                      <w:color w:val="000000"/>
                    </w:rPr>
                  </w:pPr>
                  <w:sdt>
                    <w:sdtPr>
                      <w:alias w:val="Numeris"/>
                      <w:tag w:val="nr_eac3f7f17d464d479be11922c5952d88"/>
                      <w:lock w:val="sdtLocked"/>
                      <w:richText/>
                    </w:sdtPr>
                    <w:sdtContent>
                      <w:r>
                        <w:rPr>
                          <w:rFonts w:eastAsia="Calibri"/>
                          <w:color w:val="000000"/>
                          <w:spacing w:val="2"/>
                          <w:szCs w:val="24"/>
                        </w:rPr>
                        <w:t>52</w:t>
                      </w:r>
                    </w:sdtContent>
                  </w:sdt>
                  <w:r>
                    <w:rPr>
                      <w:rFonts w:eastAsia="Calibri"/>
                      <w:color w:val="000000"/>
                      <w:spacing w:val="2"/>
                      <w:szCs w:val="24"/>
                    </w:rPr>
                    <w:t xml:space="preserve">. </w:t>
                  </w:r>
                  <w:r>
                    <w:rPr>
                      <w:szCs w:val="24"/>
                      <w:lang w:eastAsia="lt-LT"/>
                    </w:rPr>
                    <w:t xml:space="preserve">Be Sankcijų metodikoje nustatytų sankcijų </w:t>
                  </w:r>
                  <w:r>
                    <w:rPr>
                      <w:color w:val="000000"/>
                    </w:rPr>
                    <w:t>dalies, taikomos šios sankcijos:</w:t>
                  </w:r>
                </w:p>
                <w:sdt>
                  <w:sdtPr>
                    <w:alias w:val="52.1 pp."/>
                    <w:tag w:val="part_3949a149e4104ecf9a6213a6e8092f86"/>
                    <w:lock w:val="sdtLocked"/>
                    <w:richText/>
                  </w:sdtPr>
                  <w:sdtContent>
                    <w:p w14:paraId="5D225037" w14:textId="309722D5">
                      <w:pPr>
                        <w:shd w:val="clear" w:color="auto" w:fill="FFFFFF"/>
                        <w:spacing w:line="360" w:lineRule="auto"/>
                        <w:ind w:firstLine="720"/>
                        <w:jc w:val="both"/>
                        <w:rPr>
                          <w:color w:val="000000"/>
                          <w:szCs w:val="24"/>
                          <w:lang w:eastAsia="lt-LT"/>
                        </w:rPr>
                      </w:pPr>
                      <w:sdt>
                        <w:sdtPr>
                          <w:alias w:val="Numeris"/>
                          <w:tag w:val="nr_3949a149e4104ecf9a6213a6e8092f86"/>
                          <w:lock w:val="sdtLocked"/>
                          <w:richText/>
                        </w:sdtPr>
                        <w:sdtContent>
                          <w:r>
                            <w:rPr>
                              <w:color w:val="000000"/>
                              <w:szCs w:val="24"/>
                              <w:lang w:eastAsia="lt-LT"/>
                            </w:rPr>
                            <w:t>52.1</w:t>
                          </w:r>
                        </w:sdtContent>
                      </w:sdt>
                      <w:r>
                        <w:rPr>
                          <w:color w:val="000000"/>
                          <w:szCs w:val="24"/>
                          <w:lang w:eastAsia="lt-LT"/>
                        </w:rPr>
                        <w:t>. dalies paramos susigrąžinimas taikomas tuo atveju, kai nuo sprendimo skirti paramą priėmimo dienos</w:t>
                      </w:r>
                      <w:r>
                        <w:rPr>
                          <w:color w:val="000000"/>
                          <w:spacing w:val="4"/>
                          <w:szCs w:val="24"/>
                          <w:lang w:eastAsia="lt-LT"/>
                        </w:rPr>
                        <w:t xml:space="preserve"> </w:t>
                      </w:r>
                      <w:r>
                        <w:rPr>
                          <w:color w:val="000000"/>
                          <w:szCs w:val="24"/>
                          <w:lang w:eastAsia="lt-LT"/>
                        </w:rPr>
                        <w:t xml:space="preserve">iki projekto kontrolės laikotarpio pabaigos nustatoma, kad pripažintas žemės ūkio kooperatyvas neišlaikė pripažinto žemės ūkio kooperatyvo statuso. Sankcijos dydis </w:t>
                      </w:r>
                      <w:r>
                        <w:rPr>
                          <w:spacing w:val="-4"/>
                          <w:szCs w:val="24"/>
                          <w:lang w:eastAsia="lt-LT"/>
                        </w:rPr>
                        <w:t>–</w:t>
                      </w:r>
                      <w:r>
                        <w:rPr>
                          <w:color w:val="000000"/>
                          <w:szCs w:val="24"/>
                          <w:lang w:eastAsia="lt-LT"/>
                        </w:rPr>
                        <w:t xml:space="preserve"> 20 proc. nuo išmokėtos paramos sumos;</w:t>
                      </w:r>
                    </w:p>
                  </w:sdtContent>
                </w:sdt>
                <w:sdt>
                  <w:sdtPr>
                    <w:alias w:val="52.2 pp."/>
                    <w:tag w:val="part_e5cede173b69484dba812af0a05260b9"/>
                    <w:lock w:val="sdtLocked"/>
                    <w:richText/>
                  </w:sdtPr>
                  <w:sdtContent>
                    <w:p w14:paraId="023F1C8E" w14:textId="6F545FA9">
                      <w:pPr>
                        <w:overflowPunct w:val="0"/>
                        <w:spacing w:line="360" w:lineRule="auto"/>
                        <w:ind w:firstLine="720"/>
                        <w:jc w:val="both"/>
                        <w:textAlignment w:val="baseline"/>
                        <w:rPr>
                          <w:b/>
                          <w:bCs/>
                          <w:szCs w:val="24"/>
                          <w:lang w:eastAsia="lt-LT"/>
                        </w:rPr>
                      </w:pPr>
                      <w:sdt>
                        <w:sdtPr>
                          <w:alias w:val="Numeris"/>
                          <w:tag w:val="nr_e5cede173b69484dba812af0a05260b9"/>
                          <w:lock w:val="sdtLocked"/>
                          <w:richText/>
                        </w:sdtPr>
                        <w:sdtContent>
                          <w:r>
                            <w:rPr>
                              <w:color w:val="000000"/>
                            </w:rPr>
                            <w:t>52.2</w:t>
                          </w:r>
                        </w:sdtContent>
                      </w:sdt>
                      <w:r>
                        <w:rPr>
                          <w:color w:val="000000"/>
                        </w:rPr>
                        <w:t>. tuo atveju, kai</w:t>
                      </w:r>
                      <w:r>
                        <w:rPr>
                          <w:rFonts w:ascii="TimesLT" w:hAnsi="TimesLT"/>
                          <w:szCs w:val="24"/>
                          <w:lang w:eastAsia="lt-LT"/>
                        </w:rPr>
                        <w:t xml:space="preserve"> </w:t>
                      </w:r>
                      <w:r>
                        <w:rPr>
                          <w:rFonts w:ascii="TimesLT" w:hAnsi="TimesLT"/>
                          <w:spacing w:val="4"/>
                          <w:szCs w:val="24"/>
                          <w:lang w:eastAsia="lt-LT"/>
                        </w:rPr>
                        <w:t xml:space="preserve">nuo paramos paraiškos pateikimo iki </w:t>
                      </w:r>
                      <w:r>
                        <w:rPr>
                          <w:rFonts w:ascii="TimesLT" w:hAnsi="TimesLT"/>
                          <w:szCs w:val="24"/>
                          <w:lang w:eastAsia="lt-LT"/>
                        </w:rPr>
                        <w:t>projekto kontrolės laikotarpio pabaigos</w:t>
                      </w:r>
                      <w:r>
                        <w:rPr>
                          <w:sz w:val="16"/>
                          <w:szCs w:val="16"/>
                          <w:lang w:eastAsia="lt-LT"/>
                        </w:rPr>
                        <w:t xml:space="preserve"> </w:t>
                      </w:r>
                      <w:r>
                        <w:rPr>
                          <w:rFonts w:ascii="TimesLT" w:hAnsi="TimesLT"/>
                          <w:szCs w:val="24"/>
                          <w:lang w:eastAsia="lt-LT"/>
                        </w:rPr>
                        <w:t xml:space="preserve">nustatoma, kad </w:t>
                      </w:r>
                      <w:r>
                        <w:rPr>
                          <w:szCs w:val="24"/>
                          <w:lang w:eastAsia="lt-LT"/>
                        </w:rPr>
                        <w:t xml:space="preserve">paramos gavėjo ar partnerio (-ių) ūkio ekonominis dydis, išreikštas VED, yra mažesnis kaip 8 000 Eur, kai paraišką teikia vienas žemės ūkio subjektas, ir mažesnis kaip 4 000 Eur, kai paraiška teikiama su partneriu, taikomas išmokėtos paramos dalies dydžio susigrąžinimas, kuris yra proporcingas projektą įgyvendinančių ūkio subjektų skaičiui ir už pareiškėjo ar vieno iš partnerių šio įsipareigojimo nesilaikymo atveju gali būti ne didesnis nei 25 000 Eur. Jei šio įsipareigojimo nesilaiko daugiau nei vienas projektą įgyvendinantis ūkio subjektas, sankcijos dydis proporcingai didėja </w:t>
                      </w:r>
                      <w:r>
                        <w:rPr>
                          <w:rFonts w:ascii="TimesLT" w:hAnsi="TimesLT"/>
                          <w:szCs w:val="24"/>
                          <w:lang w:eastAsia="lt-LT"/>
                        </w:rPr>
                        <w:t>(</w:t>
                      </w:r>
                      <w:r>
                        <w:rPr>
                          <w:rFonts w:ascii="TimesLT" w:hAnsi="TimesLT"/>
                          <w:spacing w:val="2"/>
                          <w:szCs w:val="24"/>
                          <w:lang w:eastAsia="lt-LT"/>
                        </w:rPr>
                        <w:t>netaikoma pripažintiems žemės ūkio kooperatyvams, kurie superka ir realizuoja iš savo narių jų valdose pagamintus ar išaugintus žemės ūkio produktus arba supirktus iš savo narių jų valdose pagamintus ar išaugintus žemės ūkio produktus perdirba ir realizuoja iš jų pagamintus maisto ir ne maisto produktus).</w:t>
                      </w:r>
                    </w:p>
                    <w:p w14:paraId="0BB87623" w14:textId="77777777">
                      <w:pPr>
                        <w:overflowPunct w:val="0"/>
                        <w:spacing w:line="360" w:lineRule="auto"/>
                        <w:ind w:firstLine="720"/>
                        <w:jc w:val="both"/>
                        <w:textAlignment w:val="baseline"/>
                        <w:rPr>
                          <w:szCs w:val="24"/>
                          <w:lang w:eastAsia="lt-LT"/>
                        </w:rPr>
                      </w:pPr>
                    </w:p>
                    <w:p w14:paraId="34C91631" w14:textId="77777777">
                      <w:pPr>
                        <w:shd w:val="clear" w:color="auto" w:fill="FFFFFF"/>
                        <w:jc w:val="center"/>
                        <w:rPr>
                          <w:rFonts w:eastAsia="Calibri"/>
                          <w:b/>
                          <w:color w:val="000000"/>
                          <w:spacing w:val="2"/>
                          <w:szCs w:val="24"/>
                        </w:rPr>
                      </w:pPr>
                    </w:p>
                    <w:p w14:paraId="4BEE0A9D" w14:textId="77777777">
                      <w:pPr>
                        <w:shd w:val="clear" w:color="auto" w:fill="FFFFFF"/>
                        <w:jc w:val="center"/>
                        <w:rPr>
                          <w:rFonts w:eastAsia="Calibri"/>
                          <w:b/>
                          <w:color w:val="000000"/>
                          <w:spacing w:val="2"/>
                          <w:szCs w:val="24"/>
                        </w:rPr>
                      </w:pPr>
                    </w:p>
                  </w:sdtContent>
                </w:sdt>
              </w:sdtContent>
            </w:sdt>
          </w:sdtContent>
        </w:sdt>
        <w:sdt>
          <w:sdtPr>
            <w:alias w:val="skyrius"/>
            <w:tag w:val="part_498532533412400590ed497bdd3506aa"/>
            <w:lock w:val="sdtLocked"/>
            <w:richText/>
          </w:sdtPr>
          <w:sdtContent>
            <w:p w14:paraId="79F0134D" w14:textId="1EB85F83">
              <w:pPr>
                <w:shd w:val="clear" w:color="auto" w:fill="FFFFFF"/>
                <w:jc w:val="center"/>
                <w:rPr>
                  <w:rFonts w:eastAsia="Calibri"/>
                  <w:b/>
                  <w:color w:val="000000"/>
                  <w:spacing w:val="2"/>
                  <w:szCs w:val="24"/>
                </w:rPr>
              </w:pPr>
              <w:sdt>
                <w:sdtPr>
                  <w:alias w:val="Numeris"/>
                  <w:tag w:val="nr_498532533412400590ed497bdd3506aa"/>
                  <w:lock w:val="sdtLocked"/>
                  <w:richText/>
                </w:sdtPr>
                <w:sdtContent>
                  <w:r>
                    <w:rPr>
                      <w:rFonts w:eastAsia="Calibri"/>
                      <w:b/>
                      <w:color w:val="000000"/>
                      <w:spacing w:val="2"/>
                      <w:szCs w:val="24"/>
                    </w:rPr>
                    <w:t>XV</w:t>
                  </w:r>
                </w:sdtContent>
              </w:sdt>
              <w:r>
                <w:rPr>
                  <w:rFonts w:eastAsia="Calibri"/>
                  <w:b/>
                  <w:color w:val="000000"/>
                  <w:spacing w:val="2"/>
                  <w:szCs w:val="24"/>
                </w:rPr>
                <w:t xml:space="preserve"> SKYRIUS</w:t>
              </w:r>
            </w:p>
            <w:p w14:paraId="0A215D66" w14:textId="77777777">
              <w:pPr>
                <w:shd w:val="clear" w:color="auto" w:fill="FFFFFF"/>
                <w:jc w:val="center"/>
                <w:rPr>
                  <w:rFonts w:eastAsia="Calibri"/>
                  <w:color w:val="000000"/>
                  <w:spacing w:val="2"/>
                  <w:szCs w:val="24"/>
                </w:rPr>
              </w:pPr>
              <w:sdt>
                <w:sdtPr>
                  <w:alias w:val="Pavadinimas"/>
                  <w:tag w:val="title_498532533412400590ed497bdd3506aa"/>
                  <w:lock w:val="sdtLocked"/>
                  <w:richText/>
                </w:sdtPr>
                <w:sdtContent>
                  <w:r>
                    <w:rPr>
                      <w:rFonts w:eastAsia="Calibri"/>
                      <w:b/>
                      <w:color w:val="000000"/>
                      <w:spacing w:val="2"/>
                      <w:szCs w:val="24"/>
                    </w:rPr>
                    <w:t>BAIGIAMOSIOS NUOSTATOS</w:t>
                  </w:r>
                </w:sdtContent>
              </w:sdt>
            </w:p>
            <w:p w14:paraId="3D08BF3D" w14:textId="77777777">
              <w:pPr>
                <w:shd w:val="clear" w:color="auto" w:fill="FFFFFF"/>
                <w:spacing w:line="360" w:lineRule="auto"/>
                <w:ind w:firstLine="720"/>
                <w:jc w:val="both"/>
                <w:rPr>
                  <w:rFonts w:eastAsia="Calibri"/>
                  <w:color w:val="000000"/>
                  <w:spacing w:val="2"/>
                  <w:szCs w:val="24"/>
                </w:rPr>
              </w:pPr>
            </w:p>
            <w:sdt>
              <w:sdtPr>
                <w:alias w:val="53 p."/>
                <w:tag w:val="part_dea1eae38e6047d899824808cf2784bd"/>
                <w:lock w:val="sdtLocked"/>
                <w:richText/>
              </w:sdtPr>
              <w:sdtContent>
                <w:p w14:paraId="139D4EF2" w14:textId="39541120">
                  <w:pPr>
                    <w:suppressAutoHyphens/>
                    <w:spacing w:line="360" w:lineRule="auto"/>
                    <w:ind w:firstLine="720"/>
                    <w:jc w:val="both"/>
                    <w:rPr>
                      <w:szCs w:val="24"/>
                      <w:lang w:eastAsia="lt-LT"/>
                    </w:rPr>
                  </w:pPr>
                  <w:sdt>
                    <w:sdtPr>
                      <w:alias w:val="Numeris"/>
                      <w:tag w:val="nr_dea1eae38e6047d899824808cf2784bd"/>
                      <w:lock w:val="sdtLocked"/>
                      <w:richText/>
                    </w:sdtPr>
                    <w:sdtContent>
                      <w:r>
                        <w:rPr>
                          <w:szCs w:val="24"/>
                          <w:lang w:eastAsia="lt-LT"/>
                        </w:rPr>
                        <w:t>53</w:t>
                      </w:r>
                    </w:sdtContent>
                  </w:sdt>
                  <w:r>
                    <w:rPr>
                      <w:szCs w:val="24"/>
                      <w:lang w:eastAsia="lt-LT"/>
                    </w:rPr>
                    <w:t>. Projekto įgyvendinimo ir kontrolės laikotarpiu priežiūra ir tikrinimas, apskundimas bei skundų nagrinėjimas atliekamas Administravimo taisyklėse nustatyta tvarka.</w:t>
                  </w:r>
                </w:p>
                <w:p w14:paraId="586CBFD8" w14:textId="6A251DD9">
                  <w:pPr>
                    <w:shd w:val="clear" w:color="auto" w:fill="FFFFFF"/>
                    <w:spacing w:line="360" w:lineRule="auto"/>
                    <w:ind w:firstLine="567"/>
                    <w:jc w:val="center"/>
                  </w:pPr>
                  <w:r>
                    <w:rPr>
                      <w:rFonts w:eastAsia="Calibri"/>
                      <w:color w:val="000000"/>
                      <w:spacing w:val="2"/>
                      <w:szCs w:val="24"/>
                    </w:rPr>
                    <w:t>______________</w:t>
                  </w:r>
                </w:p>
              </w:sdtContent>
            </w:sdt>
          </w:sdtContent>
        </w:sdt>
      </w:sdtContent>
    </w:sdt>
    <w:sectPr>
      <w:pgSz w:w="11907" w:h="16840"/>
      <w:pgMar w:top="1247"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120F4E" w14:textId="77777777">
      <w:pPr>
        <w:overflowPunct w:val="0"/>
        <w:jc w:val="both"/>
        <w:textAlignment w:val="baseline"/>
        <w:rPr>
          <w:lang w:val="en-GB"/>
        </w:rPr>
      </w:pPr>
      <w:r>
        <w:rPr>
          <w:lang w:val="en-GB"/>
        </w:rPr>
        <w:separator/>
      </w:r>
    </w:p>
  </w:endnote>
  <w:endnote w:type="continuationSeparator" w:id="0">
    <w:p w14:paraId="20C5A17C" w14:textId="77777777">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TimesLT">
    <w:altName w:val="Times New Roman"/>
    <w:panose1 w:val="02020603050405020304"/>
    <w:charset w:val="BA"/>
    <w:family w:val="roman"/>
    <w:pitch w:val="variable"/>
    <w:sig w:usb0="8000002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5EF75" w14:textId="77777777">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6714E4" w14:textId="77777777">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FBBEFB" w14:textId="77777777">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EA3BE8" w14:textId="77777777">
      <w:pPr>
        <w:overflowPunct w:val="0"/>
        <w:jc w:val="both"/>
        <w:textAlignment w:val="baseline"/>
        <w:rPr>
          <w:lang w:val="en-GB"/>
        </w:rPr>
      </w:pPr>
      <w:r>
        <w:rPr>
          <w:lang w:val="en-GB"/>
        </w:rPr>
        <w:separator/>
      </w:r>
    </w:p>
  </w:footnote>
  <w:footnote w:type="continuationSeparator" w:id="0">
    <w:p w14:paraId="0A8946A4" w14:textId="77777777">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53D77D" w14:textId="77777777">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D262C" w14:textId="77777777">
    <w:pPr>
      <w:tabs>
        <w:tab w:val="center" w:pos="4819"/>
        <w:tab w:val="right" w:pos="9638"/>
      </w:tabs>
      <w:jc w:val="center"/>
    </w:pPr>
    <w:r>
      <w:fldChar w:fldCharType="begin"/>
    </w:r>
    <w:r>
      <w:instrText>PAGE   \* MERGEFORMAT</w:instrText>
    </w:r>
    <w:r>
      <w:fldChar w:fldCharType="separate"/>
    </w:r>
    <w:r>
      <w:t>10</w:t>
    </w:r>
    <w:r>
      <w:fldChar w:fldCharType="end"/>
    </w:r>
  </w:p>
  <w:p w14:paraId="100E294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BC55C"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E1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91CA24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478401">
      <w:bodyDiv w:val="1"/>
      <w:marLeft w:val="0"/>
      <w:marRight w:val="0"/>
      <w:marTop w:val="0"/>
      <w:marBottom w:val="0"/>
      <w:divBdr>
        <w:top w:val="none" w:sz="0" w:space="0" w:color="auto"/>
        <w:left w:val="none" w:sz="0" w:space="0" w:color="auto"/>
        <w:bottom w:val="none" w:sz="0" w:space="0" w:color="auto"/>
        <w:right w:val="none" w:sz="0" w:space="0" w:color="auto"/>
      </w:divBdr>
    </w:div>
    <w:div w:id="423769565">
      <w:bodyDiv w:val="1"/>
      <w:marLeft w:val="0"/>
      <w:marRight w:val="0"/>
      <w:marTop w:val="0"/>
      <w:marBottom w:val="0"/>
      <w:divBdr>
        <w:top w:val="none" w:sz="0" w:space="0" w:color="auto"/>
        <w:left w:val="none" w:sz="0" w:space="0" w:color="auto"/>
        <w:bottom w:val="none" w:sz="0" w:space="0" w:color="auto"/>
        <w:right w:val="none" w:sz="0" w:space="0" w:color="auto"/>
      </w:divBdr>
    </w:div>
    <w:div w:id="535394080">
      <w:bodyDiv w:val="1"/>
      <w:marLeft w:val="0"/>
      <w:marRight w:val="0"/>
      <w:marTop w:val="0"/>
      <w:marBottom w:val="0"/>
      <w:divBdr>
        <w:top w:val="none" w:sz="0" w:space="0" w:color="auto"/>
        <w:left w:val="none" w:sz="0" w:space="0" w:color="auto"/>
        <w:bottom w:val="none" w:sz="0" w:space="0" w:color="auto"/>
        <w:right w:val="none" w:sz="0" w:space="0" w:color="auto"/>
      </w:divBdr>
    </w:div>
    <w:div w:id="657004109">
      <w:bodyDiv w:val="1"/>
      <w:marLeft w:val="0"/>
      <w:marRight w:val="0"/>
      <w:marTop w:val="0"/>
      <w:marBottom w:val="0"/>
      <w:divBdr>
        <w:top w:val="none" w:sz="0" w:space="0" w:color="auto"/>
        <w:left w:val="none" w:sz="0" w:space="0" w:color="auto"/>
        <w:bottom w:val="none" w:sz="0" w:space="0" w:color="auto"/>
        <w:right w:val="none" w:sz="0" w:space="0" w:color="auto"/>
      </w:divBdr>
    </w:div>
    <w:div w:id="842158702">
      <w:bodyDiv w:val="1"/>
      <w:marLeft w:val="0"/>
      <w:marRight w:val="0"/>
      <w:marTop w:val="0"/>
      <w:marBottom w:val="0"/>
      <w:divBdr>
        <w:top w:val="none" w:sz="0" w:space="0" w:color="auto"/>
        <w:left w:val="none" w:sz="0" w:space="0" w:color="auto"/>
        <w:bottom w:val="none" w:sz="0" w:space="0" w:color="auto"/>
        <w:right w:val="none" w:sz="0" w:space="0" w:color="auto"/>
      </w:divBdr>
    </w:div>
    <w:div w:id="1053382376">
      <w:bodyDiv w:val="1"/>
      <w:marLeft w:val="0"/>
      <w:marRight w:val="0"/>
      <w:marTop w:val="0"/>
      <w:marBottom w:val="0"/>
      <w:divBdr>
        <w:top w:val="none" w:sz="0" w:space="0" w:color="auto"/>
        <w:left w:val="none" w:sz="0" w:space="0" w:color="auto"/>
        <w:bottom w:val="none" w:sz="0" w:space="0" w:color="auto"/>
        <w:right w:val="none" w:sz="0" w:space="0" w:color="auto"/>
      </w:divBdr>
    </w:div>
    <w:div w:id="1287659397">
      <w:bodyDiv w:val="1"/>
      <w:marLeft w:val="0"/>
      <w:marRight w:val="0"/>
      <w:marTop w:val="0"/>
      <w:marBottom w:val="0"/>
      <w:divBdr>
        <w:top w:val="none" w:sz="0" w:space="0" w:color="auto"/>
        <w:left w:val="none" w:sz="0" w:space="0" w:color="auto"/>
        <w:bottom w:val="none" w:sz="0" w:space="0" w:color="auto"/>
        <w:right w:val="none" w:sz="0" w:space="0" w:color="auto"/>
      </w:divBdr>
    </w:div>
    <w:div w:id="1393772590">
      <w:bodyDiv w:val="1"/>
      <w:marLeft w:val="0"/>
      <w:marRight w:val="0"/>
      <w:marTop w:val="0"/>
      <w:marBottom w:val="0"/>
      <w:divBdr>
        <w:top w:val="none" w:sz="0" w:space="0" w:color="auto"/>
        <w:left w:val="none" w:sz="0" w:space="0" w:color="auto"/>
        <w:bottom w:val="none" w:sz="0" w:space="0" w:color="auto"/>
        <w:right w:val="none" w:sz="0" w:space="0" w:color="auto"/>
      </w:divBdr>
    </w:div>
    <w:div w:id="1557426988">
      <w:bodyDiv w:val="1"/>
      <w:marLeft w:val="0"/>
      <w:marRight w:val="0"/>
      <w:marTop w:val="0"/>
      <w:marBottom w:val="0"/>
      <w:divBdr>
        <w:top w:val="none" w:sz="0" w:space="0" w:color="auto"/>
        <w:left w:val="none" w:sz="0" w:space="0" w:color="auto"/>
        <w:bottom w:val="none" w:sz="0" w:space="0" w:color="auto"/>
        <w:right w:val="none" w:sz="0" w:space="0" w:color="auto"/>
      </w:divBdr>
    </w:div>
    <w:div w:id="1574075549">
      <w:bodyDiv w:val="1"/>
      <w:marLeft w:val="0"/>
      <w:marRight w:val="0"/>
      <w:marTop w:val="0"/>
      <w:marBottom w:val="0"/>
      <w:divBdr>
        <w:top w:val="none" w:sz="0" w:space="0" w:color="auto"/>
        <w:left w:val="none" w:sz="0" w:space="0" w:color="auto"/>
        <w:bottom w:val="none" w:sz="0" w:space="0" w:color="auto"/>
        <w:right w:val="none" w:sz="0" w:space="0" w:color="auto"/>
      </w:divBdr>
    </w:div>
    <w:div w:id="1638804196">
      <w:bodyDiv w:val="1"/>
      <w:marLeft w:val="0"/>
      <w:marRight w:val="0"/>
      <w:marTop w:val="0"/>
      <w:marBottom w:val="0"/>
      <w:divBdr>
        <w:top w:val="none" w:sz="0" w:space="0" w:color="auto"/>
        <w:left w:val="none" w:sz="0" w:space="0" w:color="auto"/>
        <w:bottom w:val="none" w:sz="0" w:space="0" w:color="auto"/>
        <w:right w:val="none" w:sz="0" w:space="0" w:color="auto"/>
      </w:divBdr>
    </w:div>
    <w:div w:id="1659188355">
      <w:bodyDiv w:val="1"/>
      <w:marLeft w:val="0"/>
      <w:marRight w:val="0"/>
      <w:marTop w:val="0"/>
      <w:marBottom w:val="0"/>
      <w:divBdr>
        <w:top w:val="none" w:sz="0" w:space="0" w:color="auto"/>
        <w:left w:val="none" w:sz="0" w:space="0" w:color="auto"/>
        <w:bottom w:val="none" w:sz="0" w:space="0" w:color="auto"/>
        <w:right w:val="none" w:sz="0" w:space="0" w:color="auto"/>
      </w:divBdr>
      <w:divsChild>
        <w:div w:id="509948911">
          <w:marLeft w:val="0"/>
          <w:marRight w:val="0"/>
          <w:marTop w:val="0"/>
          <w:marBottom w:val="0"/>
          <w:divBdr>
            <w:top w:val="none" w:sz="0" w:space="0" w:color="auto"/>
            <w:left w:val="none" w:sz="0" w:space="0" w:color="auto"/>
            <w:bottom w:val="none" w:sz="0" w:space="0" w:color="auto"/>
            <w:right w:val="none" w:sz="0" w:space="0" w:color="auto"/>
          </w:divBdr>
          <w:divsChild>
            <w:div w:id="1448740735">
              <w:marLeft w:val="0"/>
              <w:marRight w:val="0"/>
              <w:marTop w:val="0"/>
              <w:marBottom w:val="0"/>
              <w:divBdr>
                <w:top w:val="none" w:sz="0" w:space="0" w:color="auto"/>
                <w:left w:val="none" w:sz="0" w:space="0" w:color="auto"/>
                <w:bottom w:val="none" w:sz="0" w:space="0" w:color="auto"/>
                <w:right w:val="none" w:sz="0" w:space="0" w:color="auto"/>
              </w:divBdr>
              <w:divsChild>
                <w:div w:id="921723766">
                  <w:marLeft w:val="0"/>
                  <w:marRight w:val="0"/>
                  <w:marTop w:val="0"/>
                  <w:marBottom w:val="0"/>
                  <w:divBdr>
                    <w:top w:val="none" w:sz="0" w:space="0" w:color="auto"/>
                    <w:left w:val="none" w:sz="0" w:space="0" w:color="auto"/>
                    <w:bottom w:val="none" w:sz="0" w:space="0" w:color="auto"/>
                    <w:right w:val="none" w:sz="0" w:space="0" w:color="auto"/>
                  </w:divBdr>
                  <w:divsChild>
                    <w:div w:id="2091928623">
                      <w:marLeft w:val="0"/>
                      <w:marRight w:val="0"/>
                      <w:marTop w:val="0"/>
                      <w:marBottom w:val="0"/>
                      <w:divBdr>
                        <w:top w:val="none" w:sz="0" w:space="0" w:color="auto"/>
                        <w:left w:val="none" w:sz="0" w:space="0" w:color="auto"/>
                        <w:bottom w:val="none" w:sz="0" w:space="0" w:color="auto"/>
                        <w:right w:val="none" w:sz="0" w:space="0" w:color="auto"/>
                      </w:divBdr>
                      <w:divsChild>
                        <w:div w:id="13266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7456645">
      <w:bodyDiv w:val="1"/>
      <w:marLeft w:val="0"/>
      <w:marRight w:val="0"/>
      <w:marTop w:val="0"/>
      <w:marBottom w:val="0"/>
      <w:divBdr>
        <w:top w:val="none" w:sz="0" w:space="0" w:color="auto"/>
        <w:left w:val="none" w:sz="0" w:space="0" w:color="auto"/>
        <w:bottom w:val="none" w:sz="0" w:space="0" w:color="auto"/>
        <w:right w:val="none" w:sz="0" w:space="0" w:color="auto"/>
      </w:divBdr>
    </w:div>
    <w:div w:id="2019426556">
      <w:bodyDiv w:val="1"/>
      <w:marLeft w:val="0"/>
      <w:marRight w:val="0"/>
      <w:marTop w:val="0"/>
      <w:marBottom w:val="0"/>
      <w:divBdr>
        <w:top w:val="none" w:sz="0" w:space="0" w:color="auto"/>
        <w:left w:val="none" w:sz="0" w:space="0" w:color="auto"/>
        <w:bottom w:val="none" w:sz="0" w:space="0" w:color="auto"/>
        <w:right w:val="none" w:sz="0" w:space="0" w:color="auto"/>
      </w:divBdr>
    </w:div>
    <w:div w:id="2102405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5a0089d082f74267ae6c831ba97e26f8" PartId="33178ea794af4b948e213915066a0e9a">
    <Part Type="preambule" DocPartId="43eee6fd526049f18825316713f0442c" PartId="c5530009facb4f278b31b1bcf0682f21"/>
    <Part Type="pastraipa" DocPartId="ba79199b7f484017b30dc939ccfb0fd8" PartId="1006e62a95f54aa1bf245ec5ba7fdeeb"/>
    <Part Type="signatura" DocPartId="66e360aeae784e11a0b10380fed65318" PartId="0eb47fe357a9433d95149a8789f2e3bf"/>
  </Part>
  <Part Type="patvirtinta" Title="LIETUVOS ŽEMĖS ŪKIO IR KAIMO PLĖTROS 2023–2027 METŲ STRATEGINIO PLANO INTERVENCINĖS PRIEMONĖS „LABAI SMULKIŲ ŪKIŲ PLĖTRA“ ĮGYVENDINIMO TAISYKLĖS" DocPartId="beb1e78ec2544cf1937bd3eead6c011e" PartId="2a8e6d21eeb04d79b1d5f1211e573925">
    <Part Type="skyrius" Nr="1" Title="BENDROSIOS NUOSTATOS" DocPartId="75b0de018c134106a773ffcf30f34aaa" PartId="dc6b2663048c4eb7a24073136decb2b7">
      <Part Type="punktas" Nr="1" Abbr="1 p." DocPartId="f1a397eefee646c1ac73b97c060852f1" PartId="1ae9ab0746834e2a973f041a10847a16">
        <Part Type="papunktis" Nr="1.1" Abbr="1.1 pp." DocPartId="fad789506104448f8eedaf72192a2ca4" PartId="393e1b7bc5554aa28093a5cc903d7ab4"/>
        <Part Type="papunktis" Nr="1.2" Abbr="1.2 pp." DocPartId="10a55c042c594674886b78475db84f13" PartId="d3ba5d2c99b64b69b47b7b129579cb08"/>
        <Part Type="papunktis" Nr="1.3" Abbr="1.3 pp." DocPartId="42ed974369f04ebbafe9b6fcb205264f" PartId="6210a4ee94014a07bb148b3090ddbfd9"/>
        <Part Type="papunktis" Nr="1.4" Abbr="1.4 pp." DocPartId="34cbcbb84338446791b0bbaabc424e88" PartId="4467cb4b78e54eba97064e168ccbe1e8"/>
        <Part Type="papunktis" Nr="1.5" Abbr="1.5 pp." DocPartId="5f62ca4cb3284e1ca29b314248b04998" PartId="e31dee4e9bb84ec38c2ec90d58295a1f"/>
        <Part Type="papunktis" Nr="1.6" Abbr="1.6 pp." DocPartId="ca0f44ba98f444d59d3421113275e1d5" PartId="9480b9ed14604911824ae3500727cce0"/>
        <Part Type="papunktis" Nr="1.7" Abbr="1.7 pp." DocPartId="01d9b529af24450c8dd4a69cd6d1a452" PartId="dbb1a54765344438b41066ee0cfe6892"/>
        <Part Type="papunktis" Nr="1.8" Abbr="1.8 pp." DocPartId="36132b13189a4a4fa446468b9caef279" PartId="2be64d7ae2984511a6b71d0c8b39c44a"/>
        <Part Type="papunktis" Nr="1.9" Abbr="1.9 pp." DocPartId="27a43210573841b2b6f7c8fcd117ac50" PartId="deb427557e4b491b831bda39f1aee5ca"/>
        <Part Type="papunktis" Nr="1.10" Abbr="1.10 pp." DocPartId="862b18f007de4c8b98ffe707b80c9fda" PartId="1cfc7a682cf8409e98260459187a5e9c"/>
      </Part>
      <Part Type="punktas" Nr="2" Abbr="2 p." DocPartId="3506e70c86a2498196532de77ca8c39a" PartId="063391bec8a84f18ba5b3189ab44dadd"/>
      <Part Type="punktas" Nr="3" Abbr="3 p." DocPartId="bec30799a61842d3afafa51e33dd68f7" PartId="13ef924f82614e5dba89819da28f988c">
        <Part Type="papunktis" Nr="3.1" Abbr="3.1 pp." DocPartId="00e08436a1604c28aaa2d1663db06304" PartId="fb734b8b8f0643fe90a7166a58cf2581"/>
        <Part Type="papunktis" Nr="3.2" Abbr="3.2 pp." DocPartId="07d963a8f4824ccb93195c5ffd5b8e33" PartId="d682ebc42a174bd2bfe8ac6ba7abc487"/>
        <Part Type="papunktis" Nr="3.3" Abbr="3.3 pp." DocPartId="95f7262245504a1f8574769d77ec5ff8" PartId="be540be920314544859b61cf5e20b53d"/>
        <Part Type="papunktis" Nr="3.4" Abbr="3.4 pp." DocPartId="5b94db39971647a8a62a7f40ed221fe6" PartId="1a0dac394b9c46d4b63b3e736dc83594"/>
        <Part Type="papunktis" Nr="3.5" Abbr="3.5 pp." DocPartId="4c72b0d0c013411c9ab59b26c6b9a45f" PartId="3897ec26182b401e88a8deff544b8179"/>
        <Part Type="papunktis" Nr="3.6" Abbr="3.6 pp." DocPartId="ee5c54a3631a4822b693fed3d781fb56" PartId="c15b47b03de34e7e9a81d286595bd541"/>
      </Part>
      <Part Type="punktas" Nr="4" Abbr="4 p." DocPartId="1300dbb60b674485be3984ede1ffd688" PartId="1328a7c3b0214a908c8cdb9374aa7ce2"/>
    </Part>
    <Part Type="skyrius" Nr="2" Title="TIKSLAI, POREIKIAI IR RODIKLIAI" DocPartId="f84476ffe66249aeaf9ac192a3180a01" PartId="64631d637034460cae1dd13fd45fe0ba">
      <Part Type="punktas" Nr="5" Abbr="5 p." DocPartId="0ab6dcc04e5f497799af3773e9c63815" PartId="ecfcfd18383c49bba782fac8fecd2225"/>
      <Part Type="punktas" Nr="6" Abbr="6 p." DocPartId="2c932aa6d1444349875bc923438fbf2c" PartId="a8abd5c9cc7045c48f383f1622d3caa2"/>
      <Part Type="punktas" Nr="7" Abbr="7 p." DocPartId="0bcf805b667a48e1b70efda60dcd18cf" PartId="2c8de0adc36047afb93fc81503078c08">
        <Part Type="papunktis" Nr="7.1" Abbr="7.1 pp." DocPartId="3a6a9999238a44ccb4af939e3902f3fa" PartId="06290a6f940949c4b48f6bd4e6a6b2bc"/>
        <Part Type="papunktis" Nr="7.2" Abbr="7.2 pp." DocPartId="88b957e272a847b2a6276e85d3a4d5cf" PartId="cf9da1da4638458595c679d5fd965b7f"/>
      </Part>
      <Part Type="punktas" Nr="8" Abbr="8 p." DocPartId="b381d739a37e419b824432b4c17f453c" PartId="459b1b3c2c804725806688267a898f49">
        <Part Type="papunktis" Nr="8.1" Abbr="8.1 pp." DocPartId="8d7c37a5043848369302aa034d1eb173" PartId="884a7070792a404ebfc51b6fe47953c9"/>
        <Part Type="papunktis" Nr="8.2" Abbr="8.2 pp." DocPartId="38384f787e424fa89c2ff1958d454345" PartId="bfc00d03613542ec9047f1144c626c85"/>
      </Part>
    </Part>
    <Part Type="skyrius" Nr="3" Title="PARAMOS FORMA IR REMIAMA VEIKLA" DocPartId="74aaed63870f4a87819d0f25143e3dbe" PartId="c4ae32b33b8e43378ae4c47f8d638cd2">
      <Part Type="punktas" Nr="9" Abbr="9 p." DocPartId="2b654f03dae94be7b71b295defa74b94" PartId="fda6e73b09f441538e9d7ea294a5f57e"/>
      <Part Type="punktas" Nr="10" Abbr="10 p." DocPartId="48fa426fd1224934b8fc7a50e63a69ca" PartId="388f384be8ee4c73a14dc06330dacbb0">
        <Part Type="papunktis" Nr="10.1" Abbr="10.1 pp." DocPartId="4f189e399823410fbc035135d3caec34" PartId="5bfd5266fffa46acb1ef77c9dd277b65"/>
        <Part Type="papunktis" Nr="10.2" Abbr="10.2 pp." DocPartId="fba409fd45024e2fa77c0a754be82176" PartId="38f208c464db46bd9c29f3e0de6e7f06"/>
      </Part>
      <Part Type="punktas" Nr="11" Abbr="11 p." DocPartId="588489c7efba49bd9d333804ea3b29ab" PartId="dd80543016e64d5ba28bf1dec5e50728">
        <Part Type="papunktis" Nr="11.1" Abbr="11.1 pp." DocPartId="f8a8e585aa594dd5b886722d56f0fcf5" PartId="6360b0d1a6b243e1a441186277200217"/>
        <Part Type="papunktis" Nr="11.2" Abbr="11.2 pp." DocPartId="f3d926d873b34a659bbc6e6128803f23" PartId="5d02514023ff4734a27e9e48516657b1"/>
        <Part Type="papunktis" Nr="11.3" Abbr="11.3 pp." DocPartId="5fa0bc3831ab4652a3084f960e6106a8" PartId="8031fe5e3ff84a15a957a21fc4bf2482"/>
        <Part Type="papunktis" Nr="11.4" Abbr="11.4 pp." DocPartId="80198854fb554af0a7584c011a3d3664" PartId="db2b5d8a3de64e63b60d50a171bbfaa3"/>
        <Part Type="papunktis" Nr="11.5" Abbr="11.5 pp." DocPartId="4529f7ad7a2f44169a083e2ddcd504d2" PartId="ba7d9e1960e74bbaa1bbc85d24c9c593"/>
      </Part>
    </Part>
    <Part Type="skyrius" Nr="4" Title="GALIMI PAREIŠKĖJAI" DocPartId="7c22bd090d5840a4a91e40ab47d5aaad" PartId="383f7a711e4c46fcb24e8246a91dd082">
      <Part Type="punktas" Nr="12" Abbr="12 p." DocPartId="f622bfb5099b4bad82dcb9eb3a842518" PartId="90e9f174d4e14ae992dbaad87731f325">
        <Part Type="papunktis" Nr="12.1" Abbr="12.1 pp." DocPartId="ec5bebc5f74549a7b24527786b1ab0af" PartId="be334ca3df794b4fbd6a2d96a291a7dd"/>
        <Part Type="papunktis" Nr="12.2" Abbr="12.2 pp." DocPartId="62f9ab28dc324c2f9a7570c471ed21ca" PartId="79bf4f1b37db42b08cbf90057119da4e"/>
      </Part>
      <Part Type="punktas" Nr="13" Abbr="13 p." DocPartId="19e7b7e67b6c4007b66e21cbfaf0ad04" PartId="6a807531b867443e914d5e98b81370dc"/>
      <Part Type="punktas" Nr="14" Abbr="14 p." DocPartId="139ba90a1d454000a4bee0ab1f4fc150" PartId="b424d19f8eec481f96be9fab87ae59a4"/>
      <Part Type="punktas" Nr="15" Abbr="15 p." DocPartId="246e33d372b24b389cd0da263a04d1ab" PartId="e5f7bd59316844cfa86f50b13c105283"/>
    </Part>
    <Part Type="skyrius" Nr="5" Title="PARTNERYSTĖ" DocPartId="ff8639b29a864471b8e07ae64a9d230e" PartId="8a6180e6ebde4f85948c75b553b928a7">
      <Part Type="punktas" Nr="16" Abbr="16 p." DocPartId="c340602861844da5be3a23d12636ba20" PartId="38d52874ddad4eba978934c5c0e186e5"/>
      <Part Type="punktas" Nr="17" Abbr="17 p." DocPartId="5119b2f54960414aa05f30c099f35dd8" PartId="099129dca11e47be8ec3efb91bf0f281"/>
      <Part Type="punktas" Nr="18" Abbr="18 p." DocPartId="df3e1b9bef9749c1b578558f01cb8a3e" PartId="0e53d1be090d4ceca5fbeb3e01c16119"/>
      <Part Type="punktas" Nr="19" Abbr="19 p." DocPartId="3e372deab6c14cde933a97b9658cf547" PartId="9d565b0af42b4dc4943bcc3200f05fe0"/>
      <Part Type="punktas" Nr="20" Abbr="20 p." DocPartId="944172cc39f249d6b188d6fa64293da5" PartId="0d3452e4c2134548a9ce932dd48f3977"/>
    </Part>
    <Part Type="skyrius" Nr="6" Title="TINKAMUMO GAUTI PARAMĄ SĄLYGOS IR REIKALAVIMAI" DocPartId="b00921570b3f4ae7a3aefca9c05a2399" PartId="90383ea2bcbe4a1c9e3b52b39061c071">
      <Part Type="punktas" Nr="21" Abbr="21 p." DocPartId="7c200ca58c6442d68d65862dfb3ec5dc" PartId="6d377e5258ae42b582e69057a3a7d989"/>
      <Part Type="punktas" Nr="22" Abbr="22 p." DocPartId="94ef0272c2df4ce7a9262dd224f46d6f" PartId="012203003a8a4be895e54ab94896af0f">
        <Part Type="papunktis" Nr="22.1" Abbr="22.1 pp." DocPartId="3a8d95e7ce22464f9f9fe1a89efaffaf" PartId="c6155a4df6e84ce9a90cc1ad3e03ad3c"/>
        <Part Type="papunktis" Nr="22.2" Abbr="22.2 pp." DocPartId="9f18b8281bf84a7390ad5e067a67f1b6" PartId="6e8ce95c3de34d28b6fcdb6d0800d3b5"/>
        <Part Type="papunktis" Nr="22.3" Abbr="22.3 pp." DocPartId="b53a0cf5c2aa4ca7b28ddc82e30fe10a" PartId="763f42452c1943edac72515af746f401">
          <Part Type="papunktis" Nr="22.3.1" Abbr="22.3.1 pp." DocPartId="ed9f97c540734093b683499eb978ffc1" PartId="0cf2359fdd9d4c9085aba115093e1d3b"/>
          <Part Type="papunktis" Nr="22.3.2" Abbr="22.3.2 pp." DocPartId="1460d60066594d12a22edf577ed867b9" PartId="359ae5dfe68d4e1c9c2445f8a95883df"/>
        </Part>
        <Part Type="papunktis" Nr="22.4" Abbr="22.4 pp." DocPartId="edf14da8ae5b49cbbeb63cc8e3595026" PartId="c9ee9e7bfb4a4d1dafba68f0a8a13c5b"/>
        <Part Type="papunktis" Nr="22.5" Abbr="22.5 pp." DocPartId="7510138e59534c36a27c8134ba185e45" PartId="bac05907d7ae47acae545094e6d569d9"/>
        <Part Type="papunktis" Nr="22.6" Abbr="22.6 pp." DocPartId="4da9f008239a412bbf96424506af1f53" PartId="a27ba14f204745f8b854d2c7c2df4001"/>
        <Part Type="papunktis" Nr="22.7" Abbr="22.7 pp." DocPartId="0b4e38bca24c494a857c36f8c35113b0" PartId="847cda16e5934fa2a57ce0294034c7c6"/>
      </Part>
    </Part>
    <Part Type="skyrius" Nr="7" Title="ĮSIPAREIGOJIMAI" DocPartId="ca78f9e05d624b84804b171668ee5a2a" PartId="24cc0998fda24a87b096bfba27278d56">
      <Part Type="punktas" Nr="23" Abbr="23 p." DocPartId="070fc9906fb74913b925ad0984399e34" PartId="3421292fd94644429bde663ae5ec1ff6">
        <Part Type="papunktis" Nr="23.1" Abbr="23.1 pp." DocPartId="3f26f4fc96804507b62f80aa8c91c755" PartId="4a7add95d1624756b62cb859fa63642e"/>
        <Part Type="papunktis" Nr="23.2" Abbr="23.2 pp." DocPartId="21e81701e4624bff86ddfe691b60eda5" PartId="1ad9786dd4324ac0b8f69397b09d2a9d"/>
        <Part Type="papunktis" Nr="23.3" Abbr="23.3 pp." DocPartId="7ef0c578eab443b5a3ab5a025dd4df18" PartId="8614e9be18de42f8ad965604ade70db2"/>
        <Part Type="papunktis" Nr="23.4" Abbr="23.4 pp." DocPartId="865ed1b4402f468294fb33e8929f3044" PartId="5220c7fd41514a66a56f8d86139dc144"/>
        <Part Type="papunktis" Nr="23.5" Abbr="23.5 pp." DocPartId="63d01facf89545909b758661d80fcf30" PartId="18c0a7a0a5ef4fe5978ea4f1eb663ac7"/>
        <Part Type="papunktis" Nr="23.6" Abbr="23.6 pp." DocPartId="22ea9bf6a32a466e99748ff9c3c62584" PartId="2801198f158f4607b3e18427c59279f6"/>
        <Part Type="papunktis" Nr="23.7" Abbr="23.7 pp." DocPartId="be9bc01bee5244349d414eecd46bf666" PartId="6e20385fedee4f00b1189ff9b00dfdd7"/>
      </Part>
    </Part>
    <Part Type="skyrius" Nr="8" Title="PARAMOS DYDIS IR INTENSYVUMAS" DocPartId="c4d64c80320d4229923fae9d3f169b01" PartId="7e9a58df515048cea84810610e992cd4">
      <Part Type="punktas" Nr="24" Abbr="24 p." DocPartId="ec8907fa7b4f45c695a99b8d4799e367" PartId="3881e88b088d403c9bb4e3bf8caca103"/>
      <Part Type="punktas" Nr="25" Abbr="25 p." DocPartId="38ab13c9ed204a1daa7bb6abae2b0861" PartId="12046c850feb4892aebaf34c7540932d"/>
      <Part Type="punktas" Nr="26" Abbr="26 p." DocPartId="4a832bf36d6f456699fa2de462a69009" PartId="dca70183acf942db9f7806a2bd4d2087"/>
      <Part Type="punktas" Nr="27" Abbr="27 p." DocPartId="546ab401caea4eea935f41e41293a688" PartId="8c54c441c3c74cad849e76a178209716"/>
      <Part Type="punktas" Nr="28" Abbr="28 p." DocPartId="82a4581f184842638b79515710308f54" PartId="25a9caf89c844bd78803cfc27f939772"/>
    </Part>
    <Part Type="skyrius" Nr="9" Title="TINKAMOS IR NETINKAMOS FINANSUOTI IŠLAIDOS" DocPartId="ce9269ce9ee246c38619e1c17d5dfe70" PartId="7e79f396159743cebc0a57a4009ea7f5">
      <Part Type="punktas" Nr="29" Abbr="29 p." DocPartId="77cd7989c2564875b6a959f60aab490d" PartId="6fc7d366423848bfaf433db35749be9e"/>
      <Part Type="punktas" Nr="30" Abbr="30 p." DocPartId="3a0fd00574844d6485b9ff41390e5d0c" PartId="11a2a5d66ddd4a75ba3735f9742ce822"/>
      <Part Type="punktas" Nr="31" Abbr="31 p." DocPartId="ad391de21bcd4bcd9b4f34cf5f38cbf4" PartId="93af565c76de4dc19cb968fe58275cb6"/>
      <Part Type="punktas" Nr="32" Abbr="32 p." DocPartId="3628c4109aa846e1bd8fbce9f4c7dbee" PartId="1e60605394104f1ba24ae905763a9f00"/>
      <Part Type="punktas" Nr="33" Abbr="33 p." DocPartId="cc3d7099358345a6affa9587a3904ef0" PartId="635dd5f48b6e4dafbb3b525f5d2160a5">
        <Part Type="papunktis" Nr="33.1" Abbr="33.1 pp." DocPartId="cd676b5f798b4f62892cd0f9dd193391" PartId="e9d63ed5005049f0a6bc2a0ee74f5084"/>
        <Part Type="papunktis" Nr="33.2" Abbr="33.2 pp." DocPartId="e68efdbd12224163952771a3d441189f" PartId="97d75d22ef0a4f528f227e20a1418734"/>
        <Part Type="papunktis" Nr="33.3" Abbr="33.3 pp." DocPartId="92c7219a80424cf59ca42cc1e99d947a" PartId="f590f3d1f32d47c3bef5b4ca7fae18f6"/>
        <Part Type="papunktis" Nr="33.4" Abbr="33.4 pp." DocPartId="bcb547e2cf88405fb86ba7e2f46ed8b2" PartId="e22a1e67c89140d69bf64f66ae168763"/>
        <Part Type="papunktis" Nr="33.5" Abbr="33.5 pp." DocPartId="6da28008bfb34cb4b7c40e3533b55b27" PartId="ce5d3176a57b4288b86f058428d094bb"/>
        <Part Type="papunktis" Nr="33.6" Abbr="33.6 pp." DocPartId="12ac52a3593346928fd5e797f7830c20" PartId="b8f36fd8dcdf4165b35522dedc567f8c"/>
        <Part Type="papunktis" Nr="33.7" Abbr="33.7 pp." DocPartId="6c949103f60749ddac8221699a0438ab" PartId="7fd73f8f7ff3483c92d07587e8bb29cc"/>
        <Part Type="papunktis" Nr="33.8" Abbr="33.8 pp." DocPartId="2fec92fe1df846a8bdd8eac730d4159d" PartId="8a8b5ada5295477887ee74765bf4ccf0"/>
      </Part>
      <Part Type="punktas" Nr="34" Abbr="34 p." DocPartId="1674de5574f44b95a3002bbd0dcd5024" PartId="faf90fa4044045dbbfdd6361f031a780">
        <Part Type="papunktis" Nr="34.1" Abbr="34.1 pp." DocPartId="5da1b95b566c497a9a0f690ba314c819" PartId="c0a22cab3f764555952a4fce0d439c67"/>
        <Part Type="papunktis" Nr="34.2" Abbr="34.2 pp." DocPartId="44f03c5c597e46b7876858c230440a0c" PartId="a9e8385b08274ae7bdf5e8e7097558c9"/>
        <Part Type="papunktis" Nr="34.3" Abbr="34.3 pp." DocPartId="1ee7069f42a04099ac1054c582f9b5b3" PartId="13bbf24046684077abebfa4b99b1fa51"/>
        <Part Type="papunktis" Nr="34.4" Abbr="34.4 pp." DocPartId="ab5f8a2c07f0447598e1c7934e7b1220" PartId="533dce0d6491462ab0f0b66c58dd56f6"/>
        <Part Type="papunktis" Nr="34.5" Abbr="34.5 pp." DocPartId="6a7a146a39db45dfa540b654ef826c7d" PartId="cb3a969b9aa64fec98edb81ec27f0f03"/>
        <Part Type="papunktis" Nr="34.6" Abbr="34.6 pp." DocPartId="44d6085dbb0f4b18a0458c30a41b34a9" PartId="39d79a0572054a34b97b6e64b6ca252b"/>
        <Part Type="papunktis" Nr="34.7" Abbr="34.7 pp." DocPartId="ee5fceb78f3246f0b2f9291a13f3584c" PartId="54478011b1454796a1d405e9ab3e41d8"/>
        <Part Type="papunktis" Nr="34.8" Abbr="34.8 pp." DocPartId="feb76efe69ae4d2f83f9cda38f43a80d" PartId="c9009237c27a45b1a2688373bc1411c5"/>
      </Part>
    </Part>
    <Part Type="skyrius" Nr="10" Title="PARAMOS PARAIŠKŲ TEIKIMO TVARKA" DocPartId="663dac9b94e64cc989ddf69583c4ff14" PartId="f99bf9b6a9264559936fb7a479a07842">
      <Part Type="punktas" Nr="35" Abbr="35 p." DocPartId="2d517582b40f417da57a445680a7af08" PartId="aef0be03206d473ea36bef9b2168fbee"/>
      <Part Type="punktas" Nr="36" Abbr="36 p." DocPartId="a6d16daa5b1149be974aa6284dfde22c" PartId="e7c2dbf939ea4adeab24de73d08693cf"/>
      <Part Type="punktas" Nr="37" Abbr="37 p." DocPartId="0433009447c84d94a6487bd4080c7448" PartId="9f8d0fc247f54f11b8a6dc4eb5fdac1b"/>
    </Part>
    <Part Type="skyrius" Nr="11" Title="PARAMOS PARAIŠKŲ ATRANKA" DocPartId="03a917a6083c41869bdeeb656dbfd213" PartId="76e8692f868546eaa32ad0a6031ee35d">
      <Part Type="punktas" Nr="38" Abbr="38 p." DocPartId="44e24701a622408d8db2607359f78988" PartId="a8cd57584df644ea93e2dab29bc25dba"/>
      <Part Type="punktas" Nr="39" Abbr="39 p." DocPartId="7f5e5a3edb604a4794c5ab030e6721b3" PartId="240d90ec14034ff795d30cd01df23252">
        <Part Type="papunktis" Nr="39.1" Abbr="39.1 pp." DocPartId="bd9940f170844e1ca6177e4f3860cc18" PartId="ef897b16fe4542958ba1b75e961216e3">
          <Part Type="papunktis" Nr="39.1.1" Abbr="39.1.1 pp." DocPartId="9f1ffbeadf0c481b987b720f19da244f" PartId="f01531fc2b9e42bfb3219fde920bbf17"/>
          <Part Type="papunktis" Nr="39.1.2" Abbr="39.1.2 pp." DocPartId="7d6535d4b1024f3285b118163d2f3ce3" PartId="908527f9901144f7afb4edb0272d006b"/>
          <Part Type="papunktis" Nr="39.1.3" Abbr="39.1.3 pp." DocPartId="b4e3ba1108b34a608d36319af82cc0d7" PartId="e18a99a1213d4bc2b49b87561c15d007"/>
        </Part>
        <Part Type="papunktis" Nr="39.2" Abbr="39.2 pp." DocPartId="de3200cfe3de4ba69054a4ee2f3debbc" PartId="ca96b02613974cecb0cfbfaee3f69c4d"/>
        <Part Type="papunktis" Nr="39.3" Abbr="39.3 pp." DocPartId="3685dcc1cdb04d0887a85405ae52b841" PartId="7c732cc2fe274ef88ff737be821101e9"/>
        <Part Type="papunktis" Nr="39.4" Abbr="39.4 pp." DocPartId="78a4b7d5f4244f67b2df856d84e2f124" PartId="654b04b8a886404e91e9edf4ad1b02b4"/>
        <Part Type="papunktis" Nr="39.5" Abbr="39.5 pp." DocPartId="9ad33a86a46446119b5a4cba9ae9bc13" PartId="0a50b2678eba4ddb93b6bb1b73e0b743"/>
        <Part Type="papunktis" Nr="39.6" Abbr="39.6 pp." DocPartId="33fa9d93bfd14b469ba64e21ebc8dc1a" PartId="e85bdf7caf6648a485a535ca7fdc5913"/>
      </Part>
      <Part Type="punktas" Nr="40" Abbr="40 p." DocPartId="c5f63fbd6b194c5a99e07795a9d53146" PartId="a98e72688b6b44f681453d9a13e81f90"/>
      <Part Type="punktas" Nr="41" Abbr="41 p." DocPartId="8bf3a326328e4dfca308bbc86aef3185" PartId="e49e419c82264338912a373874090bb0"/>
    </Part>
    <Part Type="skyrius" Nr="12" Title="PARAMOS PARAIŠKŲ TVIRTINIMAS" DocPartId="07c8bf26c05040bfbe9488033e7bc003" PartId="3430817020f54a06abd0fc9db815ffcd">
      <Part Type="punktas" Nr="42" Abbr="42 p." DocPartId="3ecb773f847242a8a86a7525ece04290" PartId="1bd51137df074245afc496a51dc66a13"/>
      <Part Type="punktas" Nr="43" Abbr="43 p." DocPartId="e2dee7942a2a42e9b92a1c725eaed655" PartId="048a34260b2143f1a6e4f0f12f20c2c7"/>
    </Part>
    <Part Type="skyrius" Nr="13" Title="MOKĖJIMO PRAŠYMŲ TEIKIMO, ADMINISTRAVIMO IR PARAMOS IŠMOKĖJIMO TVARKA" DocPartId="4fb67d57a201430f9903c9a55c8a05c9" PartId="1795ae528e7f4cb8a5805f97238c05dc">
      <Part Type="punktas" Nr="44" Abbr="44 p." DocPartId="3ef04ab31fd944e5be34966e1e89b52d" PartId="5f586a5754724d55a4d69532566f4c61"/>
      <Part Type="punktas" Nr="45" Abbr="45 p." DocPartId="57363b30e78d4b559712c536a1df5042" PartId="1978a7d3fabe4139a5cbcf235c4ca0ca">
        <Part Type="papunktis" Nr="45.1" Abbr="45.1 pp." DocPartId="59019b5b71344d3fb78df256ef813fe8" PartId="5f6ee8e90faf49d89703079ecff30baa"/>
        <Part Type="papunktis" Nr="45.2" Abbr="45.2 pp." DocPartId="f9af552031524876b3ac4f221f3a1ce7" PartId="5e16666d52ac4b4f8cc53a118c8a007b"/>
      </Part>
      <Part Type="punktas" Nr="46" Abbr="46 p." DocPartId="4dc1ade8bc274bebb961f91a854c7f2e" PartId="84df6267fb994c10ac2e3f453bd9b09b"/>
      <Part Type="punktas" Nr="47" Abbr="47 p." DocPartId="b48f290a57f74be68b69e9b11e626eff" PartId="af73e59b6cce433dadd177738636c75c"/>
      <Part Type="punktas" Nr="48" Abbr="48 p." DocPartId="c7f4afa532634764bd2cfeb3f0309c5d" PartId="af1ccd587858428d9f730516b20b3380">
        <Part Type="papunktis" Nr="48.1" Abbr="48.1 pp." DocPartId="d7aac988f11e4f8289f6336138ab25bc" PartId="210f667c9e78423784ec4dc189c64511"/>
        <Part Type="papunktis" Nr="48.2" Abbr="48.2 pp." DocPartId="0a03cf1656094d7092b17b8f87e98633" PartId="6bd7ef2b49154b578ee1ce28f27675e7"/>
      </Part>
      <Part Type="punktas" Nr="49" Abbr="49 p." DocPartId="81c423d07a7949b7a06f727c0cbbd8c0" PartId="5da3e260e7134897941ab42ce8940c16"/>
      <Part Type="punktas" Nr="50" Abbr="50 p." DocPartId="7f16620edfd24b7a9f59468185839fd1" PartId="7a73330f5ed2471db414577afd053235">
        <Part Type="papunktis" Nr="50.1" Abbr="50.1 pp." DocPartId="b21f0c0985314507a8c48b162c51c11a" PartId="7895aaf78fac432ca540f66e74cbbaf0"/>
        <Part Type="papunktis" Nr="50.2" Abbr="50.2 pp." DocPartId="779746b23a4e4a97add047233e559305" PartId="69333d5cff444c678d4655a56354009e"/>
        <Part Type="papunktis" Nr="50.3" Abbr="50.3 pp." DocPartId="23c6e4ac8d2c402a99e98d6c62915e2c" PartId="6c28f4fc11e84a23bb47199c5c97c6ea"/>
      </Part>
    </Part>
    <Part Type="skyrius" Nr="14" Title="SANKCIJOS" DocPartId="c8801e3aecb74fc495e1b4086265b36c" PartId="e7636708013047a48047e3c557baeee4">
      <Part Type="punktas" Nr="51" Abbr="51 p." DocPartId="346a8174e690442286c3949b5fd51dca" PartId="df296d92267442fd808689c65fb4cdff"/>
      <Part Type="punktas" Nr="52" Abbr="52 p." DocPartId="d1465a30bce44ee9b3959b52c942acb5" PartId="eac3f7f17d464d479be11922c5952d88">
        <Part Type="papunktis" Nr="52.1" Abbr="52.1 pp." DocPartId="3d2231efd166425eafcd9f02b5a803c7" PartId="3949a149e4104ecf9a6213a6e8092f86"/>
        <Part Type="papunktis" Nr="52.2" Abbr="52.2 pp." DocPartId="f4aab106ba524052b1882737c8df0a69" PartId="e5cede173b69484dba812af0a05260b9"/>
      </Part>
    </Part>
    <Part Type="skyrius" Nr="15" Title="BAIGIAMOSIOS NUOSTATOS" DocPartId="9fea445e878040a48c08e394e378e51e" PartId="498532533412400590ed497bdd3506aa">
      <Part Type="punktas" Nr="53" Abbr="53 p." DocPartId="115f059229f8428787d154974c0a5a78" PartId="dea1eae38e6047d899824808cf2784bd"/>
    </Part>
  </Part>
</Parts>
</file>

<file path=customXml/itemProps1.xml><?xml version="1.0" encoding="utf-8"?>
<ds:datastoreItem xmlns:ds="http://schemas.openxmlformats.org/officeDocument/2006/customXml" ds:itemID="{261C138F-ABB1-4423-8727-9A5D6FD557F6}">
  <ds:schemaRefs>
    <ds:schemaRef ds:uri="http://schemas.openxmlformats.org/officeDocument/2006/bibliography"/>
  </ds:schemaRefs>
</ds:datastoreItem>
</file>

<file path=customXml/itemProps2.xml><?xml version="1.0" encoding="utf-8"?>
<ds:datastoreItem xmlns:ds="http://schemas.openxmlformats.org/officeDocument/2006/customXml" ds:itemID="{409F0FCD-04ED-4B80-B064-FA9806CAA4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4581</Words>
  <Characters>31433</Characters>
  <Application>Microsoft Office Word</Application>
  <DocSecurity>4</DocSecurity>
  <Lines>532</Lines>
  <Paragraphs>203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35811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2023-07-13T08:01:00Z</dcterms:created>
  <dcterms:modified xsi:type="dcterms:W3CDTF">2023-07-13T08:01:00Z</dcterms:modified>
  <revision>1</revision>
</coreProperties>
</file>