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7bb021b4294c6ab1c6050ae5b6ab82"/>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suppressAutoHyphens/>
            <w:jc w:val="center"/>
            <w:rPr>
              <w:b/>
              <w:szCs w:val="24"/>
              <w:lang w:eastAsia="ar-SA"/>
            </w:rPr>
          </w:pPr>
        </w:p>
        <w:p>
          <w:pPr>
            <w:suppressAutoHyphens/>
            <w:jc w:val="center"/>
            <w:rPr>
              <w:b/>
              <w:szCs w:val="24"/>
              <w:lang w:eastAsia="ar-SA"/>
            </w:rPr>
          </w:pPr>
          <w:r>
            <w:rPr>
              <w:b/>
              <w:szCs w:val="24"/>
              <w:lang w:eastAsia="ar-SA"/>
            </w:rPr>
            <w:t>RADVILIŠKIO RAJONO SAVIVALDYBĖS TARYBA</w:t>
          </w:r>
        </w:p>
        <w:p>
          <w:pPr>
            <w:suppressAutoHyphens/>
            <w:jc w:val="center"/>
            <w:rPr>
              <w:b/>
              <w:szCs w:val="24"/>
              <w:lang w:eastAsia="ar-SA"/>
            </w:rPr>
          </w:pPr>
        </w:p>
        <w:p>
          <w:pPr>
            <w:suppressAutoHyphens/>
            <w:jc w:val="center"/>
            <w:rPr>
              <w:b/>
              <w:szCs w:val="24"/>
              <w:lang w:eastAsia="ar-SA"/>
            </w:rPr>
          </w:pPr>
          <w:r>
            <w:rPr>
              <w:b/>
              <w:szCs w:val="24"/>
              <w:lang w:eastAsia="ar-SA"/>
            </w:rPr>
            <w:t>SPRENDIMAS</w:t>
          </w:r>
        </w:p>
        <w:p>
          <w:pPr>
            <w:suppressAutoHyphens/>
            <w:jc w:val="center"/>
            <w:rPr>
              <w:b/>
              <w:caps/>
              <w:szCs w:val="24"/>
              <w:lang w:eastAsia="ar-SA"/>
            </w:rPr>
          </w:pPr>
          <w:r>
            <w:rPr>
              <w:b/>
              <w:caps/>
              <w:szCs w:val="24"/>
              <w:lang w:eastAsia="ar-SA"/>
            </w:rPr>
            <w:t xml:space="preserve">DĖL viešosios įstaigos </w:t>
          </w:r>
          <w:r>
            <w:rPr>
              <w:b/>
              <w:caps/>
              <w:spacing w:val="-2"/>
              <w:szCs w:val="24"/>
              <w:lang w:eastAsia="ar-SA"/>
            </w:rPr>
            <w:t>Radviliškio rajono</w:t>
          </w:r>
          <w:r>
            <w:rPr>
              <w:b/>
              <w:caps/>
              <w:szCs w:val="24"/>
              <w:lang w:eastAsia="ar-SA"/>
            </w:rPr>
            <w:t xml:space="preserve"> </w:t>
          </w:r>
          <w:r>
            <w:rPr>
              <w:b/>
              <w:caps/>
              <w:spacing w:val="-2"/>
              <w:szCs w:val="24"/>
              <w:lang w:eastAsia="ar-SA"/>
            </w:rPr>
            <w:t>pirminės sveikatos priežiūros centro</w:t>
          </w:r>
          <w:r>
            <w:rPr>
              <w:b/>
              <w:caps/>
              <w:szCs w:val="24"/>
              <w:lang w:eastAsia="ar-SA"/>
            </w:rPr>
            <w:t xml:space="preserve"> PATIKĖJIMO teisės į savivaldybės turtą, perduotos Patikėjimo sutartimi, nutraukimo ir šio turto perdavimo </w:t>
          </w:r>
          <w:r>
            <w:rPr>
              <w:b/>
              <w:caps/>
              <w:spacing w:val="-2"/>
              <w:szCs w:val="24"/>
              <w:lang w:eastAsia="ar-SA"/>
            </w:rPr>
            <w:t>Radviliškio rajono savivaldybės administracijai</w:t>
          </w:r>
        </w:p>
        <w:p>
          <w:pPr>
            <w:suppressAutoHyphens/>
            <w:spacing w:line="300" w:lineRule="exact"/>
            <w:jc w:val="center"/>
            <w:rPr>
              <w:b/>
              <w:szCs w:val="24"/>
              <w:lang w:eastAsia="ar-SA"/>
            </w:rPr>
          </w:pPr>
        </w:p>
        <w:p>
          <w:pPr>
            <w:suppressAutoHyphens/>
            <w:spacing w:line="300" w:lineRule="exact"/>
            <w:jc w:val="center"/>
            <w:rPr>
              <w:szCs w:val="24"/>
              <w:lang w:eastAsia="ar-SA"/>
            </w:rPr>
          </w:pPr>
          <w:r>
            <w:rPr>
              <w:szCs w:val="24"/>
              <w:lang w:eastAsia="ar-SA"/>
            </w:rPr>
            <w:t xml:space="preserve">2025 m.                 d. Nr. T-</w:t>
          </w:r>
        </w:p>
        <w:p>
          <w:pPr>
            <w:suppressAutoHyphens/>
            <w:spacing w:line="300" w:lineRule="exact"/>
            <w:jc w:val="center"/>
            <w:rPr>
              <w:szCs w:val="24"/>
              <w:lang w:eastAsia="ar-SA"/>
            </w:rPr>
          </w:pPr>
          <w:r>
            <w:rPr>
              <w:szCs w:val="24"/>
              <w:lang w:eastAsia="ar-SA"/>
            </w:rPr>
            <w:t>Radviliškis</w:t>
          </w:r>
        </w:p>
        <w:p>
          <w:pPr>
            <w:suppressAutoHyphens/>
            <w:ind w:firstLine="720"/>
            <w:jc w:val="both"/>
            <w:rPr>
              <w:szCs w:val="24"/>
              <w:lang w:eastAsia="ar-SA"/>
            </w:rPr>
          </w:pPr>
        </w:p>
        <w:sdt>
          <w:sdtPr>
            <w:alias w:val="preambule"/>
            <w:tag w:val="part_6fc5f2f7a9b84aa8a9ffbe8ffe8c36fd"/>
            <w:lock w:val="sdtLocked"/>
            <w:richText/>
          </w:sdtPr>
          <w:sdtContent>
            <w:p>
              <w:pPr>
                <w:suppressAutoHyphens/>
                <w:ind w:firstLine="720"/>
                <w:jc w:val="both"/>
                <w:rPr>
                  <w:szCs w:val="24"/>
                  <w:lang w:eastAsia="ar-SA"/>
                </w:rPr>
              </w:pPr>
              <w:r>
                <w:rPr>
                  <w:szCs w:val="24"/>
                  <w:lang w:eastAsia="ar-SA"/>
                </w:rPr>
                <w:t xml:space="preserve">Vadovaudamasi Lietuvos Respublikos vietos savivaldos įstatymo </w:t>
              </w:r>
              <w:r>
                <w:rPr>
                  <w:szCs w:val="24"/>
                </w:rPr>
                <w:t>15 straipsnio 2 dalies 19 punktu</w:t>
              </w:r>
              <w:r>
                <w:rPr>
                  <w:szCs w:val="24"/>
                  <w:lang w:eastAsia="ar-SA"/>
                </w:rPr>
                <w:t xml:space="preserve">, Lietuvos Respublikos valstybės ir savivaldybių turto valdymo, naudojimo ir disponavimo juo įstatymo 12 straipsniu, </w:t>
              </w:r>
              <w:r>
                <w:rPr>
                  <w:kern w:val="24"/>
                </w:rPr>
                <w:t xml:space="preserve">įgyvendindama </w:t>
              </w:r>
              <w:r>
                <w:rPr>
                  <w:szCs w:val="24"/>
                </w:rPr>
                <w:t xml:space="preserve">Radviliškio rajono savivaldybės ir patikėjimo teise perduoto valstybės turto valdymo, naudojimo ir disponavimo juo tvarkos aprašo, patvirtinto Radviliškio rajono savivaldybės tarybos 2014 m lapkričio 20 d. sprendimu Nr. T-893 </w:t>
              </w:r>
              <w:r>
                <w:t>„Dėl Radviliškio rajono savivaldybės ir patikėjimo teise perduoto valstybės turto valdymo, naudojimo ir disponavimo juo tvarkos aprašo patvirtinimo“, 11 punkto</w:t>
              </w:r>
              <w:r>
                <w:rPr>
                  <w:bCs/>
                  <w:szCs w:val="24"/>
                </w:rPr>
                <w:t xml:space="preserve"> nuostatas</w:t>
              </w:r>
              <w:r>
                <w:rPr>
                  <w:kern w:val="24"/>
                </w:rPr>
                <w:t>,</w:t>
              </w:r>
              <w:r>
                <w:rPr>
                  <w:szCs w:val="24"/>
                  <w:lang w:eastAsia="ar-SA"/>
                </w:rPr>
                <w:t xml:space="preserve"> atsižvelgdama į viešosios įstaigos Radviliškio rajono pirminės sveikatos priežiūros centro 2025 m. rugsėjo 5 d. raštą Nr. S-1005 (4.8) „Prašymas dėl turto patikėjimo sutarties nutraukimo“, Radviliškio rajono savivaldybės taryba</w:t>
              </w:r>
              <w:r>
                <w:rPr>
                  <w:spacing w:val="60"/>
                  <w:szCs w:val="24"/>
                  <w:lang w:eastAsia="ar-SA"/>
                </w:rPr>
                <w:t xml:space="preserve"> </w:t>
              </w:r>
              <w:r>
                <w:rPr>
                  <w:spacing w:val="52"/>
                  <w:szCs w:val="24"/>
                  <w:lang w:eastAsia="ar-SA"/>
                </w:rPr>
                <w:t>nusprendži</w:t>
              </w:r>
              <w:r>
                <w:rPr>
                  <w:szCs w:val="24"/>
                  <w:lang w:eastAsia="ar-SA"/>
                </w:rPr>
                <w:t>a:</w:t>
              </w:r>
            </w:p>
          </w:sdtContent>
        </w:sdt>
        <w:sdt>
          <w:sdtPr>
            <w:alias w:val="1 p."/>
            <w:tag w:val="part_32d96153af0c4d93b5e8c8fceba27fe8"/>
            <w:lock w:val="sdtLocked"/>
            <w:richText/>
          </w:sdtPr>
          <w:sdtContent>
            <w:p>
              <w:pPr>
                <w:widowControl w:val="0"/>
                <w:tabs>
                  <w:tab w:val="left" w:pos="1134"/>
                </w:tabs>
                <w:suppressAutoHyphens/>
                <w:ind w:firstLine="720"/>
                <w:jc w:val="both"/>
                <w:rPr>
                  <w:szCs w:val="24"/>
                </w:rPr>
              </w:pPr>
              <w:sdt>
                <w:sdtPr>
                  <w:alias w:val="Numeris"/>
                  <w:tag w:val="nr_32d96153af0c4d93b5e8c8fceba27fe8"/>
                  <w:lock w:val="sdtLocked"/>
                  <w:richText/>
                </w:sdtPr>
                <w:sdtContent>
                  <w:r>
                    <w:rPr>
                      <w:color w:val="000000"/>
                      <w:szCs w:val="24"/>
                    </w:rPr>
                    <w:t>1</w:t>
                  </w:r>
                </w:sdtContent>
              </w:sdt>
              <w:r>
                <w:rPr>
                  <w:color w:val="000000"/>
                  <w:szCs w:val="24"/>
                </w:rPr>
                <w:t xml:space="preserve">. </w:t>
              </w:r>
              <w:r>
                <w:rPr>
                  <w:szCs w:val="24"/>
                </w:rPr>
                <w:tab/>
                <w:t>Pritarti</w:t>
              </w:r>
              <w:r>
                <w:rPr>
                  <w:szCs w:val="24"/>
                  <w:lang w:eastAsia="ar-SA"/>
                </w:rPr>
                <w:t xml:space="preserve"> viešosios įstaigos </w:t>
              </w:r>
              <w:r>
                <w:rPr>
                  <w:spacing w:val="-2"/>
                  <w:szCs w:val="24"/>
                  <w:lang w:eastAsia="ar-SA"/>
                </w:rPr>
                <w:t>Radviliškio rajono</w:t>
              </w:r>
              <w:r>
                <w:rPr>
                  <w:szCs w:val="24"/>
                  <w:lang w:eastAsia="ar-SA"/>
                </w:rPr>
                <w:t xml:space="preserve"> pirminės sveikatos priežiūros centro (kodas – 171448918) patikėjimo teisės pagal </w:t>
              </w:r>
              <w:r>
                <w:rPr>
                  <w:szCs w:val="24"/>
                </w:rPr>
                <w:t xml:space="preserve">patikėjimo sutartį nutraukimui į </w:t>
              </w:r>
              <w:r>
                <w:rPr>
                  <w:szCs w:val="24"/>
                  <w:lang w:eastAsia="ar-SA"/>
                </w:rPr>
                <w:t xml:space="preserve">Radviliškio rajono savivaldybės nekilnojamąjį turtą – garažą, esantį Šiaulėnų g. 46, Šaukote, Radviliškio r. sav., unikalus Nr. </w:t>
              </w:r>
              <w:r>
                <w:rPr>
                  <w:szCs w:val="24"/>
                </w:rPr>
                <w:t>7198-9006-6021, plotas – 35,40 kv. m, inventorinis Nr. CA-00000602, įsigijimo vertė – 5 102,35 Eur, likutinė vertė 2025 m. rugsėjo 30 d. – 2 875,07</w:t>
              </w:r>
              <w:r>
                <w:t xml:space="preserve"> </w:t>
              </w:r>
              <w:r>
                <w:rPr>
                  <w:szCs w:val="24"/>
                </w:rPr>
                <w:t>Eur</w:t>
              </w:r>
              <w:r>
                <w:rPr>
                  <w:szCs w:val="24"/>
                  <w:lang w:eastAsia="ar-SA"/>
                </w:rPr>
                <w:t>.</w:t>
              </w:r>
            </w:p>
          </w:sdtContent>
        </w:sdt>
        <w:sdt>
          <w:sdtPr>
            <w:alias w:val="2 p."/>
            <w:tag w:val="part_fde162ffee5c454cb8e49b442533984b"/>
            <w:lock w:val="sdtLocked"/>
            <w:richText/>
          </w:sdtPr>
          <w:sdtContent>
            <w:p>
              <w:pPr>
                <w:widowControl w:val="0"/>
                <w:tabs>
                  <w:tab w:val="left" w:pos="1134"/>
                </w:tabs>
                <w:suppressAutoHyphens/>
                <w:ind w:firstLine="720"/>
                <w:jc w:val="both"/>
                <w:rPr>
                  <w:szCs w:val="24"/>
                </w:rPr>
              </w:pPr>
              <w:sdt>
                <w:sdtPr>
                  <w:alias w:val="Numeris"/>
                  <w:tag w:val="nr_fde162ffee5c454cb8e49b442533984b"/>
                  <w:lock w:val="sdtLocked"/>
                  <w:richText/>
                </w:sdtPr>
                <w:sdtContent>
                  <w:r>
                    <w:rPr>
                      <w:color w:val="000000"/>
                      <w:szCs w:val="24"/>
                    </w:rPr>
                    <w:t>2</w:t>
                  </w:r>
                </w:sdtContent>
              </w:sdt>
              <w:r>
                <w:rPr>
                  <w:color w:val="000000"/>
                  <w:szCs w:val="24"/>
                </w:rPr>
                <w:t xml:space="preserve">. </w:t>
              </w:r>
              <w:r>
                <w:rPr>
                  <w:szCs w:val="24"/>
                  <w:lang w:eastAsia="ar-SA"/>
                </w:rPr>
                <w:tab/>
              </w:r>
              <w:r>
                <w:rPr>
                  <w:szCs w:val="24"/>
                </w:rPr>
                <w:t>Įgalioti</w:t>
              </w:r>
              <w:r>
                <w:rPr>
                  <w:szCs w:val="24"/>
                  <w:lang w:eastAsia="ar-SA"/>
                </w:rPr>
                <w:t xml:space="preserve"> Radviliškio rajono savivaldybės administracijos direktorių Radviliškio rajono savivaldybės vardu pasirašyti susitarimą dėl patikėjimo teisės pagal patikėjimo sutartį nutraukimo į šio sprendimo 1 punkte nurodytą turtą</w:t>
              </w:r>
              <w:r>
                <w:rPr>
                  <w:szCs w:val="24"/>
                </w:rPr>
                <w:t>.</w:t>
              </w:r>
            </w:p>
          </w:sdtContent>
        </w:sdt>
        <w:sdt>
          <w:sdtPr>
            <w:alias w:val="3 p."/>
            <w:tag w:val="part_89f8f6b95b1845f78525337d02bf6ead"/>
            <w:lock w:val="sdtLocked"/>
            <w:richText/>
          </w:sdtPr>
          <w:sdtContent>
            <w:p>
              <w:pPr>
                <w:widowControl w:val="0"/>
                <w:tabs>
                  <w:tab w:val="left" w:pos="1134"/>
                </w:tabs>
                <w:suppressAutoHyphens/>
                <w:ind w:firstLine="720"/>
                <w:jc w:val="both"/>
                <w:rPr>
                  <w:szCs w:val="24"/>
                </w:rPr>
              </w:pPr>
              <w:sdt>
                <w:sdtPr>
                  <w:alias w:val="Numeris"/>
                  <w:tag w:val="nr_89f8f6b95b1845f78525337d02bf6ead"/>
                  <w:lock w:val="sdtLocked"/>
                  <w:richText/>
                </w:sdtPr>
                <w:sdtContent>
                  <w:r>
                    <w:rPr>
                      <w:color w:val="000000"/>
                      <w:szCs w:val="24"/>
                    </w:rPr>
                    <w:t>3</w:t>
                  </w:r>
                </w:sdtContent>
              </w:sdt>
              <w:r>
                <w:rPr>
                  <w:color w:val="000000"/>
                  <w:szCs w:val="24"/>
                </w:rPr>
                <w:t xml:space="preserve">. </w:t>
              </w:r>
              <w:r>
                <w:rPr>
                  <w:szCs w:val="24"/>
                </w:rPr>
                <w:tab/>
                <w:t xml:space="preserve">Perduoti </w:t>
              </w:r>
              <w:r>
                <w:rPr>
                  <w:spacing w:val="-2"/>
                  <w:szCs w:val="24"/>
                  <w:lang w:eastAsia="ar-SA"/>
                </w:rPr>
                <w:t>Radviliškio rajono savivaldybės administracijai</w:t>
              </w:r>
              <w:r>
                <w:rPr>
                  <w:szCs w:val="24"/>
                  <w:lang w:eastAsia="ar-SA"/>
                </w:rPr>
                <w:t xml:space="preserve"> patikėjimo teise valdyti, naudoti ir disponuoti šio sprendimo 1 punkte nurodytą turtą. </w:t>
              </w:r>
            </w:p>
          </w:sdtContent>
        </w:sdt>
        <w:sdt>
          <w:sdtPr>
            <w:alias w:val="4 p."/>
            <w:tag w:val="part_d8f8bf06b99b4534b235a4096f08dea4"/>
            <w:lock w:val="sdtLocked"/>
            <w:richText/>
          </w:sdtPr>
          <w:sdtContent>
            <w:p>
              <w:pPr>
                <w:widowControl w:val="0"/>
                <w:tabs>
                  <w:tab w:val="left" w:pos="1134"/>
                </w:tabs>
                <w:suppressAutoHyphens/>
                <w:ind w:firstLine="720"/>
                <w:jc w:val="both"/>
                <w:rPr>
                  <w:szCs w:val="24"/>
                </w:rPr>
              </w:pPr>
              <w:sdt>
                <w:sdtPr>
                  <w:alias w:val="Numeris"/>
                  <w:tag w:val="nr_d8f8bf06b99b4534b235a4096f08dea4"/>
                  <w:lock w:val="sdtLocked"/>
                  <w:richText/>
                </w:sdtPr>
                <w:sdtContent>
                  <w:r>
                    <w:rPr>
                      <w:color w:val="000000"/>
                      <w:szCs w:val="24"/>
                    </w:rPr>
                    <w:t>4</w:t>
                  </w:r>
                </w:sdtContent>
              </w:sdt>
              <w:r>
                <w:rPr>
                  <w:color w:val="000000"/>
                  <w:szCs w:val="24"/>
                </w:rPr>
                <w:t xml:space="preserve">. </w:t>
              </w:r>
              <w:r>
                <w:rPr>
                  <w:szCs w:val="24"/>
                </w:rPr>
                <w:tab/>
              </w:r>
              <w:r>
                <w:rPr>
                  <w:szCs w:val="24"/>
                  <w:lang w:eastAsia="ar-SA"/>
                </w:rPr>
                <w:t>Įgalioti Radviliškio rajono savivaldybės administracijos Šaukoto</w:t>
              </w:r>
              <w:r>
                <w:rPr>
                  <w:color w:val="FF0000"/>
                  <w:szCs w:val="24"/>
                  <w:lang w:eastAsia="ar-SA"/>
                </w:rPr>
                <w:t xml:space="preserve"> </w:t>
              </w:r>
              <w:r>
                <w:rPr>
                  <w:szCs w:val="24"/>
                  <w:lang w:eastAsia="ar-SA"/>
                </w:rPr>
                <w:t xml:space="preserve">seniūnijos seniūną </w:t>
              </w:r>
              <w:r>
                <w:t>perimti šiame sprendime nurodytą turtą ir pasirašyti turto perdavimo ir priėmimo aktą</w:t>
              </w:r>
              <w:r>
                <w:rPr>
                  <w:szCs w:val="24"/>
                </w:rPr>
                <w:t>.</w:t>
              </w:r>
            </w:p>
          </w:sdtContent>
        </w:sdt>
        <w:sdt>
          <w:sdtPr>
            <w:alias w:val="5 p."/>
            <w:tag w:val="part_4f3d9d49abc54a9086a1ca3a91b7e1a4"/>
            <w:lock w:val="sdtLocked"/>
            <w:richText/>
          </w:sdtPr>
          <w:sdtContent>
            <w:p>
              <w:pPr>
                <w:widowControl w:val="0"/>
                <w:tabs>
                  <w:tab w:val="left" w:pos="1134"/>
                </w:tabs>
                <w:suppressAutoHyphens/>
                <w:ind w:firstLine="720"/>
                <w:jc w:val="both"/>
                <w:rPr>
                  <w:szCs w:val="24"/>
                </w:rPr>
              </w:pPr>
              <w:sdt>
                <w:sdtPr>
                  <w:alias w:val="Numeris"/>
                  <w:tag w:val="nr_4f3d9d49abc54a9086a1ca3a91b7e1a4"/>
                  <w:lock w:val="sdtLocked"/>
                  <w:richText/>
                </w:sdtPr>
                <w:sdtContent>
                  <w:r>
                    <w:rPr>
                      <w:color w:val="000000"/>
                      <w:szCs w:val="24"/>
                    </w:rPr>
                    <w:t>5</w:t>
                  </w:r>
                </w:sdtContent>
              </w:sdt>
              <w:r>
                <w:rPr>
                  <w:color w:val="000000"/>
                  <w:szCs w:val="24"/>
                </w:rPr>
                <w:t xml:space="preserve">. </w:t>
              </w:r>
              <w:r>
                <w:rPr>
                  <w:szCs w:val="24"/>
                </w:rPr>
                <w:tab/>
              </w:r>
              <w:r>
                <w:rPr>
                  <w:szCs w:val="24"/>
                  <w:lang w:eastAsia="lt-LT"/>
                </w:rPr>
                <w:t>Nurodyti, kad šis sprendimas ne vėliau kaip per vieną mėnesį nuo jo įsigaliojimo dienos gali būti skundžiamas paduodant skundą Lietuvos administracinių ginčų komisijos</w:t>
              </w:r>
              <w:r>
                <w:rPr>
                  <w:szCs w:val="24"/>
                </w:rPr>
                <w:t xml:space="preserve"> Šiaulių apygardos skyriui adresu: Dvaro g. 81, Šiauliai, arba Regionų administraciniam teismui bet kuriuose šio teismo rūmuose.</w:t>
              </w:r>
            </w:p>
            <w:p>
              <w:pPr>
                <w:tabs>
                  <w:tab w:val="center" w:pos="4153"/>
                  <w:tab w:val="right" w:pos="8306"/>
                </w:tabs>
                <w:ind w:firstLine="720"/>
                <w:rPr>
                  <w:szCs w:val="24"/>
                </w:rPr>
              </w:pPr>
            </w:p>
            <w:p>
              <w:pPr>
                <w:tabs>
                  <w:tab w:val="center" w:pos="4153"/>
                  <w:tab w:val="right" w:pos="8306"/>
                </w:tabs>
                <w:ind w:firstLine="720"/>
                <w:rPr>
                  <w:szCs w:val="24"/>
                </w:rPr>
              </w:pPr>
            </w:p>
            <w:p>
              <w:pPr>
                <w:tabs>
                  <w:tab w:val="center" w:pos="4153"/>
                  <w:tab w:val="right" w:pos="8306"/>
                </w:tabs>
                <w:ind w:firstLine="720"/>
                <w:rPr>
                  <w:szCs w:val="24"/>
                </w:rPr>
              </w:pPr>
            </w:p>
            <w:p>
              <w:pPr>
                <w:rPr>
                  <w:szCs w:val="24"/>
                </w:rPr>
              </w:pPr>
              <w:r>
                <w:rPr>
                  <w:szCs w:val="24"/>
                </w:rPr>
                <w:t>Savivaldybės meras</w:t>
                <w:tab/>
                <w:tab/>
                <w:tab/>
                <w:tab/>
                <w:tab/>
                <w:tab/>
                <w:tab/>
                <w:tab/>
                <w:t xml:space="preserve">   </w:t>
              </w:r>
            </w:p>
            <w:p>
              <w:pPr>
                <w:rPr>
                  <w:szCs w:val="24"/>
                </w:rPr>
              </w:pPr>
              <w:r>
                <w:rPr>
                  <w:szCs w:val="24"/>
                </w:rPr>
                <w:br w:type="page"/>
              </w:r>
            </w:p>
          </w:sdtContent>
        </w:sdt>
        <w:sdt>
          <w:sdtPr>
            <w:alias w:val="skirsnis"/>
            <w:tag w:val="part_28e0ad76bd91403ba1134ea417dba254"/>
            <w:lock w:val="sdtLocked"/>
            <w:richText/>
          </w:sdtPr>
          <w:sdtContent>
            <w:p>
              <w:pPr>
                <w:jc w:val="center"/>
                <w:rPr>
                  <w:b/>
                  <w:szCs w:val="24"/>
                </w:rPr>
              </w:pPr>
              <w:sdt>
                <w:sdtPr>
                  <w:alias w:val="Pavadinimas"/>
                  <w:tag w:val="title_28e0ad76bd91403ba1134ea417dba254"/>
                  <w:lock w:val="sdtLocked"/>
                  <w:richText/>
                </w:sdtPr>
                <w:sdtContent>
                  <w:r>
                    <w:rPr>
                      <w:b/>
                      <w:szCs w:val="24"/>
                    </w:rPr>
                    <w:t xml:space="preserve">RADVILIŠKIO RAJONO SAVIVALDYBĖS TARYBOS 2025-09-25 SPRENDIMO </w:t>
                  </w:r>
                  <w:r>
                    <w:rPr>
                      <w:b/>
                      <w:caps/>
                      <w:szCs w:val="24"/>
                    </w:rPr>
                    <w:t>PROJEKTO „</w:t>
                  </w:r>
                  <w:r>
                    <w:rPr>
                      <w:b/>
                      <w:caps/>
                      <w:szCs w:val="24"/>
                      <w:lang w:eastAsia="ar-SA"/>
                    </w:rPr>
                    <w:t xml:space="preserve">DĖL viešosios įstaigos </w:t>
                  </w:r>
                  <w:r>
                    <w:rPr>
                      <w:b/>
                      <w:caps/>
                      <w:spacing w:val="-2"/>
                      <w:szCs w:val="24"/>
                      <w:lang w:eastAsia="ar-SA"/>
                    </w:rPr>
                    <w:t>Radviliškio rajono</w:t>
                  </w:r>
                  <w:r>
                    <w:rPr>
                      <w:b/>
                      <w:caps/>
                      <w:szCs w:val="24"/>
                      <w:lang w:eastAsia="ar-SA"/>
                    </w:rPr>
                    <w:t xml:space="preserve"> </w:t>
                  </w:r>
                  <w:r>
                    <w:rPr>
                      <w:b/>
                      <w:caps/>
                      <w:spacing w:val="-2"/>
                      <w:szCs w:val="24"/>
                      <w:lang w:eastAsia="ar-SA"/>
                    </w:rPr>
                    <w:t>pirminės sveikatos priežiūros centro</w:t>
                  </w:r>
                  <w:r>
                    <w:rPr>
                      <w:b/>
                      <w:caps/>
                      <w:szCs w:val="24"/>
                      <w:lang w:eastAsia="ar-SA"/>
                    </w:rPr>
                    <w:t xml:space="preserve"> PATIKĖJIMO teisės į savivaldybės turtą, perduotos Patikėjimo sutartimi, nutraukimo ir šio turto perdavimo </w:t>
                  </w:r>
                  <w:r>
                    <w:rPr>
                      <w:b/>
                      <w:caps/>
                      <w:spacing w:val="-2"/>
                      <w:szCs w:val="24"/>
                      <w:lang w:eastAsia="ar-SA"/>
                    </w:rPr>
                    <w:t>Radviliškio rajono savivaldybės administracijai</w:t>
                  </w:r>
                  <w:r>
                    <w:rPr>
                      <w:b/>
                      <w:caps/>
                      <w:szCs w:val="24"/>
                      <w:lang w:eastAsia="ar-SA"/>
                    </w:rPr>
                    <w:t xml:space="preserve">“ </w:t>
                  </w:r>
                  <w:r>
                    <w:rPr>
                      <w:b/>
                      <w:szCs w:val="24"/>
                    </w:rPr>
                    <w:t>AIŠKINAMASIS RAŠTAS</w:t>
                  </w:r>
                </w:sdtContent>
              </w:sdt>
            </w:p>
            <w:p>
              <w:pPr>
                <w:jc w:val="center"/>
                <w:rPr>
                  <w:b/>
                  <w:sz w:val="16"/>
                  <w:szCs w:val="16"/>
                </w:rPr>
              </w:pPr>
            </w:p>
            <w:p>
              <w:pPr>
                <w:jc w:val="center"/>
                <w:rPr>
                  <w:szCs w:val="24"/>
                </w:rPr>
              </w:pPr>
              <w:r>
                <w:rPr>
                  <w:szCs w:val="24"/>
                </w:rPr>
                <w:t>2025-09-11</w:t>
              </w:r>
            </w:p>
            <w:p>
              <w:pPr>
                <w:jc w:val="center"/>
                <w:rPr>
                  <w:szCs w:val="24"/>
                </w:rPr>
              </w:pPr>
              <w:r>
                <w:rPr>
                  <w:szCs w:val="24"/>
                </w:rPr>
                <w:t>Radviliškis</w:t>
              </w:r>
            </w:p>
            <w:p>
              <w:pPr>
                <w:rPr>
                  <w:color w:val="000000"/>
                  <w:szCs w:val="24"/>
                  <w:shd w:val="clear" w:color="auto" w:fill="FFFFFF"/>
                </w:rPr>
              </w:pPr>
            </w:p>
            <w:sdt>
              <w:sdtPr>
                <w:alias w:val="1 p."/>
                <w:tag w:val="part_075924ffa93343bdbda5f61de290dd16"/>
                <w:lock w:val="sdtLocked"/>
                <w:richText/>
              </w:sdtPr>
              <w:sdtContent>
                <w:p>
                  <w:pPr>
                    <w:spacing w:line="276" w:lineRule="auto"/>
                    <w:ind w:firstLine="709"/>
                    <w:jc w:val="both"/>
                    <w:rPr>
                      <w:b/>
                      <w:bCs/>
                      <w:spacing w:val="-2"/>
                      <w:szCs w:val="24"/>
                    </w:rPr>
                  </w:pPr>
                  <w:sdt>
                    <w:sdtPr>
                      <w:alias w:val="Numeris"/>
                      <w:tag w:val="nr_075924ffa93343bdbda5f61de290dd16"/>
                      <w:lock w:val="sdtLocked"/>
                      <w:richText/>
                    </w:sdtPr>
                    <w:sdtContent>
                      <w:r>
                        <w:rPr>
                          <w:b/>
                          <w:bCs/>
                          <w:iCs/>
                          <w:spacing w:val="-2"/>
                          <w:szCs w:val="24"/>
                        </w:rPr>
                        <w:t>1</w:t>
                      </w:r>
                    </w:sdtContent>
                  </w:sdt>
                  <w:r>
                    <w:rPr>
                      <w:b/>
                      <w:bCs/>
                      <w:iCs/>
                      <w:spacing w:val="-2"/>
                      <w:szCs w:val="24"/>
                    </w:rPr>
                    <w:t xml:space="preserve">. </w:t>
                  </w:r>
                  <w:r>
                    <w:rPr>
                      <w:b/>
                      <w:spacing w:val="-2"/>
                      <w:szCs w:val="24"/>
                      <w:lang w:bidi="he-IL"/>
                    </w:rPr>
                    <w:t>Projekto rengimą paskatinusios priežastys, parengto sprendimo projekto tikslai ir uždaviniai</w:t>
                  </w:r>
                  <w:r>
                    <w:rPr>
                      <w:b/>
                      <w:bCs/>
                      <w:iCs/>
                      <w:spacing w:val="-2"/>
                      <w:szCs w:val="24"/>
                    </w:rPr>
                    <w:t>.</w:t>
                  </w:r>
                </w:p>
                <w:p>
                  <w:pPr>
                    <w:spacing w:line="276" w:lineRule="auto"/>
                    <w:ind w:firstLine="720"/>
                    <w:jc w:val="both"/>
                    <w:rPr>
                      <w:szCs w:val="24"/>
                    </w:rPr>
                  </w:pPr>
                  <w:r>
                    <w:rPr>
                      <w:szCs w:val="24"/>
                    </w:rPr>
                    <w:t xml:space="preserve">Sprendimo projekto tikslas – </w:t>
                  </w:r>
                  <w:r>
                    <w:rPr>
                      <w:szCs w:val="24"/>
                      <w:lang w:eastAsia="ar-SA"/>
                    </w:rPr>
                    <w:t xml:space="preserve">VšĮ </w:t>
                  </w:r>
                  <w:r>
                    <w:rPr>
                      <w:spacing w:val="-2"/>
                      <w:szCs w:val="24"/>
                      <w:lang w:eastAsia="ar-SA"/>
                    </w:rPr>
                    <w:t>Radviliškio rajono PSPC</w:t>
                  </w:r>
                  <w:r>
                    <w:rPr>
                      <w:szCs w:val="24"/>
                      <w:lang w:eastAsia="ar-SA"/>
                    </w:rPr>
                    <w:t xml:space="preserve"> </w:t>
                  </w:r>
                  <w:r>
                    <w:rPr>
                      <w:bCs/>
                      <w:szCs w:val="24"/>
                    </w:rPr>
                    <w:t>prašymu nutraukti įstaigos patikėjimo teisę pagal patikėjimo sutartį į</w:t>
                  </w:r>
                  <w:r>
                    <w:rPr>
                      <w:szCs w:val="24"/>
                      <w:lang w:eastAsia="ar-SA"/>
                    </w:rPr>
                    <w:t xml:space="preserve"> Savivaldybės turtą </w:t>
                  </w:r>
                  <w:r>
                    <w:rPr>
                      <w:szCs w:val="24"/>
                    </w:rPr>
                    <w:t xml:space="preserve"> – 35,40 kv. m ploto garažo pastatą, </w:t>
                  </w:r>
                  <w:r>
                    <w:rPr>
                      <w:szCs w:val="24"/>
                      <w:lang w:eastAsia="ar-SA"/>
                    </w:rPr>
                    <w:t>esantį Šiaulėnų g. 46, Šaukote (g</w:t>
                  </w:r>
                  <w:r>
                    <w:rPr>
                      <w:szCs w:val="24"/>
                    </w:rPr>
                    <w:t xml:space="preserve">aražas nenaudojamas, apleistas, įmonės veiklai nereikalingas), ir perduoti jį patikėjimo teise valdyti ir naudoti </w:t>
                  </w:r>
                  <w:r>
                    <w:rPr>
                      <w:spacing w:val="-2"/>
                      <w:szCs w:val="24"/>
                    </w:rPr>
                    <w:t>Radviliškio rajono savivaldybės administracijai</w:t>
                  </w:r>
                  <w:r>
                    <w:rPr>
                      <w:szCs w:val="24"/>
                    </w:rPr>
                    <w:t xml:space="preserve">. </w:t>
                  </w:r>
                </w:p>
              </w:sdtContent>
            </w:sdt>
            <w:sdt>
              <w:sdtPr>
                <w:alias w:val="2 p."/>
                <w:tag w:val="part_0f212b7c6cd24459aeaea2211fe7a3b2"/>
                <w:lock w:val="sdtLocked"/>
                <w:richText/>
              </w:sdtPr>
              <w:sdtContent>
                <w:p>
                  <w:pPr>
                    <w:spacing w:line="276" w:lineRule="auto"/>
                    <w:ind w:firstLine="720"/>
                    <w:rPr>
                      <w:b/>
                      <w:bCs/>
                      <w:iCs/>
                      <w:szCs w:val="24"/>
                    </w:rPr>
                  </w:pPr>
                  <w:sdt>
                    <w:sdtPr>
                      <w:alias w:val="Numeris"/>
                      <w:tag w:val="nr_0f212b7c6cd24459aeaea2211fe7a3b2"/>
                      <w:lock w:val="sdtLocked"/>
                      <w:richText/>
                    </w:sdtPr>
                    <w:sdtContent>
                      <w:r>
                        <w:rPr>
                          <w:b/>
                          <w:bCs/>
                          <w:iCs/>
                          <w:szCs w:val="24"/>
                        </w:rPr>
                        <w:t>2</w:t>
                      </w:r>
                    </w:sdtContent>
                  </w:sdt>
                  <w:r>
                    <w:rPr>
                      <w:b/>
                      <w:bCs/>
                      <w:iCs/>
                      <w:szCs w:val="24"/>
                    </w:rPr>
                    <w:t>. Projekto iniciatoriai (institucija, asmenys ar piliečių atstovai) ir rengėjai.</w:t>
                  </w:r>
                </w:p>
                <w:p>
                  <w:pPr>
                    <w:spacing w:line="276" w:lineRule="auto"/>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276" w:lineRule="auto"/>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c65ec826a3e64696ae36e18e4a7779b3"/>
                <w:lock w:val="sdtLocked"/>
                <w:richText/>
              </w:sdtPr>
              <w:sdtContent>
                <w:p>
                  <w:pPr>
                    <w:spacing w:line="276" w:lineRule="auto"/>
                    <w:ind w:firstLine="720"/>
                    <w:rPr>
                      <w:b/>
                      <w:bCs/>
                      <w:szCs w:val="24"/>
                    </w:rPr>
                  </w:pPr>
                  <w:sdt>
                    <w:sdtPr>
                      <w:alias w:val="Numeris"/>
                      <w:tag w:val="nr_c65ec826a3e64696ae36e18e4a7779b3"/>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shd w:val="clear" w:color="auto" w:fill="FFFFFF"/>
                    <w:spacing w:line="276" w:lineRule="auto"/>
                    <w:ind w:firstLine="720"/>
                    <w:jc w:val="both"/>
                    <w:rPr>
                      <w:szCs w:val="24"/>
                      <w:lang w:eastAsia="lt-LT"/>
                    </w:rPr>
                  </w:pPr>
                  <w:hyperlink r:id="rId4" w:history="1">
                    <w:r>
                      <w:rPr>
                        <w:szCs w:val="24"/>
                        <w:lang w:eastAsia="lt-LT"/>
                      </w:rPr>
                      <w:t>Lietuvos Respublikos vietos savivaldos įstatymo</w:t>
                    </w:r>
                  </w:hyperlink>
                  <w:r>
                    <w:rPr>
                      <w:szCs w:val="24"/>
                      <w:lang w:eastAsia="lt-LT"/>
                    </w:rPr>
                    <w:t xml:space="preserve"> </w:t>
                  </w:r>
                  <w:r>
                    <w:rPr>
                      <w:spacing w:val="-4"/>
                      <w:szCs w:val="24"/>
                      <w:lang w:eastAsia="lt-LT"/>
                    </w:rPr>
                    <w:t xml:space="preserve">15 straipsnio 2 dalies 19 punktu nustatyta, kad išimtinė savivaldybės tarybos kompetencija yra </w:t>
                  </w:r>
                  <w:r>
                    <w:rPr>
                      <w:szCs w:val="24"/>
                      <w:shd w:val="clear" w:color="auto" w:fill="FFFFFF"/>
                      <w:lang w:eastAsia="lt-LT"/>
                    </w:rPr>
                    <w:t xml:space="preserve">savivaldybei nuosavybės teise priklausančio turto savininko funkcijų įgyvendinimas įstatymų nustatyta tvarka. </w:t>
                  </w:r>
                </w:p>
                <w:p>
                  <w:pPr>
                    <w:spacing w:line="276" w:lineRule="auto"/>
                    <w:ind w:firstLine="720"/>
                    <w:jc w:val="both"/>
                    <w:rPr>
                      <w:bCs/>
                      <w:szCs w:val="24"/>
                    </w:rPr>
                  </w:pPr>
                  <w:r>
                    <w:rPr>
                      <w:bCs/>
                      <w:szCs w:val="24"/>
                    </w:rPr>
                    <w:t xml:space="preserve">Valstybės ir savivaldybių turto valdymo, </w:t>
                  </w:r>
                  <w:r>
                    <w:rPr>
                      <w:bCs/>
                      <w:spacing w:val="-2"/>
                      <w:szCs w:val="24"/>
                    </w:rPr>
                    <w:t>naudojimo ir disponavimo juo įstatymo 12</w:t>
                  </w:r>
                  <w:r>
                    <w:rPr>
                      <w:bCs/>
                      <w:szCs w:val="24"/>
                    </w:rPr>
                    <w:t xml:space="preserve"> straipsnio 1 dalyje nustatyta, kad savivaldybėms nuosavybės teise priklausančio turto savininko funkcijas, vadovaudamosi įstatymais, įgyvendina savivaldybių tarybos. Savivaldybei nuosavybės teise priklausantis turtas patikėjimo teise valdyti, naudoti ir disponuoti juo perduodamas savivaldybės tarybos nustatyta tvarka.</w:t>
                  </w:r>
                  <w:r>
                    <w:rPr>
                      <w:szCs w:val="24"/>
                      <w:lang w:eastAsia="ar-SA"/>
                    </w:rPr>
                    <w:t xml:space="preserve"> Radviliškio rajono savivaldybei nuosavybės teise priklausančio turto perdavimo patikėjimo teise pagal patikėjimo sutartį tvarka nustatyta </w:t>
                  </w:r>
                  <w:r>
                    <w:t>Radviliškio rajono savivaldybės tarybos 2014-11-20 sprendimu Nr. T-893 „Dėl Radviliškio rajono savivaldybės ir patikėjimo teise perduoto valstybės turto valdymo, naudojimo ir disponavimo juo tvarkos aprašo patvirtinimo“.</w:t>
                  </w:r>
                </w:p>
              </w:sdtContent>
            </w:sdt>
            <w:sdt>
              <w:sdtPr>
                <w:alias w:val="4 p."/>
                <w:tag w:val="part_31b469f9280f4201b062db1e52c8e9ed"/>
                <w:lock w:val="sdtLocked"/>
                <w:richText/>
              </w:sdtPr>
              <w:sdtContent>
                <w:p>
                  <w:pPr>
                    <w:spacing w:line="276" w:lineRule="auto"/>
                    <w:ind w:firstLine="720"/>
                    <w:jc w:val="both"/>
                    <w:rPr>
                      <w:b/>
                      <w:bCs/>
                      <w:iCs/>
                      <w:szCs w:val="24"/>
                    </w:rPr>
                  </w:pPr>
                  <w:sdt>
                    <w:sdtPr>
                      <w:alias w:val="Numeris"/>
                      <w:tag w:val="nr_31b469f9280f4201b062db1e52c8e9ed"/>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pPr>
                    <w:spacing w:line="276" w:lineRule="auto"/>
                    <w:ind w:firstLine="720"/>
                    <w:jc w:val="both"/>
                    <w:rPr>
                      <w:szCs w:val="24"/>
                    </w:rPr>
                  </w:pPr>
                  <w:r>
                    <w:rPr>
                      <w:szCs w:val="24"/>
                    </w:rPr>
                    <w:t>Savivaldybės</w:t>
                  </w:r>
                  <w:r>
                    <w:rPr>
                      <w:szCs w:val="24"/>
                    </w:rPr>
                    <w:t xml:space="preserve"> administracijai </w:t>
                  </w:r>
                  <w:r>
                    <w:rPr>
                      <w:bCs/>
                      <w:szCs w:val="24"/>
                    </w:rPr>
                    <w:t xml:space="preserve">patikėjimo teise valdyti ir naudoti bus perduotas (grąžintas) </w:t>
                  </w:r>
                  <w:r>
                    <w:rPr>
                      <w:szCs w:val="24"/>
                      <w:lang w:eastAsia="ar-SA"/>
                    </w:rPr>
                    <w:t xml:space="preserve">VšĮ </w:t>
                  </w:r>
                  <w:r>
                    <w:rPr>
                      <w:spacing w:val="-2"/>
                      <w:szCs w:val="24"/>
                      <w:lang w:eastAsia="ar-SA"/>
                    </w:rPr>
                    <w:t>Radviliškio rajono</w:t>
                  </w:r>
                  <w:r>
                    <w:rPr>
                      <w:szCs w:val="24"/>
                      <w:lang w:eastAsia="ar-SA"/>
                    </w:rPr>
                    <w:t xml:space="preserve"> PSPC </w:t>
                  </w:r>
                  <w:r>
                    <w:rPr>
                      <w:szCs w:val="24"/>
                    </w:rPr>
                    <w:t>veiklai nebereikalingas turtas.</w:t>
                  </w:r>
                </w:p>
              </w:sdtContent>
            </w:sdt>
            <w:sdt>
              <w:sdtPr>
                <w:alias w:val="5 p."/>
                <w:tag w:val="part_cddeccc8fdbc45ee97bda711e9f95ecc"/>
                <w:lock w:val="sdtLocked"/>
                <w:richText/>
              </w:sdtPr>
              <w:sdtContent>
                <w:p>
                  <w:pPr>
                    <w:spacing w:line="276" w:lineRule="auto"/>
                    <w:ind w:firstLine="720"/>
                    <w:jc w:val="both"/>
                    <w:rPr>
                      <w:b/>
                      <w:bCs/>
                      <w:iCs/>
                      <w:szCs w:val="24"/>
                    </w:rPr>
                  </w:pPr>
                  <w:sdt>
                    <w:sdtPr>
                      <w:alias w:val="Numeris"/>
                      <w:tag w:val="nr_cddeccc8fdbc45ee97bda711e9f95ecc"/>
                      <w:lock w:val="sdtLocked"/>
                      <w:richText/>
                    </w:sdtPr>
                    <w:sdtContent>
                      <w:r>
                        <w:rPr>
                          <w:b/>
                          <w:bCs/>
                          <w:iCs/>
                          <w:szCs w:val="24"/>
                        </w:rPr>
                        <w:t>5</w:t>
                      </w:r>
                    </w:sdtContent>
                  </w:sdt>
                  <w:r>
                    <w:rPr>
                      <w:b/>
                      <w:bCs/>
                      <w:iCs/>
                      <w:szCs w:val="24"/>
                    </w:rPr>
                    <w:t xml:space="preserve">. </w:t>
                  </w:r>
                  <w:r>
                    <w:rPr>
                      <w:b/>
                      <w:bCs/>
                      <w:szCs w:val="24"/>
                    </w:rPr>
                    <w:t>Galimos neigiamos priimto sprendimo projekto pasekmės</w:t>
                  </w:r>
                  <w:r>
                    <w:rPr>
                      <w:b/>
                      <w:bCs/>
                      <w:iCs/>
                      <w:szCs w:val="24"/>
                    </w:rPr>
                    <w:t>.</w:t>
                  </w:r>
                </w:p>
                <w:p>
                  <w:pPr>
                    <w:spacing w:line="276" w:lineRule="auto"/>
                    <w:ind w:firstLine="720"/>
                    <w:jc w:val="both"/>
                    <w:rPr>
                      <w:szCs w:val="24"/>
                    </w:rPr>
                  </w:pPr>
                  <w:r>
                    <w:rPr>
                      <w:szCs w:val="24"/>
                    </w:rPr>
                    <w:t>Priėmus sprendimo projektą, neigiamų pasekmių nenumatoma.</w:t>
                  </w:r>
                </w:p>
              </w:sdtContent>
            </w:sdt>
            <w:sdt>
              <w:sdtPr>
                <w:alias w:val="6 p."/>
                <w:tag w:val="part_27a4e707942a4e07b75e1090380d8bd9"/>
                <w:lock w:val="sdtLocked"/>
                <w:richText/>
              </w:sdtPr>
              <w:sdtContent>
                <w:p>
                  <w:pPr>
                    <w:spacing w:line="276" w:lineRule="auto"/>
                    <w:ind w:firstLine="720"/>
                    <w:jc w:val="both"/>
                    <w:rPr>
                      <w:b/>
                      <w:szCs w:val="24"/>
                    </w:rPr>
                  </w:pPr>
                  <w:sdt>
                    <w:sdtPr>
                      <w:alias w:val="Numeris"/>
                      <w:tag w:val="nr_27a4e707942a4e07b75e1090380d8bd9"/>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276" w:lineRule="auto"/>
                    <w:ind w:firstLine="720"/>
                    <w:jc w:val="both"/>
                    <w:rPr>
                      <w:szCs w:val="24"/>
                    </w:rPr>
                  </w:pPr>
                  <w:r>
                    <w:rPr>
                      <w:szCs w:val="24"/>
                    </w:rPr>
                    <w:t>Priėmus sprendimą, galiojančių teisės aktų keisti nereikės.</w:t>
                  </w:r>
                </w:p>
              </w:sdtContent>
            </w:sdt>
            <w:sdt>
              <w:sdtPr>
                <w:alias w:val="7 p."/>
                <w:tag w:val="part_3d8188610aad4a83bc2711d697bb542e"/>
                <w:lock w:val="sdtLocked"/>
                <w:richText/>
              </w:sdtPr>
              <w:sdtContent>
                <w:p>
                  <w:pPr>
                    <w:spacing w:line="276" w:lineRule="auto"/>
                    <w:ind w:firstLine="720"/>
                    <w:jc w:val="both"/>
                    <w:rPr>
                      <w:b/>
                      <w:bCs/>
                      <w:iCs/>
                      <w:szCs w:val="24"/>
                    </w:rPr>
                  </w:pPr>
                  <w:sdt>
                    <w:sdtPr>
                      <w:alias w:val="Numeris"/>
                      <w:tag w:val="nr_3d8188610aad4a83bc2711d697bb542e"/>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276" w:lineRule="auto"/>
                    <w:ind w:firstLine="720"/>
                    <w:jc w:val="both"/>
                    <w:rPr>
                      <w:szCs w:val="24"/>
                    </w:rPr>
                  </w:pPr>
                  <w:r>
                    <w:rPr>
                      <w:szCs w:val="24"/>
                    </w:rPr>
                    <w:t xml:space="preserve">Sprendimo įgyvendinimui Savivaldybės biudžeto lėšų nereikės. </w:t>
                  </w:r>
                </w:p>
              </w:sdtContent>
            </w:sdt>
            <w:sdt>
              <w:sdtPr>
                <w:alias w:val="8 p."/>
                <w:tag w:val="part_280cbbf166ec474a9631fff9d3b4a629"/>
                <w:lock w:val="sdtLocked"/>
                <w:richText/>
              </w:sdtPr>
              <w:sdtContent>
                <w:p>
                  <w:pPr>
                    <w:spacing w:line="276" w:lineRule="auto"/>
                    <w:ind w:firstLine="720"/>
                    <w:jc w:val="both"/>
                    <w:rPr>
                      <w:b/>
                      <w:bCs/>
                      <w:iCs/>
                      <w:szCs w:val="24"/>
                    </w:rPr>
                  </w:pPr>
                  <w:sdt>
                    <w:sdtPr>
                      <w:alias w:val="Numeris"/>
                      <w:tag w:val="nr_280cbbf166ec474a9631fff9d3b4a629"/>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pPr>
                    <w:spacing w:line="276" w:lineRule="auto"/>
                    <w:ind w:firstLine="720"/>
                    <w:jc w:val="both"/>
                    <w:rPr>
                      <w:b/>
                      <w:bCs/>
                      <w:iCs/>
                      <w:szCs w:val="24"/>
                    </w:rPr>
                  </w:pPr>
                  <w:r>
                    <w:rPr>
                      <w:bCs/>
                      <w:szCs w:val="24"/>
                    </w:rPr>
                    <w:t>Sprendimo projektas</w:t>
                  </w:r>
                  <w:r>
                    <w:rPr>
                      <w:b/>
                      <w:szCs w:val="24"/>
                    </w:rPr>
                    <w:t xml:space="preserve"> </w:t>
                  </w:r>
                  <w:r>
                    <w:rPr>
                      <w:bCs/>
                      <w:szCs w:val="24"/>
                    </w:rPr>
                    <w:t xml:space="preserve">suderintas su Savivaldybės administracijos direktore, juristu, kalbininku, sveikatos reikalų koordinatore, Investicijų ir turto valdymo skyriaus vedėju. </w:t>
                  </w:r>
                </w:p>
              </w:sdtContent>
            </w:sdt>
            <w:sdt>
              <w:sdtPr>
                <w:alias w:val="9 p."/>
                <w:tag w:val="part_45929cb21a8c4abaac32b0a7993d040c"/>
                <w:lock w:val="sdtLocked"/>
                <w:richText/>
              </w:sdtPr>
              <w:sdtContent>
                <w:p>
                  <w:pPr>
                    <w:spacing w:line="276" w:lineRule="auto"/>
                    <w:ind w:firstLine="720"/>
                    <w:jc w:val="both"/>
                    <w:rPr>
                      <w:b/>
                      <w:bCs/>
                      <w:iCs/>
                      <w:szCs w:val="24"/>
                    </w:rPr>
                  </w:pPr>
                  <w:sdt>
                    <w:sdtPr>
                      <w:alias w:val="Numeris"/>
                      <w:tag w:val="nr_45929cb21a8c4abaac32b0a7993d040c"/>
                      <w:lock w:val="sdtLocked"/>
                      <w:richText/>
                    </w:sdtPr>
                    <w:sdtContent>
                      <w:r>
                        <w:rPr>
                          <w:b/>
                          <w:bCs/>
                          <w:iCs/>
                          <w:szCs w:val="24"/>
                        </w:rPr>
                        <w:t>9</w:t>
                      </w:r>
                    </w:sdtContent>
                  </w:sdt>
                  <w:r>
                    <w:rPr>
                      <w:b/>
                      <w:bCs/>
                      <w:iCs/>
                      <w:szCs w:val="24"/>
                    </w:rPr>
                    <w:t xml:space="preserve">. Numatomo teisinio reguliavimo poveikio vertinimo rezultatai. </w:t>
                  </w:r>
                </w:p>
                <w:p>
                  <w:pPr>
                    <w:spacing w:line="276" w:lineRule="auto"/>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10 p."/>
                <w:tag w:val="part_5106ab1697c047feab51edf670278863"/>
                <w:lock w:val="sdtLocked"/>
                <w:richText/>
              </w:sdtPr>
              <w:sdtContent>
                <w:p>
                  <w:pPr>
                    <w:spacing w:line="276" w:lineRule="auto"/>
                    <w:ind w:firstLine="720"/>
                    <w:jc w:val="both"/>
                    <w:rPr>
                      <w:b/>
                      <w:bCs/>
                      <w:iCs/>
                      <w:szCs w:val="24"/>
                    </w:rPr>
                  </w:pPr>
                  <w:sdt>
                    <w:sdtPr>
                      <w:alias w:val="Numeris"/>
                      <w:tag w:val="nr_5106ab1697c047feab51edf670278863"/>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spacing w:line="276" w:lineRule="auto"/>
                    <w:ind w:firstLine="720"/>
                    <w:jc w:val="both"/>
                    <w:rPr>
                      <w:szCs w:val="24"/>
                    </w:rPr>
                  </w:pPr>
                  <w:r>
                    <w:rPr>
                      <w:rFonts w:eastAsia="Calibri"/>
                      <w:szCs w:val="24"/>
                    </w:rPr>
                    <w:t>Teisės akto projektas antikorupciniam vertinimui neteikiamas</w:t>
                  </w:r>
                  <w:r>
                    <w:rPr>
                      <w:szCs w:val="24"/>
                    </w:rPr>
                    <w:t>.</w:t>
                  </w:r>
                </w:p>
              </w:sdtContent>
            </w:sdt>
            <w:sdt>
              <w:sdtPr>
                <w:alias w:val="11 p."/>
                <w:tag w:val="part_84eaa76da4104bb1aee2506996eadd0a"/>
                <w:lock w:val="sdtLocked"/>
                <w:richText/>
              </w:sdtPr>
              <w:sdtContent>
                <w:p>
                  <w:pPr>
                    <w:spacing w:line="276" w:lineRule="auto"/>
                    <w:ind w:firstLine="720"/>
                    <w:jc w:val="both"/>
                    <w:rPr>
                      <w:b/>
                      <w:bCs/>
                      <w:iCs/>
                      <w:szCs w:val="24"/>
                    </w:rPr>
                  </w:pPr>
                  <w:sdt>
                    <w:sdtPr>
                      <w:alias w:val="Numeris"/>
                      <w:tag w:val="nr_84eaa76da4104bb1aee2506996eadd0a"/>
                      <w:lock w:val="sdtLocked"/>
                      <w:richText/>
                    </w:sdtPr>
                    <w:sdtContent>
                      <w:r>
                        <w:rPr>
                          <w:b/>
                          <w:bCs/>
                          <w:iCs/>
                          <w:szCs w:val="24"/>
                        </w:rPr>
                        <w:t>11</w:t>
                      </w:r>
                    </w:sdtContent>
                  </w:sdt>
                  <w:r>
                    <w:rPr>
                      <w:b/>
                      <w:bCs/>
                      <w:iCs/>
                      <w:szCs w:val="24"/>
                    </w:rPr>
                    <w:t xml:space="preserve">. Kiti, iniciatoriaus nuomone, reikalingi pagrindimai ir paaiškinimai. </w:t>
                  </w:r>
                </w:p>
                <w:p>
                  <w:pPr>
                    <w:spacing w:line="276" w:lineRule="auto"/>
                    <w:ind w:firstLine="720"/>
                    <w:jc w:val="both"/>
                    <w:rPr>
                      <w:iCs/>
                      <w:szCs w:val="24"/>
                    </w:rPr>
                  </w:pPr>
                  <w:r>
                    <w:rPr>
                      <w:iCs/>
                      <w:szCs w:val="24"/>
                    </w:rPr>
                    <w:t>Papildomų paaiškinimų nėra.</w:t>
                  </w:r>
                </w:p>
              </w:sdtContent>
            </w:sdt>
            <w:sdt>
              <w:sdtPr>
                <w:alias w:val="12 p."/>
                <w:tag w:val="part_3034989246c9456a88bab72f50418cd4"/>
                <w:lock w:val="sdtLocked"/>
                <w:richText/>
              </w:sdtPr>
              <w:sdtContent>
                <w:p>
                  <w:pPr>
                    <w:ind w:left="1069" w:hanging="360"/>
                    <w:jc w:val="both"/>
                    <w:rPr>
                      <w:rFonts w:eastAsia="Calibri"/>
                      <w:b/>
                      <w:bCs/>
                      <w:szCs w:val="24"/>
                    </w:rPr>
                  </w:pPr>
                  <w:sdt>
                    <w:sdtPr>
                      <w:alias w:val="Numeris"/>
                      <w:tag w:val="nr_3034989246c9456a88bab72f50418cd4"/>
                      <w:lock w:val="sdtLocked"/>
                      <w:richText/>
                    </w:sdtPr>
                    <w:sdtContent>
                      <w:r>
                        <w:rPr>
                          <w:rFonts w:eastAsia="Calibri"/>
                          <w:b/>
                          <w:bCs/>
                          <w:szCs w:val="24"/>
                        </w:rPr>
                        <w:t>12</w:t>
                      </w:r>
                    </w:sdtContent>
                  </w:sdt>
                  <w:r>
                    <w:rPr>
                      <w:rFonts w:eastAsia="Calibri"/>
                      <w:b/>
                      <w:bCs/>
                      <w:szCs w:val="24"/>
                    </w:rPr>
                    <w:t>.</w:t>
                    <w:tab/>
                    <w:t>Pridedami dokumentai.</w:t>
                  </w:r>
                </w:p>
                <w:p>
                  <w:pPr>
                    <w:ind w:left="709"/>
                    <w:jc w:val="both"/>
                    <w:rPr>
                      <w:rFonts w:eastAsia="Calibri"/>
                      <w:szCs w:val="24"/>
                    </w:rPr>
                  </w:pPr>
                  <w:r>
                    <w:rPr>
                      <w:rFonts w:eastAsia="Calibri"/>
                      <w:szCs w:val="24"/>
                    </w:rPr>
                    <w:t>Nėra.</w:t>
                  </w:r>
                </w:p>
                <w:p>
                  <w:pPr>
                    <w:spacing w:line="276" w:lineRule="auto"/>
                    <w:ind w:firstLine="720"/>
                    <w:jc w:val="both"/>
                    <w:rPr>
                      <w:iCs/>
                      <w:szCs w:val="24"/>
                    </w:rPr>
                  </w:pPr>
                </w:p>
                <w:p>
                  <w:pPr>
                    <w:spacing w:line="276" w:lineRule="auto"/>
                    <w:ind w:firstLine="720"/>
                    <w:jc w:val="both"/>
                    <w:rPr>
                      <w:iCs/>
                      <w:szCs w:val="24"/>
                    </w:rPr>
                  </w:pPr>
                </w:p>
                <w:p>
                  <w:pPr>
                    <w:rPr>
                      <w:sz w:val="20"/>
                    </w:rPr>
                  </w:pPr>
                </w:p>
              </w:sdtContent>
            </w:sdt>
          </w:sdtContent>
        </w:sdt>
        <w:sdt>
          <w:sdtPr>
            <w:alias w:val="signatura"/>
            <w:tag w:val="part_3f4547e9bab04b7a857dd2946994aac5"/>
            <w:lock w:val="sdtLocked"/>
            <w:richText/>
          </w:sdtPr>
          <w:sdtContent>
            <w:p>
              <w:pPr>
                <w:rPr>
                  <w:szCs w:val="24"/>
                </w:rPr>
              </w:pPr>
              <w:r>
                <w:rPr>
                  <w:szCs w:val="24"/>
                </w:rPr>
                <w:t xml:space="preserve">Investicijų ir turto valdymo skyriaus </w:t>
              </w:r>
              <w:r>
                <w:rPr>
                  <w:bCs/>
                  <w:szCs w:val="24"/>
                </w:rPr>
                <w:t>vyriausioji specialistė</w:t>
                <w:tab/>
                <w:tab/>
                <w:tab/>
                <w:t xml:space="preserve">        Diana Skaburskienė</w:t>
              </w:r>
            </w:p>
          </w:sdtContent>
        </w:sdt>
      </w:sdtContent>
    </w:sdt>
    <w:sectPr>
      <w:footnotePr>
        <w:pos w:val="beneathText"/>
      </w:footnotePr>
      <w:pgSz w:w="11905" w:h="16837"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D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9D3893-1FB6-4B97-865C-7799124C43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055d78772241ada308ec3774ed7b34" PartId="e97bb021b4294c6ab1c6050ae5b6ab82">
    <Part Type="preambule" DocPartId="cd569dee1d8244eebc326128b7065789" PartId="6fc5f2f7a9b84aa8a9ffbe8ffe8c36fd"/>
    <Part Type="punktas" Nr="1" Abbr="1 p." DocPartId="f129e8c1a05f48f19e87bb9c1b5761c0" PartId="32d96153af0c4d93b5e8c8fceba27fe8"/>
    <Part Type="punktas" Nr="2" Abbr="2 p." DocPartId="1779f7f4f01b4aca9022e57a711aee0d" PartId="fde162ffee5c454cb8e49b442533984b"/>
    <Part Type="punktas" Nr="3" Abbr="3 p." DocPartId="d4e1276d7b9b492390beab3c0f103e2a" PartId="89f8f6b95b1845f78525337d02bf6ead"/>
    <Part Type="punktas" Nr="4" Abbr="4 p." DocPartId="d56f2449e75f4719ab0bf4cec77b6326" PartId="d8f8bf06b99b4534b235a4096f08dea4"/>
    <Part Type="punktas" Nr="5" Abbr="5 p." DocPartId="07a4e21666ef41b7aa30d19ca0f2a6f2" PartId="4f3d9d49abc54a9086a1ca3a91b7e1a4"/>
    <Part Type="skirsnis" Title="RADVILIŠKIO RAJONO SAVIVALDYBĖS TARYBOS 2025-09-25 SPRENDIMO PROJEKTO „DĖL VIEŠOSIOS ĮSTAIGOS RADVILIŠKIO RAJONO PIRMINĖS SVEIKATOS PRIEŽIŪROS CENTRO PATIKĖJIMO TEISĖS Į SAVIVALDYBĖS TURTĄ, PERDUOTOS PATIKĖJIMO SUTARTIMI, NUTRAUKIMO IR ŠIO TURTO PERDAVIMO RADVILIŠKIO RAJONO SAVIVALDYBĖS ADMINISTRACIJAI“ AIŠKINAMASIS RAŠTAS" DocPartId="9043b29497264f3fb751f19d40ef2ab9" PartId="28e0ad76bd91403ba1134ea417dba254">
      <Part Type="punktas" Nr="1" Abbr="1 p." DocPartId="d6788ab7a99a48ceb8d0e378450fe0cb" PartId="075924ffa93343bdbda5f61de290dd16"/>
      <Part Type="punktas" Nr="2" Abbr="2 p." DocPartId="7bd2c03acbb747b6b56e52beed4b0846" PartId="0f212b7c6cd24459aeaea2211fe7a3b2"/>
      <Part Type="punktas" Nr="3" Abbr="3 p." DocPartId="d5103350df2948c3ac008a9d54ffa54f" PartId="c65ec826a3e64696ae36e18e4a7779b3"/>
      <Part Type="punktas" Nr="4" Abbr="4 p." DocPartId="799786c64f63462fadb48fbfb8a682f4" PartId="31b469f9280f4201b062db1e52c8e9ed"/>
      <Part Type="punktas" Nr="5" Abbr="5 p." DocPartId="5829d3d28eb84d93ac8abae281d1ce7a" PartId="cddeccc8fdbc45ee97bda711e9f95ecc"/>
      <Part Type="punktas" Nr="6" Abbr="6 p." DocPartId="52002d71881a48c5a8ab82e27bcfeed8" PartId="27a4e707942a4e07b75e1090380d8bd9"/>
      <Part Type="punktas" Nr="7" Abbr="7 p." DocPartId="ca2ecd17535e4000ba0251989deee22d" PartId="3d8188610aad4a83bc2711d697bb542e"/>
      <Part Type="punktas" Nr="8" Abbr="8 p." DocPartId="46d5bba8a4674f4b9d81a6a84a7e9143" PartId="280cbbf166ec474a9631fff9d3b4a629"/>
      <Part Type="punktas" Nr="9" Abbr="9 p." DocPartId="b4cf51f21ef244cebbfd7ca016427f58" PartId="45929cb21a8c4abaac32b0a7993d040c"/>
      <Part Type="punktas" Nr="10" Abbr="10 p." DocPartId="6c456398f7bd4d36a0beb2b157fe1da4" PartId="5106ab1697c047feab51edf670278863"/>
      <Part Type="punktas" Nr="11" Abbr="11 p." DocPartId="6af54ba184da47de80794601415084c5" PartId="84eaa76da4104bb1aee2506996eadd0a"/>
      <Part Type="punktas" Nr="12" Abbr="12 p." DocPartId="db4f88d4dcdb4257903812dfc91e415b" PartId="3034989246c9456a88bab72f50418cd4"/>
    </Part>
    <Part Type="signatura" DocPartId="ce69f1bfd667411fa8c0bf093e50cb71" PartId="3f4547e9bab04b7a857dd2946994aac5"/>
  </Part>
</Parts>
</file>

<file path=customXml/itemProps1.xml><?xml version="1.0" encoding="utf-8"?>
<ds:datastoreItem xmlns:ds="http://schemas.openxmlformats.org/officeDocument/2006/customXml" ds:itemID="{D6FDEC27-F343-40B1-9FEA-FDF05C7F10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5682</Characters>
  <Application>Microsoft Office Word</Application>
  <DocSecurity>4</DocSecurity>
  <Lines>107</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2025-09-15T06:13:00Z</dcterms:created>
  <dc:creator>Diana Skaburskienė</dc:creator>
  <lastModifiedBy>adlibuser</lastModifiedBy>
  <dcterms:modified xsi:type="dcterms:W3CDTF">2025-09-15T06:13:00Z</dcterms:modified>
  <revision>2</revision>
</coreProperties>
</file>