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08912148856b4aaf9545bb45bcf5e508"/>
        <w:lock w:val="sdtLocked"/>
        <w:richText/>
      </w:sdtPr>
      <w:sdtContent>
        <w:tbl>
          <w:tblPr>
            <w:tblW w:w="0" w:type="auto"/>
            <w:tblInd w:w="-106" w:type="dxa"/>
            <w:tblLayout w:type="fixed"/>
            <w:tblLook w:val="0000" w:firstRow="0" w:lastRow="0" w:firstColumn="0" w:lastColumn="0" w:noHBand="0" w:noVBand="0"/>
          </w:tblPr>
          <w:tblGrid>
            <w:gridCol w:w="2381"/>
            <w:gridCol w:w="7223"/>
          </w:tblGrid>
          <w:tr>
            <w:trPr>
              <w:cantSplit/>
              <w:trHeight w:val="142"/>
            </w:trPr>
            <w:tc>
              <w:tcPr>
                <w:tcW w:w="9604" w:type="dxa"/>
                <w:gridSpan w:val="2"/>
              </w:tcPr>
              <w:tbl>
                <w:tblPr>
                  <w:tblW w:w="0" w:type="auto"/>
                  <w:tblLayout w:type="fixed"/>
                  <w:tblLook w:val="0000" w:firstRow="0" w:lastRow="0" w:firstColumn="0" w:lastColumn="0" w:noHBand="0" w:noVBand="0"/>
                </w:tblPr>
                <w:tblGrid>
                  <w:gridCol w:w="9570"/>
                </w:tblGrid>
                <w:tr>
                  <w:tc>
                    <w:tcPr>
                      <w:tcW w:w="9570" w:type="dxa"/>
                    </w:tcPr>
                    <w:p>
                      <w:pPr>
                        <w:tabs>
                          <w:tab w:val="center" w:pos="4153"/>
                          <w:tab w:val="right" w:pos="8306"/>
                        </w:tabs>
                        <w:jc w:val="righ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Projektas</w:t>
                      </w:r>
                    </w:p>
                  </w:tc>
                </w:tr>
              </w:tbl>
              <w:p>
                <w:pPr>
                  <w:tabs>
                    <w:tab w:val="center" w:pos="4153"/>
                    <w:tab w:val="right" w:pos="8306"/>
                  </w:tabs>
                  <w:rPr>
                    <w:sz w:val="18"/>
                    <w:szCs w:val="18"/>
                  </w:rPr>
                </w:pPr>
              </w:p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9604" w:type="dxa"/>
                <w:gridSpan w:val="2"/>
              </w:tcPr>
              <w:p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Zarasų rajono savivaldybės taryba</w:t>
                </w:r>
              </w:p>
            </w:tc>
          </w:tr>
          <w:tr>
            <w:trPr>
              <w:gridAfter w:val="1"/>
              <w:wAfter w:w="7223" w:type="dxa"/>
              <w:trHeight w:val="259"/>
            </w:trPr>
            <w:tc>
              <w:tcPr>
                <w:tcW w:w="2381" w:type="dxa"/>
              </w:tcPr>
              <w:p>
                <w:pPr>
                  <w:rPr>
                    <w:b/>
                    <w:szCs w:val="24"/>
                  </w:rPr>
                </w:pPr>
              </w:p>
            </w:tc>
          </w:tr>
          <w:tr>
            <w:trPr>
              <w:cantSplit/>
              <w:trHeight w:val="80"/>
            </w:trPr>
            <w:tc>
              <w:tcPr>
                <w:tcW w:w="9604" w:type="dxa"/>
                <w:gridSpan w:val="2"/>
              </w:tcPr>
              <w:p>
                <w:pPr>
                  <w:keepNext/>
                  <w:jc w:val="center"/>
                  <w:rPr>
                    <w:sz w:val="28"/>
                    <w:szCs w:val="28"/>
                  </w:rPr>
                </w:pPr>
                <w:r>
                  <w:rPr>
                    <w:b/>
                    <w:bCs/>
                    <w:szCs w:val="24"/>
                  </w:rPr>
                  <w:t>SPRENDIMAS</w:t>
                </w:r>
              </w:p>
            </w:tc>
          </w:tr>
          <w:tr>
            <w:trPr>
              <w:cantSplit/>
              <w:trHeight w:val="924"/>
            </w:trPr>
            <w:tc>
              <w:tcPr>
                <w:tcW w:w="9604" w:type="dxa"/>
                <w:gridSpan w:val="2"/>
              </w:tcPr>
              <w:p>
                <w:pPr>
                  <w:jc w:val="center"/>
                  <w:rPr>
                    <w:b/>
                    <w:bCs/>
                    <w:spacing w:val="1"/>
                    <w:szCs w:val="24"/>
                  </w:rPr>
                </w:pPr>
                <w:r>
                  <w:rPr>
                    <w:b/>
                    <w:bCs/>
                    <w:spacing w:val="1"/>
                    <w:szCs w:val="24"/>
                  </w:rPr>
                  <w:t>DĖL NEFORMALIOJO ŠVIETIMO PROGRAMŲ KLASIŲ (GRUPIŲ) SKAIČIAUS IR DYDŽIO ZARASŲ FAUSTO LATĖNO MENO MOKYKLOJE IR ZARASŲ SPORTO CENTRE 2024–2025 MOKSLO METAIS NUSTATYMO</w:t>
                </w:r>
              </w:p>
            </w:tc>
          </w:tr>
          <w:tr>
            <w:trPr>
              <w:cantSplit/>
              <w:trHeight w:val="275"/>
            </w:trPr>
            <w:tc>
              <w:tcPr>
                <w:tcW w:w="9604" w:type="dxa"/>
                <w:gridSpan w:val="2"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9604" w:type="dxa"/>
                <w:gridSpan w:val="2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2024 m.                    d. Nr. </w:t>
                </w:r>
              </w:p>
            </w:tc>
          </w:tr>
          <w:tr>
            <w:trPr>
              <w:cantSplit/>
            </w:trPr>
            <w:tc>
              <w:tcPr>
                <w:tcW w:w="9604" w:type="dxa"/>
                <w:gridSpan w:val="2"/>
              </w:tcPr>
              <w:p>
                <w:pPr>
                  <w:keepNext/>
                  <w:jc w:val="center"/>
                  <w:outlineLvl w:val="2"/>
                  <w:rPr>
                    <w:szCs w:val="24"/>
                  </w:rPr>
                </w:pPr>
                <w:r>
                  <w:rPr>
                    <w:szCs w:val="24"/>
                  </w:rPr>
                  <w:t>Zarasai</w:t>
                </w:r>
              </w:p>
            </w:tc>
          </w:tr>
        </w:tbl>
        <w:p>
          <w:pPr>
            <w:widowControl w:val="0"/>
            <w:ind w:right="310" w:firstLine="1418"/>
            <w:jc w:val="both"/>
            <w:rPr>
              <w:szCs w:val="24"/>
            </w:rPr>
          </w:pPr>
        </w:p>
      </w:sdtContent>
    </w:sdt>
    <w:sdt>
      <w:sdtPr>
        <w:alias w:val="pastraipa"/>
        <w:tag w:val="part_33108290ac514742b5331775feed06ec"/>
        <w:lock w:val="sdtLocked"/>
        <w:richText/>
      </w:sdtPr>
      <w:sdtContent>
        <w:p>
          <w:pPr>
            <w:tabs>
              <w:tab w:val="left" w:pos="1134"/>
              <w:tab w:val="left" w:pos="9498"/>
              <w:tab w:val="left" w:pos="10348"/>
            </w:tabs>
            <w:ind w:firstLine="993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vietos savivaldos įstatymo 6 straipsnio 8 punktu, Lietuvos Respublikos švietimo įstatymo 58 straipsnio 1 dalies 3 punktu, Zarasų rajono savivaldybės taryba  </w:t>
          </w:r>
          <w:r>
            <w:rPr>
              <w:spacing w:val="38"/>
              <w:szCs w:val="24"/>
            </w:rPr>
            <w:t>nusprendžia</w:t>
          </w:r>
          <w:r>
            <w:rPr>
              <w:szCs w:val="24"/>
            </w:rPr>
            <w:t>:</w:t>
          </w:r>
        </w:p>
        <w:sdt>
          <w:sdtPr>
            <w:alias w:val="1 p."/>
            <w:tag w:val="part_ab83e88a39ef4ef09af69f0c3db24fac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418"/>
                  <w:tab w:val="left" w:pos="1701"/>
                  <w:tab w:val="left" w:pos="9498"/>
                  <w:tab w:val="left" w:pos="10348"/>
                </w:tabs>
                <w:ind w:firstLine="99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b83e88a39ef4ef09af69f0c3db24fa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 Nustatyti neformaliojo švietimo programų klasių (grupių) skaičių ir dydį</w:t>
                <w:br/>
                <w:t>2024–2025 mokslo metais:</w:t>
              </w:r>
            </w:p>
            <w:sdt>
              <w:sdtPr>
                <w:alias w:val="1.1 pp."/>
                <w:tag w:val="part_33dca469de6740da9fa9a69e03808ba4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  <w:tab w:val="left" w:pos="1418"/>
                      <w:tab w:val="left" w:pos="10348"/>
                    </w:tabs>
                    <w:ind w:firstLine="99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3dca469de6740da9fa9a69e03808ba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Zarasų Fausto Latėno meno mokykloje (1 priedas);</w:t>
                  </w:r>
                </w:p>
              </w:sdtContent>
            </w:sdt>
            <w:sdt>
              <w:sdtPr>
                <w:alias w:val="1.2 pp."/>
                <w:tag w:val="part_f619e46bf3a3413cb3eda8e1da46a88b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  <w:tab w:val="left" w:pos="1418"/>
                      <w:tab w:val="left" w:pos="10348"/>
                    </w:tabs>
                    <w:ind w:firstLine="99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19e46bf3a3413cb3eda8e1da46a88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Zarasų sporto centre (2 priedas). </w:t>
                  </w:r>
                </w:p>
              </w:sdtContent>
            </w:sdt>
          </w:sdtContent>
        </w:sdt>
        <w:sdt>
          <w:sdtPr>
            <w:alias w:val="2 p."/>
            <w:tag w:val="part_add1ce67df7b4ae1a6886ec4e94bf43c"/>
            <w:lock w:val="sdtLocked"/>
            <w:richText/>
          </w:sdtPr>
          <w:sdtContent>
            <w:p>
              <w:pPr>
                <w:tabs>
                  <w:tab w:val="left" w:pos="993"/>
                  <w:tab w:val="left" w:pos="1134"/>
                  <w:tab w:val="left" w:pos="1418"/>
                </w:tabs>
                <w:ind w:firstLine="99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dd1ce67df7b4ae1a6886ec4e94bf43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Paskelbti sprendimą Teisės aktų registre ir rajono Savivaldybės interneto svetainėje www.zarasai.lt.</w:t>
              </w:r>
            </w:p>
            <w:p>
              <w:pPr>
                <w:ind w:firstLine="1134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</w:t>
              </w: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  <w:r>
                <w:rPr>
                  <w:szCs w:val="24"/>
                </w:rPr>
                <w:t>Švietimo ir kultūros skyriaus vyriausioji specialistė</w:t>
              </w: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  <w:r>
                <w:rPr>
                  <w:szCs w:val="24"/>
                </w:rPr>
                <w:t>Milda Čiškauskaitė</w:t>
              </w:r>
            </w:p>
            <w:p>
              <w:pPr>
                <w:tabs>
                  <w:tab w:val="left" w:pos="1276"/>
                  <w:tab w:val="left" w:pos="10348"/>
                </w:tabs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Pateikti: Švietimo ir kultūros skyriui, Zarasų Fausto Latėno meno mokyklai, Zarasų sporto centrui</w:t>
              </w:r>
            </w:p>
            <w:p>
              <w:pPr>
                <w:tabs>
                  <w:tab w:val="left" w:pos="1276"/>
                  <w:tab w:val="left" w:pos="10348"/>
                </w:tabs>
                <w:jc w:val="both"/>
                <w:rPr>
                  <w:szCs w:val="24"/>
                </w:rPr>
                <w:sectPr>
                  <w:headerReference w:type="even" r:id="rId7"/>
                  <w:headerReference w:type="default" r:id="rId8"/>
                  <w:footerReference w:type="even" r:id="rId9"/>
                  <w:footerReference w:type="default" r:id="rId10"/>
                  <w:headerReference w:type="first" r:id="rId11"/>
                  <w:footerReference w:type="first" r:id="rId12"/>
                  <w:type w:val="oddPage"/>
                  <w:pgSz w:w="11907" w:h="16840" w:code="9"/>
                  <w:pgMar w:top="1134" w:right="708" w:bottom="851" w:left="1701" w:header="284" w:footer="284" w:gutter="0"/>
                  <w:cols w:space="1296"/>
                  <w:titlePg/>
                  <w:docGrid w:linePitch="272"/>
                </w:sectPr>
              </w:pPr>
            </w:p>
            <w:tbl>
              <w:tblPr>
                <w:tblW w:w="0" w:type="auto"/>
                <w:tblInd w:w="-106" w:type="dxa"/>
                <w:tblLayout w:type="fixed"/>
                <w:tblLook w:val="0000" w:firstRow="0" w:lastRow="0" w:firstColumn="0" w:lastColumn="0" w:noHBand="0" w:noVBand="0"/>
              </w:tblPr>
              <w:tblGrid>
                <w:gridCol w:w="9570"/>
              </w:tblGrid>
              <w:tr>
                <w:tc>
                  <w:tcPr>
                    <w:tcW w:w="9570" w:type="dxa"/>
                  </w:tcPr>
                  <w:p>
                    <w:pPr>
                      <w:tabs>
                        <w:tab w:val="center" w:pos="4153"/>
                        <w:tab w:val="right" w:pos="8306"/>
                      </w:tabs>
                      <w:jc w:val="right"/>
                      <w:rPr>
                        <w:b/>
                        <w:sz w:val="6"/>
                        <w:szCs w:val="6"/>
                      </w:rPr>
                    </w:pPr>
                  </w:p>
                </w:tc>
              </w:tr>
            </w:tbl>
            <w:p>
              <w:pPr>
                <w:tabs>
                  <w:tab w:val="center" w:pos="4153"/>
                  <w:tab w:val="right" w:pos="8306"/>
                </w:tabs>
                <w:rPr>
                  <w:sz w:val="6"/>
                  <w:szCs w:val="6"/>
                </w:rPr>
              </w:pPr>
            </w:p>
            <w:p>
              <w:pPr>
                <w:ind w:left="10490" w:right="-1306"/>
                <w:rPr>
                  <w:color w:val="FF0000"/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ind w:firstLine="5529"/>
                <w:rPr>
                  <w:szCs w:val="24"/>
                </w:rPr>
              </w:pPr>
              <w:r>
                <w:rPr>
                  <w:szCs w:val="24"/>
                </w:rPr>
                <w:t>Zarasų rajono savivaldybės tarybos</w:t>
              </w:r>
            </w:p>
            <w:p>
              <w:pPr>
                <w:tabs>
                  <w:tab w:val="left" w:pos="1276"/>
                  <w:tab w:val="left" w:pos="10348"/>
                </w:tabs>
                <w:ind w:firstLine="5529"/>
                <w:rPr>
                  <w:szCs w:val="24"/>
                </w:rPr>
              </w:pPr>
              <w:r>
                <w:rPr>
                  <w:szCs w:val="24"/>
                </w:rPr>
                <w:t xml:space="preserve">2024 m.             d. sprendimo Nr.     </w:t>
              </w:r>
            </w:p>
            <w:p>
              <w:pPr>
                <w:tabs>
                  <w:tab w:val="left" w:pos="1276"/>
                  <w:tab w:val="left" w:pos="10348"/>
                </w:tabs>
                <w:ind w:firstLine="5529"/>
                <w:rPr>
                  <w:szCs w:val="24"/>
                </w:rPr>
              </w:pPr>
              <w:r>
                <w:rPr>
                  <w:szCs w:val="24"/>
                </w:rPr>
                <w:t>1 priedas</w:t>
              </w:r>
            </w:p>
            <w:p>
              <w:pPr>
                <w:tabs>
                  <w:tab w:val="left" w:pos="1276"/>
                  <w:tab w:val="left" w:pos="10348"/>
                </w:tabs>
                <w:ind w:firstLine="5529"/>
                <w:rPr>
                  <w:sz w:val="28"/>
                  <w:szCs w:val="28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NEFORMALIOJO ŠVIETIMO PROGRAMŲ KLASIŲ (GRUPIŲ) SKAIČIUS IR DYDIS 2024–2025 MOKSLO METAIS ZARASŲ FAUSTO LATĖNO MENO MOKYKLOJE</w:t>
              </w:r>
            </w:p>
            <w:p>
              <w:pPr>
                <w:tabs>
                  <w:tab w:val="left" w:pos="1276"/>
                  <w:tab w:val="left" w:pos="10348"/>
                </w:tabs>
                <w:jc w:val="center"/>
                <w:rPr>
                  <w:b/>
                  <w:szCs w:val="24"/>
                </w:rPr>
              </w:pPr>
            </w:p>
            <w:tbl>
              <w:tblPr>
                <w:tblW w:w="9729" w:type="dxa"/>
                <w:tblInd w:w="-9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220" w:firstRow="1" w:lastRow="0" w:firstColumn="0" w:lastColumn="0" w:noHBand="1" w:noVBand="0"/>
              </w:tblPr>
              <w:tblGrid>
                <w:gridCol w:w="4910"/>
                <w:gridCol w:w="1560"/>
                <w:gridCol w:w="46"/>
                <w:gridCol w:w="1371"/>
                <w:gridCol w:w="235"/>
                <w:gridCol w:w="1607"/>
              </w:tblGrid>
              <w:tr>
                <w:trPr>
                  <w:tblHeader/>
                </w:trP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Ugdymo programa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Klasė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Klasių skaičius</w:t>
                    </w:r>
                  </w:p>
                </w:tc>
                <w:tc>
                  <w:tcPr>
                    <w:tcW w:w="1842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Minimalus klasės dydis 2024-09-15</w:t>
                    </w:r>
                  </w:p>
                </w:tc>
              </w:tr>
              <w:tr>
                <w:tc>
                  <w:tcPr>
                    <w:tcW w:w="9729" w:type="dxa"/>
                    <w:gridSpan w:val="6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 xml:space="preserve">ZARASŲ SKYRIUS </w:t>
                    </w:r>
                  </w:p>
                </w:tc>
              </w:tr>
              <w:tr>
                <w:tc>
                  <w:tcPr>
                    <w:tcW w:w="9729" w:type="dxa"/>
                    <w:gridSpan w:val="6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 xml:space="preserve">Neformaliojo vaikų švietimo programos, papildančios formalųjį švietimą (FŠPU) </w:t>
                    </w:r>
                  </w:p>
                </w:tc>
              </w:tr>
              <w:tr>
                <w:tc>
                  <w:tcPr>
                    <w:tcW w:w="4910" w:type="dxa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Pradinis muzikinis ugdymas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Pagrindinis muzikinis ugdymas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236"/>
                </w:trP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70"/>
                </w:trP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192"/>
                </w:trP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8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151"/>
                </w:trPr>
                <w:tc>
                  <w:tcPr>
                    <w:tcW w:w="4910" w:type="dxa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Pradinis dailės ugdymas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151"/>
                </w:trP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Pagrindinis dailės ugdymas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0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70"/>
                </w:trP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96"/>
                </w:trP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163"/>
                </w:trP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0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154"/>
                </w:trPr>
                <w:tc>
                  <w:tcPr>
                    <w:tcW w:w="4910" w:type="dxa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Pagrindinis choreografijos ugdymas</w:t>
                    </w:r>
                  </w:p>
                </w:tc>
                <w:tc>
                  <w:tcPr>
                    <w:tcW w:w="1560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216"/>
                </w:trP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6470" w:type="dxa"/>
                    <w:gridSpan w:val="2"/>
                    <w:vAlign w:val="center"/>
                  </w:tcPr>
                  <w:p>
                    <w:pPr>
                      <w:tabs>
                        <w:tab w:val="left" w:pos="2575"/>
                        <w:tab w:val="left" w:pos="10348"/>
                      </w:tabs>
                      <w:ind w:firstLine="2433"/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Iš viso FŠPU: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20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-</w:t>
                    </w:r>
                  </w:p>
                </w:tc>
              </w:tr>
              <w:tr>
                <w:tc>
                  <w:tcPr>
                    <w:tcW w:w="9729" w:type="dxa"/>
                    <w:gridSpan w:val="6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 xml:space="preserve">Neformaliojo vaikų švietimo (NVŠ) programos  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Ritmikos studija „Ritmiukai“ (muzika)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Šokio studija „Šokio ritmu“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Šokio studija „Plunksnelė“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Modernaus šokio studija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Šokio studija „Vingurinis“ (V–XII kl.)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Neformali dailės studija (6–10 m.)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71"/>
                </w:trP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Neformali vizualiųjų menų studija (nuo 10 m.)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Keramikos studija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Lėlių teatro dirbtuvėlės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Jaunųjų dizainerių studija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Modernios muzikos kūrimo studija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Instrumentinės muzikos studija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Vokalinis ansamblis „Lunga“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Teatro studija „Stogas“ </w:t>
                    </w:r>
                  </w:p>
                </w:tc>
                <w:tc>
                  <w:tcPr>
                    <w:tcW w:w="1560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</w:tr>
              <w:tr>
                <w:trPr>
                  <w:trHeight w:val="299"/>
                </w:trP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Muzikinės saviraiškos programa</w:t>
                    </w:r>
                  </w:p>
                </w:tc>
                <w:tc>
                  <w:tcPr>
                    <w:tcW w:w="4819" w:type="dxa"/>
                    <w:gridSpan w:val="5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ind w:right="-113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Klasė neformuojama,</w:t>
                    </w:r>
                    <w:r>
                      <w:rPr>
                        <w:rFonts w:eastAsia="Calibri"/>
                        <w:color w:val="FF0000"/>
                        <w:szCs w:val="24"/>
                      </w:rPr>
                      <w:t xml:space="preserve"> </w:t>
                    </w:r>
                    <w:r>
                      <w:rPr>
                        <w:rFonts w:eastAsia="Calibri"/>
                        <w:szCs w:val="24"/>
                      </w:rPr>
                      <w:t xml:space="preserve">mokiniams, baigusiems muzikos pagrindinio FŠPU programą ir norintiems tęsti ugdymą, skiriama po 1–2 individualias pamokas. </w:t>
                    </w:r>
                  </w:p>
                </w:tc>
              </w:tr>
              <w:tr>
                <w:trPr>
                  <w:trHeight w:val="50"/>
                </w:trPr>
                <w:tc>
                  <w:tcPr>
                    <w:tcW w:w="6470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Iš viso NVŠ: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30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-</w:t>
                    </w:r>
                  </w:p>
                </w:tc>
              </w:tr>
              <w:tr>
                <w:trPr>
                  <w:trHeight w:val="152"/>
                </w:trPr>
                <w:tc>
                  <w:tcPr>
                    <w:tcW w:w="9729" w:type="dxa"/>
                    <w:gridSpan w:val="6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Neformaliojo suaugusiųjų švietimo programos</w:t>
                    </w:r>
                  </w:p>
                </w:tc>
              </w:tr>
              <w:tr>
                <w:trPr>
                  <w:trHeight w:val="152"/>
                </w:trP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Neformaliojo suaugusiųjų meninio ugdymo programa (Suaugusiųjų dailės studija)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3259" w:type="dxa"/>
                    <w:gridSpan w:val="4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Nenustatoma</w:t>
                    </w:r>
                  </w:p>
                </w:tc>
              </w:tr>
              <w:tr>
                <w:trPr>
                  <w:trHeight w:val="152"/>
                </w:trP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Keramikos studija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3259" w:type="dxa"/>
                    <w:gridSpan w:val="4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Nenustatoma</w:t>
                    </w:r>
                  </w:p>
                </w:tc>
              </w:tr>
              <w:tr>
                <w:trPr>
                  <w:trHeight w:val="152"/>
                </w:trP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Individualios instrumento pamokos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3259" w:type="dxa"/>
                    <w:gridSpan w:val="4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Nenustatoma</w:t>
                    </w:r>
                  </w:p>
                </w:tc>
              </w:tr>
              <w:tr>
                <w:tc>
                  <w:tcPr>
                    <w:tcW w:w="9729" w:type="dxa"/>
                    <w:gridSpan w:val="6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SALAKO SKYRIUS</w:t>
                    </w:r>
                  </w:p>
                </w:tc>
              </w:tr>
              <w:tr>
                <w:tc>
                  <w:tcPr>
                    <w:tcW w:w="9729" w:type="dxa"/>
                    <w:gridSpan w:val="6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Neformaliojo vaikų švietimo (NVŠ) programos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Ritmikos studija „Ritmiukai“ (muzika)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6470" w:type="dxa"/>
                    <w:gridSpan w:val="2"/>
                    <w:tcBorders>
                      <w:bottom w:val="single" w:sz="4" w:space="0" w:color="auto"/>
                    </w:tcBorders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ind w:firstLine="310"/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 xml:space="preserve">Iš viso Salako skyriuje NVŠ: </w:t>
                    </w:r>
                  </w:p>
                </w:tc>
                <w:tc>
                  <w:tcPr>
                    <w:tcW w:w="1417" w:type="dxa"/>
                    <w:gridSpan w:val="2"/>
                    <w:tcBorders>
                      <w:bottom w:val="single" w:sz="4" w:space="0" w:color="auto"/>
                    </w:tcBorders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bottom w:val="single" w:sz="4" w:space="0" w:color="auto"/>
                    </w:tcBorders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-</w:t>
                    </w:r>
                  </w:p>
                </w:tc>
              </w:tr>
              <w:tr>
                <w:tc>
                  <w:tcPr>
                    <w:tcW w:w="9729" w:type="dxa"/>
                    <w:gridSpan w:val="6"/>
                    <w:tcBorders>
                      <w:bottom w:val="single" w:sz="4" w:space="0" w:color="auto"/>
                    </w:tcBorders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DUSETŲ SKYRIUS</w:t>
                    </w:r>
                  </w:p>
                </w:tc>
              </w:tr>
              <w:tr>
                <w:tc>
                  <w:tcPr>
                    <w:tcW w:w="9729" w:type="dxa"/>
                    <w:gridSpan w:val="6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Neformaliojo vaikų švietimo programos, papildančios formalųjį švietimą (FŠPU)</w:t>
                    </w:r>
                  </w:p>
                </w:tc>
              </w:tr>
              <w:tr>
                <w:tc>
                  <w:tcPr>
                    <w:tcW w:w="491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Pradinis muzikinis ugdymas</w:t>
                    </w:r>
                  </w:p>
                </w:tc>
                <w:tc>
                  <w:tcPr>
                    <w:tcW w:w="1560" w:type="dxa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417" w:type="dxa"/>
                    <w:gridSpan w:val="2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</w:tcBorders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rPr>
                  <w:trHeight w:val="132"/>
                </w:trP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Pagrindinis muzikinis ugdymas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</w:t>
                    </w:r>
                  </w:p>
                </w:tc>
                <w:tc>
                  <w:tcPr>
                    <w:tcW w:w="1417" w:type="dxa"/>
                    <w:gridSpan w:val="2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vMerge w:val="restart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  <w:tc>
                  <w:tcPr>
                    <w:tcW w:w="1417" w:type="dxa"/>
                    <w:gridSpan w:val="2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vMerge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</w:t>
                    </w:r>
                  </w:p>
                </w:tc>
                <w:tc>
                  <w:tcPr>
                    <w:tcW w:w="1417" w:type="dxa"/>
                    <w:gridSpan w:val="2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vMerge w:val="restart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8</w:t>
                    </w:r>
                  </w:p>
                </w:tc>
                <w:tc>
                  <w:tcPr>
                    <w:tcW w:w="1417" w:type="dxa"/>
                    <w:gridSpan w:val="2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vMerge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Pradinis dailės ugdymas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Pagrindinis dailės ugdymas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</w:t>
                    </w:r>
                  </w:p>
                </w:tc>
                <w:tc>
                  <w:tcPr>
                    <w:tcW w:w="1417" w:type="dxa"/>
                    <w:gridSpan w:val="2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vMerge w:val="restart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b/>
                        <w:color w:val="FF0000"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</w:t>
                    </w:r>
                  </w:p>
                </w:tc>
                <w:tc>
                  <w:tcPr>
                    <w:tcW w:w="1417" w:type="dxa"/>
                    <w:gridSpan w:val="2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vMerge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color w:val="FF0000"/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6470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Iš viso Dusetų skyriuje FŠPU: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9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</w:tr>
              <w:tr>
                <w:tc>
                  <w:tcPr>
                    <w:tcW w:w="9729" w:type="dxa"/>
                    <w:gridSpan w:val="6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Neformaliojo vaikų švietimo (NVŠ) programos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Ritmikos studija „Ritmiukai“ (muzika)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Modernaus šokio studija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ascii="Calibri" w:eastAsia="Calibri" w:hAnsi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6*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Šokio studija „Plunksnelė“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ascii="Calibri" w:eastAsia="Calibri" w:hAnsi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6*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Neformali dailės studija (6–10 m.)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6*</w:t>
                    </w:r>
                  </w:p>
                </w:tc>
              </w:tr>
              <w:tr>
                <w:trPr>
                  <w:trHeight w:val="71"/>
                </w:trP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Neformali vizualiųjų menų studija (nuo 10 m.)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6*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Keramikos studija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6*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Instrumentinės muzikos studija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6*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Teatro studija „Stogas“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1417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842" w:type="dxa"/>
                    <w:gridSpan w:val="2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6*</w:t>
                    </w:r>
                  </w:p>
                </w:tc>
              </w:tr>
              <w:t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Muzikinės saviraiškos programa</w:t>
                    </w:r>
                  </w:p>
                </w:tc>
                <w:tc>
                  <w:tcPr>
                    <w:tcW w:w="4819" w:type="dxa"/>
                    <w:gridSpan w:val="5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ind w:right="-113"/>
                      <w:rPr>
                        <w:rFonts w:eastAsia="Calibri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Klasė neformuojama, mokiniams, baigusiems muzikos pagrindinio FŠPU programą ir norintiems tęsti ugdymą, skiriama po 1–2 individualias pamokas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. </w:t>
                    </w:r>
                  </w:p>
                </w:tc>
              </w:tr>
              <w:tr>
                <w:tc>
                  <w:tcPr>
                    <w:tcW w:w="6516" w:type="dxa"/>
                    <w:gridSpan w:val="3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Iš viso Dusetų skyriuje NVŠ:</w:t>
                    </w:r>
                  </w:p>
                </w:tc>
                <w:tc>
                  <w:tcPr>
                    <w:tcW w:w="1606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14</w:t>
                    </w:r>
                  </w:p>
                </w:tc>
                <w:tc>
                  <w:tcPr>
                    <w:tcW w:w="1607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-</w:t>
                    </w:r>
                  </w:p>
                </w:tc>
              </w:tr>
              <w:tr>
                <w:trPr>
                  <w:trHeight w:val="152"/>
                </w:trPr>
                <w:tc>
                  <w:tcPr>
                    <w:tcW w:w="9729" w:type="dxa"/>
                    <w:gridSpan w:val="6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Neformaliojo suaugusiųjų švietimo programos</w:t>
                    </w:r>
                  </w:p>
                </w:tc>
              </w:tr>
              <w:tr>
                <w:trPr>
                  <w:trHeight w:val="152"/>
                </w:trP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Keramikos studija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3259" w:type="dxa"/>
                    <w:gridSpan w:val="4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Nenustatoma</w:t>
                    </w:r>
                  </w:p>
                </w:tc>
              </w:tr>
              <w:tr>
                <w:trPr>
                  <w:trHeight w:val="152"/>
                </w:trPr>
                <w:tc>
                  <w:tcPr>
                    <w:tcW w:w="491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Individualios instrumento pamokos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  <w:tc>
                  <w:tcPr>
                    <w:tcW w:w="3259" w:type="dxa"/>
                    <w:gridSpan w:val="4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Nenustatoma</w:t>
                    </w:r>
                  </w:p>
                </w:tc>
              </w:tr>
            </w:tbl>
            <w:p>
              <w:pPr>
                <w:tabs>
                  <w:tab w:val="left" w:pos="1276"/>
                  <w:tab w:val="left" w:pos="10348"/>
                </w:tabs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Pastabos:</w:t>
              </w:r>
            </w:p>
            <w:p>
              <w:pPr>
                <w:tabs>
                  <w:tab w:val="left" w:pos="1276"/>
                  <w:tab w:val="left" w:pos="10348"/>
                </w:tabs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Atskiros klasės neformuojamos arba jungiamos gretimos (pagal programas), jei mokinių skaičius 2024 m. rugsėjo 15 d. duomenimis Mokinių registre yra mažesnis nei nustatytas minimalus klasės dydis.</w:t>
              </w:r>
            </w:p>
            <w:p>
              <w:pPr>
                <w:tabs>
                  <w:tab w:val="left" w:pos="1276"/>
                  <w:tab w:val="left" w:pos="10348"/>
                </w:tabs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*- jei šiose programose susidaro tik viena grupė, galimas minimalus klasės dydis 4 mokiniai.</w:t>
              </w:r>
            </w:p>
            <w:p>
              <w:pPr>
                <w:tabs>
                  <w:tab w:val="left" w:pos="1276"/>
                  <w:tab w:val="left" w:pos="10348"/>
                </w:tabs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Grupės formuojamos neviršijant turimų asignavimų.</w:t>
              </w:r>
            </w:p>
            <w:p>
              <w:pPr>
                <w:tabs>
                  <w:tab w:val="left" w:pos="1276"/>
                  <w:tab w:val="left" w:pos="10348"/>
                </w:tabs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</w:t>
              </w:r>
            </w:p>
            <w:p>
              <w:pPr>
                <w:tabs>
                  <w:tab w:val="left" w:pos="1276"/>
                  <w:tab w:val="left" w:pos="10348"/>
                </w:tabs>
                <w:ind w:firstLine="5529"/>
                <w:rPr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ind w:firstLine="5529"/>
                <w:rPr>
                  <w:szCs w:val="24"/>
                </w:rPr>
                <w:sectPr>
                  <w:headerReference w:type="default" r:id="rId13"/>
                  <w:headerReference w:type="first" r:id="rId14"/>
                  <w:pgSz w:w="11907" w:h="16840" w:code="9"/>
                  <w:pgMar w:top="1134" w:right="567" w:bottom="1134" w:left="1701" w:header="284" w:footer="284" w:gutter="0"/>
                  <w:pgNumType w:start="1"/>
                  <w:cols w:space="1296"/>
                  <w:titlePg/>
                  <w:docGrid w:linePitch="272"/>
                </w:sectPr>
              </w:pPr>
            </w:p>
            <w:tbl>
              <w:tblPr>
                <w:tblW w:w="0" w:type="auto"/>
                <w:tblInd w:w="-106" w:type="dxa"/>
                <w:tblLayout w:type="fixed"/>
                <w:tblLook w:val="0000" w:firstRow="0" w:lastRow="0" w:firstColumn="0" w:lastColumn="0" w:noHBand="0" w:noVBand="0"/>
              </w:tblPr>
              <w:tblGrid>
                <w:gridCol w:w="4820"/>
                <w:gridCol w:w="2381"/>
                <w:gridCol w:w="2381"/>
              </w:tblGrid>
              <w:tr>
                <w:tc>
                  <w:tcPr>
                    <w:tcW w:w="4820" w:type="dxa"/>
                  </w:tcPr>
                  <w:p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381" w:type="dxa"/>
                  </w:tcPr>
                  <w:p>
                    <w:pPr>
                      <w:tabs>
                        <w:tab w:val="center" w:pos="4153"/>
                        <w:tab w:val="right" w:pos="8306"/>
                      </w:tabs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381" w:type="dxa"/>
                  </w:tcPr>
                  <w:p>
                    <w:pPr>
                      <w:tabs>
                        <w:tab w:val="center" w:pos="4153"/>
                        <w:tab w:val="right" w:pos="8306"/>
                      </w:tabs>
                      <w:rPr>
                        <w:b/>
                        <w:bCs/>
                        <w:sz w:val="18"/>
                        <w:szCs w:val="18"/>
                      </w:rPr>
                    </w:pPr>
                  </w:p>
                  <w:p>
                    <w:pPr>
                      <w:tabs>
                        <w:tab w:val="center" w:pos="4153"/>
                        <w:tab w:val="right" w:pos="8306"/>
                      </w:tabs>
                      <w:rPr>
                        <w:b/>
                        <w:bCs/>
                        <w:sz w:val="18"/>
                        <w:szCs w:val="18"/>
                      </w:rPr>
                    </w:pPr>
                  </w:p>
                </w:tc>
              </w:tr>
            </w:tbl>
            <w:p>
              <w:pPr>
                <w:tabs>
                  <w:tab w:val="center" w:pos="4153"/>
                  <w:tab w:val="right" w:pos="8306"/>
                </w:tabs>
                <w:rPr>
                  <w:sz w:val="18"/>
                  <w:szCs w:val="18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ind w:firstLine="5529"/>
                <w:rPr>
                  <w:szCs w:val="24"/>
                </w:rPr>
              </w:pPr>
              <w:r>
                <w:rPr>
                  <w:szCs w:val="24"/>
                </w:rPr>
                <w:t>Zarasų rajono savivaldybės tarybos</w:t>
              </w:r>
            </w:p>
            <w:p>
              <w:pPr>
                <w:tabs>
                  <w:tab w:val="left" w:pos="1276"/>
                  <w:tab w:val="left" w:pos="10348"/>
                </w:tabs>
                <w:ind w:firstLine="5529"/>
                <w:rPr>
                  <w:szCs w:val="24"/>
                </w:rPr>
              </w:pPr>
              <w:r>
                <w:rPr>
                  <w:szCs w:val="24"/>
                </w:rPr>
                <w:t xml:space="preserve">2024 m.           d. sprendimo Nr.    </w:t>
              </w:r>
            </w:p>
            <w:p>
              <w:pPr>
                <w:tabs>
                  <w:tab w:val="left" w:pos="1276"/>
                  <w:tab w:val="left" w:pos="10348"/>
                </w:tabs>
                <w:ind w:firstLine="5529"/>
                <w:rPr>
                  <w:szCs w:val="24"/>
                </w:rPr>
              </w:pPr>
              <w:r>
                <w:rPr>
                  <w:szCs w:val="24"/>
                </w:rPr>
                <w:t>2 priedas</w:t>
              </w:r>
            </w:p>
            <w:p>
              <w:pPr>
                <w:jc w:val="right"/>
                <w:rPr>
                  <w:rFonts w:eastAsia="Calibri"/>
                  <w:b/>
                  <w:szCs w:val="24"/>
                </w:rPr>
              </w:pPr>
            </w:p>
            <w:p>
              <w:pPr>
                <w:jc w:val="center"/>
                <w:rPr>
                  <w:rFonts w:eastAsia="Calibri"/>
                  <w:b/>
                  <w:szCs w:val="24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NEFORMALIOJO ŠVIETIMO PROGRAMŲ KLASIŲ (GRUPIŲ) SKAIČIUS IR DYDIS 2024–2025 MOKSLO METAIS ZARASŲ </w:t>
              </w:r>
              <w:r>
                <w:rPr>
                  <w:b/>
                  <w:szCs w:val="24"/>
                </w:rPr>
                <w:t>SPORTO CENTRE</w:t>
              </w:r>
            </w:p>
            <w:p>
              <w:pPr>
                <w:jc w:val="center"/>
                <w:rPr>
                  <w:rFonts w:eastAsia="Calibri"/>
                  <w:b/>
                  <w:szCs w:val="24"/>
                </w:rPr>
              </w:pPr>
            </w:p>
            <w:tbl>
              <w:tblPr>
                <w:tblW w:w="936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256"/>
                <w:gridCol w:w="3543"/>
                <w:gridCol w:w="993"/>
                <w:gridCol w:w="1559"/>
                <w:gridCol w:w="14"/>
              </w:tblGrid>
              <w:tr>
                <w:tc>
                  <w:tcPr>
                    <w:tcW w:w="9365" w:type="dxa"/>
                    <w:gridSpan w:val="5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Neformaliojo vaikų švietimo programos, papildančios formalųjį švietimą (FŠPU)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Ugdymo programa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Grupė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Minimalus grupės dydis 2024-09-15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ind w:right="-114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Baidarių/kanojų irklavimas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Pradinio rengimo 1–2 m. m.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10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Meistriškumo ugdymo 1–4 m. m.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9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Krepšinis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Pradinio rengimo 1–2 m. m.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15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Karatė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Pradinio rengimo 1–2 m. m.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12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szCs w:val="24"/>
                      </w:rPr>
                    </w:pP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Meistriškumo ugdymo 1–4 m. m.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10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Merge w:val="restart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Rankinis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Pradinio rengimo 1–2 m. m.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16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Meistriškumo ugdymo 1–4 m. m.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14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Stalo tenisas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Pradinio rengimo 1–2 m. m.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12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Šaškės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Pradinio rengimo 1–2 m. m.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12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3256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Tenisas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Pradinio rengimo 1–2 m. m.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12</w:t>
                    </w:r>
                  </w:p>
                </w:tc>
              </w:tr>
              <w:tr>
                <w:trPr>
                  <w:gridAfter w:val="1"/>
                  <w:wAfter w:w="14" w:type="dxa"/>
                </w:trPr>
                <w:tc>
                  <w:tcPr>
                    <w:tcW w:w="6799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Iš viso FŠPU: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15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300"/>
                </w:trPr>
                <w:tc>
                  <w:tcPr>
                    <w:tcW w:w="9351" w:type="dxa"/>
                    <w:gridSpan w:val="4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Neformaliojo vaikų švietimo programos (NVŠ)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300"/>
                </w:trPr>
                <w:tc>
                  <w:tcPr>
                    <w:tcW w:w="3256" w:type="dxa"/>
                    <w:vMerge w:val="restart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Vaikų ugdymas per karatė sportą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ind w:right="-114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Karatė pradmenų mokymas 6–9 m. vaikams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10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300"/>
                </w:trPr>
                <w:tc>
                  <w:tcPr>
                    <w:tcW w:w="3256" w:type="dxa"/>
                    <w:vMerge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Karatė pažengusiems 10–16 m. mokiniams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10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173"/>
                </w:trPr>
                <w:tc>
                  <w:tcPr>
                    <w:tcW w:w="3256" w:type="dxa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Teniso įgūdžių lavinimas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Teniso fizinio aktyvumo grupė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10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300"/>
                </w:trPr>
                <w:tc>
                  <w:tcPr>
                    <w:tcW w:w="3256" w:type="dxa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ind w:right="-149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Mokinių fizinio aktyvumo skatinimas per aviamodeliavimo užsiėmimus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Fizinio aktyvumo grupė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10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300"/>
                </w:trPr>
                <w:tc>
                  <w:tcPr>
                    <w:tcW w:w="6799" w:type="dxa"/>
                    <w:gridSpan w:val="2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Iš viso NVŠ: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5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-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300"/>
                </w:trPr>
                <w:tc>
                  <w:tcPr>
                    <w:tcW w:w="9351" w:type="dxa"/>
                    <w:gridSpan w:val="4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Neformaliojo suaugusiųjų švietimo programos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300"/>
                </w:trPr>
                <w:tc>
                  <w:tcPr>
                    <w:tcW w:w="3256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ind w:right="-89"/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Gyventojų fizinio aktyvumo skatinimas per krepšinio veiklas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Fizinio aktyvumo grupė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12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300"/>
                </w:trPr>
                <w:tc>
                  <w:tcPr>
                    <w:tcW w:w="3256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Fitnesas – būtinas sveikos gyvensenos veiksnys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Fizinio aktyvumo grupė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12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300"/>
                </w:trPr>
                <w:tc>
                  <w:tcPr>
                    <w:tcW w:w="3256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Mėgėjiškas futbolas kaip sveikatą stiprinantis veiksnys</w:t>
                    </w: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Fizinio aktyvumo grupė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1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ascii="Calibri" w:eastAsia="Calibri" w:hAnsi="Calibri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12</w:t>
                    </w:r>
                  </w:p>
                </w:tc>
              </w:tr>
              <w:tr>
                <w:trPr>
                  <w:gridAfter w:val="1"/>
                  <w:wAfter w:w="14" w:type="dxa"/>
                  <w:trHeight w:val="300"/>
                </w:trPr>
                <w:tc>
                  <w:tcPr>
                    <w:tcW w:w="3256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ascii="Calibri" w:eastAsia="Calibri" w:hAnsi="Calibri"/>
                        <w:bCs/>
                        <w:szCs w:val="24"/>
                      </w:rPr>
                    </w:pPr>
                  </w:p>
                </w:tc>
                <w:tc>
                  <w:tcPr>
                    <w:tcW w:w="354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right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Iš viso suaugusiųjų NVŠ:</w:t>
                    </w:r>
                  </w:p>
                </w:tc>
                <w:tc>
                  <w:tcPr>
                    <w:tcW w:w="993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3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>
                    <w:pPr>
                      <w:tabs>
                        <w:tab w:val="left" w:pos="1276"/>
                        <w:tab w:val="left" w:pos="10348"/>
                      </w:tabs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-</w:t>
                    </w:r>
                  </w:p>
                </w:tc>
              </w:tr>
            </w:tbl>
            <w:p>
              <w:pPr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Pastabos:</w:t>
              </w:r>
            </w:p>
            <w:p>
              <w:pPr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Grupės neformuojamos arba jungiamos pagal programas, jei mokinių skaičius 2024 m. rugsėjo 15 d. duomenimis Mokinių registre yra mažesnis nei nustatytas minimalus grupės dydis. </w:t>
              </w:r>
            </w:p>
            <w:p>
              <w:pPr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Grupės formuojamos neviršijant turimų asignavimų.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</w:t>
              </w:r>
            </w:p>
            <w:p>
              <w:pPr>
                <w:jc w:val="center"/>
                <w:rPr>
                  <w:b/>
                  <w:szCs w:val="24"/>
                  <w:lang w:val="en-US"/>
                </w:rPr>
              </w:pPr>
            </w:p>
            <w:p>
              <w:pPr>
                <w:tabs>
                  <w:tab w:val="left" w:pos="1276"/>
                  <w:tab w:val="left" w:pos="10348"/>
                </w:tabs>
                <w:jc w:val="center"/>
                <w:rPr>
                  <w:b/>
                  <w:sz w:val="2"/>
                  <w:szCs w:val="2"/>
                </w:rPr>
              </w:pPr>
            </w:p>
          </w:sdtContent>
        </w:sdt>
      </w:sdtContent>
    </w:sdt>
    <w:sectPr>
      <w:headerReference w:type="first" r:id="rId15"/>
      <w:pgSz w:w="11907" w:h="16840" w:code="9"/>
      <w:pgMar w:top="1134" w:right="567" w:bottom="851" w:left="1701" w:header="284" w:footer="284" w:gutter="0"/>
      <w:pgNumType w:start="1"/>
      <w:cols w:space="1296"/>
      <w:titlePg/>
      <w:docGrid w:linePitch="272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endnote>
  <w:endnote w:type="continuationSeparator" w:id="0">
    <w:p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endnote>
  <w:endnote w:type="continuationNotice" w:id="1">
    <w:p>
      <w:pPr>
        <w:rPr>
          <w:sz w:val="20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footnote>
  <w:footnote w:type="continuationSeparator" w:id="0">
    <w:p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footnote>
  <w:footnote w:type="continuationNotice" w:id="1">
    <w:p>
      <w:pPr>
        <w:rPr>
          <w:sz w:val="20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sz w:val="20"/>
      </w:rPr>
    </w:pPr>
    <w:r>
      <w:rPr>
        <w:sz w:val="20"/>
      </w:rPr>
      <w:fldChar w:fldCharType="begin"/>
    </w:r>
    <w:r>
      <w:rPr>
        <w:sz w:val="20"/>
      </w:rPr>
      <w:instrText>PAGE   \* MERGEFORMAT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>
    <w:pPr>
      <w:tabs>
        <w:tab w:val="center" w:pos="4153"/>
        <w:tab w:val="right" w:pos="8306"/>
      </w:tabs>
      <w:rPr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sz w:val="20"/>
      </w:rPr>
    </w:pPr>
    <w:r>
      <w:rPr>
        <w:sz w:val="20"/>
      </w:rPr>
      <w:fldChar w:fldCharType="begin"/>
    </w:r>
    <w:r>
      <w:rPr>
        <w:sz w:val="20"/>
      </w:rPr>
      <w:instrText>PAGE   \* MERGEFORMAT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>
    <w:pPr>
      <w:tabs>
        <w:tab w:val="center" w:pos="4153"/>
        <w:tab w:val="right" w:pos="8306"/>
      </w:tabs>
      <w:rPr>
        <w:sz w:val="20"/>
      </w:rPr>
    </w:pPr>
  </w:p>
</w:hdr>
</file>

<file path=word/header5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hdr>
</file>

<file path=word/header6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5:docId w15:val="{83961284-5F05-4158-96A0-70FACE7506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4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9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1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eader" Target="header4.xml"/>
  <Relationship Id="rId14" Type="http://schemas.openxmlformats.org/officeDocument/2006/relationships/header" Target="header5.xml"/>
  <Relationship Id="rId15" Type="http://schemas.openxmlformats.org/officeDocument/2006/relationships/header" Target="header6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b0dc04ae9104484b8894b36314bf9d3d" PartId="08912148856b4aaf9545bb45bcf5e508"/>
  <Part Type="pastraipa" DocPartId="68b73d45d97347a48a31530aa26edb71" PartId="33108290ac514742b5331775feed06ec">
    <Part Type="punktas" Nr="1" Abbr="1 p." DocPartId="1eff4586e016473fa7cf625311b20c9e" PartId="ab83e88a39ef4ef09af69f0c3db24fac">
      <Part Type="papunktis" Nr="1.1" Abbr="1.1 pp." DocPartId="9e42442642fa420284c9031faf52de29" PartId="33dca469de6740da9fa9a69e03808ba4"/>
      <Part Type="papunktis" Nr="1.2" Abbr="1.2 pp." DocPartId="78aebe14a1f140d9a1c8fa0457c9bd99" PartId="f619e46bf3a3413cb3eda8e1da46a88b"/>
    </Part>
    <Part Type="punktas" Nr="2" Abbr="2 p." DocPartId="68dc1cca339041298b0a0507c03226d2" PartId="add1ce67df7b4ae1a6886ec4e94bf43c"/>
  </Part>
</Parts>
</file>

<file path=customXml/itemProps1.xml><?xml version="1.0" encoding="utf-8"?>
<ds:datastoreItem xmlns:ds="http://schemas.openxmlformats.org/officeDocument/2006/customXml" ds:itemID="{F0EF8B99-4EC1-4B1A-824F-407DF735E6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63EBA7-D2CD-44B7-B2AF-156CA06AB46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934</Words>
  <Characters>5094</Characters>
  <Application>Microsoft Office Word</Application>
  <DocSecurity>4</DocSecurity>
  <Lines>509</Lines>
  <Paragraphs>401</Paragraphs>
  <ScaleCrop>false</ScaleCrop>
  <HeadingPairs>
    <vt:vector size="6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/>
      <vt:lpstr/>
      <vt:lpstr> </vt:lpstr>
    </vt:vector>
  </TitlesOfParts>
  <Company>Lietuvos darbo birza</Company>
  <LinksUpToDate>false</LinksUpToDate>
  <CharactersWithSpaces>5627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2024-05-21T10:58:00Z</dcterms:created>
  <dc:creator>zrsa</dc:creator>
  <lastModifiedBy>adlibuser</lastModifiedBy>
  <lastPrinted>2018-10-12T05:10:00Z</lastPrinted>
  <dcterms:modified xsi:type="dcterms:W3CDTF">2024-05-21T10:58:00Z</dcterms:modified>
  <revision>2</revision>
</coreProperties>
</file>