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edc7ae148b4656b32c882ade1f29ab"/>
        <w:lock w:val="sdtLocked"/>
        <w:richText/>
      </w:sdtPr>
      <w:sdtContent>
        <w:p w14:paraId="7A06FFFB" w14:textId="77777777">
          <w:pPr>
            <w:tabs>
              <w:tab w:val="center" w:pos="4819"/>
              <w:tab w:val="right" w:pos="9638"/>
            </w:tabs>
            <w:suppressAutoHyphens/>
            <w:rPr>
              <w:rFonts w:cs="Calibri"/>
              <w:lang w:val="en-GB" w:eastAsia="ar-SA"/>
            </w:rPr>
          </w:pPr>
        </w:p>
        <w:p w14:paraId="79796653" w14:textId="77777777">
          <w:pPr>
            <w:tabs>
              <w:tab w:val="center" w:pos="4819"/>
              <w:tab w:val="right" w:pos="9638"/>
            </w:tabs>
            <w:suppressAutoHyphens/>
            <w:jc w:val="right"/>
            <w:rPr>
              <w:rFonts w:cs="Calibri"/>
              <w:b/>
              <w:bCs/>
              <w:lang w:eastAsia="ar-SA"/>
            </w:rPr>
          </w:pPr>
          <w:r>
            <w:rPr>
              <w:rFonts w:cs="Calibri"/>
              <w:b/>
              <w:bCs/>
              <w:lang w:eastAsia="ar-SA"/>
            </w:rPr>
            <w:t>Projektas</w:t>
          </w:r>
        </w:p>
        <w:p w14:paraId="2A2E3922" w14:textId="30D75AF3">
          <w:pPr>
            <w:keepNext/>
            <w:tabs>
              <w:tab w:val="num" w:pos="432"/>
            </w:tabs>
            <w:suppressAutoHyphens/>
            <w:ind w:left="432" w:hanging="432"/>
            <w:jc w:val="center"/>
            <w:rPr>
              <w:b/>
              <w:bCs/>
              <w:szCs w:val="24"/>
              <w:lang w:eastAsia="ar-SA"/>
            </w:rPr>
          </w:pPr>
        </w:p>
        <w:p w14:paraId="50C8DAD7" w14:textId="77777777">
          <w:pPr>
            <w:suppressAutoHyphens/>
            <w:rPr>
              <w:rFonts w:cs="Calibri"/>
              <w:lang w:eastAsia="ar-SA"/>
            </w:rPr>
          </w:pPr>
        </w:p>
        <w:p w14:paraId="578C049C" w14:textId="2F1A9761">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1B8C1073">
          <w:pPr>
            <w:keepNext/>
            <w:tabs>
              <w:tab w:val="left" w:pos="1296"/>
            </w:tabs>
            <w:suppressAutoHyphens/>
            <w:ind w:left="432"/>
            <w:jc w:val="center"/>
            <w:rPr>
              <w:b/>
              <w:bCs/>
              <w:szCs w:val="24"/>
              <w:lang w:eastAsia="ar-SA"/>
            </w:rPr>
          </w:pPr>
          <w:r>
            <w:rPr>
              <w:b/>
              <w:bCs/>
              <w:szCs w:val="24"/>
              <w:lang w:eastAsia="ar-SA"/>
            </w:rPr>
            <w:t xml:space="preserve">DĖL ŠIAULIŲ MIESTO SAVIVALDYBĖS TARYBOS 2022 M. LIEPOS 7 D. SPRENDIMO NR. 285 „DĖL ŽEMĖS NUOMOS MOKESČIO IR PRIEDO UŽ VALSTYBINĖS ŽEMĖS NUOMĄ IR NAUDOJIMĄ APSKAIČIAVIMO, MOKĖJIMO IR APSKAITOS TVARKOS APRAŠO PATVIRTINIMO“ PAKEITIMO </w:t>
          </w:r>
        </w:p>
        <w:p w14:paraId="7FE58600" w14:textId="77777777">
          <w:pPr>
            <w:suppressAutoHyphens/>
            <w:rPr>
              <w:rFonts w:cs="Calibri"/>
              <w:szCs w:val="24"/>
              <w:lang w:eastAsia="ar-SA"/>
            </w:rPr>
          </w:pPr>
        </w:p>
        <w:p w14:paraId="2352AA88" w14:textId="11EF4800">
          <w:pPr>
            <w:suppressAutoHyphens/>
            <w:jc w:val="center"/>
            <w:rPr>
              <w:rFonts w:cs="Calibri"/>
              <w:szCs w:val="24"/>
              <w:lang w:eastAsia="ar-SA"/>
            </w:rPr>
          </w:pPr>
          <w:r>
            <w:rPr>
              <w:rFonts w:cs="Calibri"/>
              <w:szCs w:val="24"/>
              <w:lang w:eastAsia="ar-SA"/>
            </w:rPr>
            <w:t>2024 m. ..................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7a9190c2988b44dca95c9a7e57e92c9b"/>
            <w:lock w:val="sdtLocked"/>
            <w:richText/>
          </w:sdtPr>
          <w:sdtContent>
            <w:p w14:paraId="5E7A3465" w14:textId="40417686">
              <w:pPr>
                <w:ind w:firstLine="567"/>
                <w:jc w:val="both"/>
                <w:rPr>
                  <w:color w:val="FF0000"/>
                </w:rPr>
              </w:pPr>
              <w:r>
                <w:t xml:space="preserve">Vadovaudamasi Lietuvos Respublikos vietos savivaldos įstatymo 15 straipsnio 2 dalies 28 punktu, 16 straipsnio 1 dalimi, Šiaulių miesto savivaldybės taryba </w:t>
              </w:r>
              <w:r>
                <w:rPr>
                  <w:spacing w:val="40"/>
                </w:rPr>
                <w:t>nusprendžia:</w:t>
              </w:r>
            </w:p>
          </w:sdtContent>
        </w:sdt>
        <w:sdt>
          <w:sdtPr>
            <w:alias w:val="pastraipa"/>
            <w:tag w:val="part_aa18194a741c4bcb88559e1b20d778e0"/>
            <w:lock w:val="sdtLocked"/>
            <w:richText/>
          </w:sdtPr>
          <w:sdtContent>
            <w:p w14:paraId="2EB3E615" w14:textId="67298E35">
              <w:pPr>
                <w:ind w:firstLine="567"/>
                <w:jc w:val="both"/>
              </w:pPr>
              <w:r>
                <w:t>Pakeisti Šiaulių miesto savivaldybės tarybos sprendimą Nr. T-285 „Dėl Žemės nuomos mokesčio ir priedo už valstybinės žemės nuomą ir naudojimą apskaičiavimo, mokėjimo ir apskaitos tvarkos aprašo patvirtinimo“ ir jį išdėstyti nauja redakcija:</w:t>
              </w:r>
            </w:p>
            <w:p w14:paraId="5C0A590C" w14:textId="77777777">
              <w:pPr>
                <w:keepNext/>
                <w:tabs>
                  <w:tab w:val="num" w:pos="432"/>
                </w:tabs>
                <w:suppressAutoHyphens/>
                <w:ind w:left="432" w:hanging="432"/>
                <w:jc w:val="center"/>
                <w:rPr>
                  <w:b/>
                  <w:bCs/>
                  <w:szCs w:val="24"/>
                  <w:lang w:eastAsia="ar-SA"/>
                </w:rPr>
              </w:pPr>
            </w:p>
            <w:sdt>
              <w:sdtPr>
                <w:alias w:val="citata"/>
                <w:tag w:val="part_084b2828f30b4d688b1d603804f4f736"/>
                <w:lock w:val="sdtLocked"/>
                <w:richText/>
              </w:sdtPr>
              <w:sdtContent>
                <w:sdt>
                  <w:sdtPr>
                    <w:alias w:val="skirsnis"/>
                    <w:tag w:val="part_a44e62b6814e47f3882e624c158fa5a9"/>
                    <w:lock w:val="sdtLocked"/>
                    <w:richText/>
                  </w:sdtPr>
                  <w:sdtContent>
                    <w:p w14:paraId="2933E5A5" w14:textId="5FDDFCE2">
                      <w:pPr>
                        <w:keepNext/>
                        <w:tabs>
                          <w:tab w:val="num" w:pos="432"/>
                        </w:tabs>
                        <w:suppressAutoHyphens/>
                        <w:ind w:left="432" w:hanging="432"/>
                        <w:jc w:val="center"/>
                        <w:rPr>
                          <w:b/>
                          <w:bCs/>
                          <w:szCs w:val="24"/>
                          <w:lang w:eastAsia="ar-SA"/>
                        </w:rPr>
                      </w:pPr>
                      <w:r>
                        <w:rPr>
                          <w:b/>
                          <w:bCs/>
                          <w:szCs w:val="24"/>
                          <w:lang w:eastAsia="ar-SA"/>
                        </w:rPr>
                        <w:t>„</w:t>
                      </w:r>
                      <w:sdt>
                        <w:sdtPr>
                          <w:alias w:val="Pavadinimas"/>
                          <w:tag w:val="title_a44e62b6814e47f3882e624c158fa5a9"/>
                          <w:lock w:val="sdtLocked"/>
                          <w:richText/>
                        </w:sdtPr>
                        <w:sdtContent>
                          <w:r>
                            <w:rPr>
                              <w:b/>
                              <w:bCs/>
                              <w:szCs w:val="24"/>
                              <w:lang w:eastAsia="ar-SA"/>
                            </w:rPr>
                            <w:t>ŠIAULIŲ MIESTO SAVIVALDYBĖS TARYBA</w:t>
                          </w:r>
                        </w:sdtContent>
                      </w:sdt>
                    </w:p>
                    <w:p w14:paraId="46FDB904" w14:textId="77777777">
                      <w:pPr>
                        <w:suppressAutoHyphens/>
                        <w:jc w:val="center"/>
                        <w:rPr>
                          <w:rFonts w:cs="Calibri"/>
                          <w:szCs w:val="24"/>
                          <w:lang w:eastAsia="ar-SA"/>
                        </w:rPr>
                      </w:pPr>
                    </w:p>
                  </w:sdtContent>
                </w:sdt>
                <w:sdt>
                  <w:sdtPr>
                    <w:alias w:val="skirsnis"/>
                    <w:tag w:val="part_b03073cf0d794b6387c7e0e7568efa53"/>
                    <w:lock w:val="sdtLocked"/>
                    <w:richText/>
                  </w:sdtPr>
                  <w:sdtContent>
                    <w:sdt>
                      <w:sdtPr>
                        <w:alias w:val="Pavadinimas"/>
                        <w:tag w:val="title_b03073cf0d794b6387c7e0e7568efa53"/>
                        <w:lock w:val="sdtLocked"/>
                        <w:richText/>
                      </w:sdtPr>
                      <w:sdtContent>
                        <w:p w14:paraId="0EAFB2A3" w14:textId="77777777">
                          <w:pPr>
                            <w:keepNext/>
                            <w:tabs>
                              <w:tab w:val="num" w:pos="432"/>
                            </w:tabs>
                            <w:suppressAutoHyphens/>
                            <w:ind w:left="432" w:hanging="432"/>
                            <w:jc w:val="center"/>
                            <w:rPr>
                              <w:b/>
                              <w:bCs/>
                              <w:szCs w:val="24"/>
                              <w:lang w:eastAsia="ar-SA"/>
                            </w:rPr>
                          </w:pPr>
                          <w:r>
                            <w:rPr>
                              <w:b/>
                              <w:bCs/>
                              <w:szCs w:val="24"/>
                              <w:lang w:eastAsia="ar-SA"/>
                            </w:rPr>
                            <w:t>SPRENDIMAS</w:t>
                          </w:r>
                        </w:p>
                        <w:p w14:paraId="490E680E" w14:textId="77777777">
                          <w:pPr>
                            <w:keepNext/>
                            <w:tabs>
                              <w:tab w:val="left" w:pos="1296"/>
                            </w:tabs>
                            <w:suppressAutoHyphens/>
                            <w:ind w:left="432"/>
                            <w:jc w:val="center"/>
                            <w:rPr>
                              <w:b/>
                              <w:bCs/>
                              <w:szCs w:val="24"/>
                              <w:lang w:eastAsia="ar-SA"/>
                            </w:rPr>
                          </w:pPr>
                          <w:r>
                            <w:rPr>
                              <w:b/>
                              <w:bCs/>
                              <w:szCs w:val="24"/>
                              <w:lang w:eastAsia="ar-SA"/>
                            </w:rPr>
                            <w:t>DĖL ŽEMĖS NUOMOS MOKESČIO IR PRIEDO UŽ VALSTYBINĖS ŽEMĖS NUOMĄ IR NAUDOJIMĄ APSKAIČIAVIMO, MOKĖJIMO IR APSKAITOS TAISYKLIŲ PATVIRTINIMO</w:t>
                          </w:r>
                        </w:p>
                      </w:sdtContent>
                    </w:sdt>
                    <w:p w14:paraId="0564C513" w14:textId="0DE5EEFF">
                      <w:pPr>
                        <w:keepNext/>
                        <w:tabs>
                          <w:tab w:val="left" w:pos="1296"/>
                        </w:tabs>
                        <w:suppressAutoHyphens/>
                        <w:ind w:left="432" w:firstLine="62"/>
                        <w:jc w:val="center"/>
                        <w:rPr>
                          <w:b/>
                          <w:bCs/>
                          <w:szCs w:val="24"/>
                          <w:lang w:eastAsia="ar-SA"/>
                        </w:rPr>
                      </w:pPr>
                    </w:p>
                    <w:p w14:paraId="045EFCA0" w14:textId="1656C6A7">
                      <w:pPr>
                        <w:ind w:firstLine="567"/>
                        <w:jc w:val="both"/>
                        <w:rPr>
                          <w:color w:val="FF0000"/>
                        </w:rPr>
                      </w:pPr>
                      <w:r>
                        <w:t>Vadovaudamasi Lietuvos Respublikos vietos savivaldos įstatymo 7 straipsnio 9 punktu, 15 straipsnio 2 dalies 20 ir 28 punktais, 16 straipsnio 1 dalimi, Lietuvos Respublikos civilinio kodekso 6.551 ir 5.552 straipsniais, Lietuvos Respublikos žemės</w:t>
                      </w:r>
                      <w:r>
                        <w:rPr>
                          <w:bCs/>
                          <w:iCs/>
                        </w:rPr>
                        <w:t xml:space="preserve"> </w:t>
                      </w:r>
                      <w:r>
                        <w:t xml:space="preserve">įstatymu, Lietuvos Respublikos žemės reformos įstatymu, Lietuvos Respublikos laisvųjų ekonominių zonų pagrindų įstatymu, Lietuvos Respublikos Vyriausybės 1999 m. kovo 9 d. nutarimu Nr. 260 „Dėl kitos paskirties valstybinės žemės sklypų pardavimo ir nuomos taisyklių patvirtinimo“, Lietuvos Respublikos Vyriausybės 2002 m. lapkričio 19 d. nutarimu Nr. 1798 „Dėl nuomos mokesčio ir žemės nuomos mokesčio priedo už valstybinę žemę“, Lietuvos Respublikos Vyriausybės 2003 m. lapkričio 10 d. nutarimu Nr. 1387 „Dėl žemės nuomos mokesčio už valstybinės žemės sklypų naudojimą“, Lietuvos Respublikos Vyriausybės 1999 m. vasario 24 d. nutarimu Nr. 205 „Dėl žemės įvertinimo tvarkos“, Šiaulių miesto savivaldybės taryba </w:t>
                      </w:r>
                      <w:r>
                        <w:rPr>
                          <w:spacing w:val="40"/>
                        </w:rPr>
                        <w:t>nusprendžia:</w:t>
                      </w:r>
                    </w:p>
                    <w:p w14:paraId="4B0E3781" w14:textId="7DA525EA">
                      <w:pPr>
                        <w:ind w:left="1080" w:firstLine="62"/>
                        <w:jc w:val="both"/>
                      </w:pPr>
                      <w:r>
                        <w:t xml:space="preserve">Patvirtinti pridedamus: </w:t>
                      </w:r>
                    </w:p>
                    <w:sdt>
                      <w:sdtPr>
                        <w:alias w:val="1 p."/>
                        <w:tag w:val="part_06349b791b0a4a96883cd0b5930ba1e7"/>
                        <w:lock w:val="sdtLocked"/>
                        <w:richText/>
                      </w:sdtPr>
                      <w:sdtContent>
                        <w:p w14:paraId="7B741E3C" w14:textId="5B23DB1F">
                          <w:pPr>
                            <w:tabs>
                              <w:tab w:val="left" w:pos="1134"/>
                            </w:tabs>
                            <w:ind w:firstLine="709"/>
                            <w:jc w:val="both"/>
                          </w:pPr>
                          <w:sdt>
                            <w:sdtPr>
                              <w:alias w:val="Numeris"/>
                              <w:tag w:val="nr_06349b791b0a4a96883cd0b5930ba1e7"/>
                              <w:lock w:val="sdtLocked"/>
                              <w:richText/>
                            </w:sdtPr>
                            <w:sdtContent>
                              <w:r>
                                <w:t>1</w:t>
                              </w:r>
                            </w:sdtContent>
                          </w:sdt>
                          <w:r>
                            <w:t>.</w:t>
                            <w:tab/>
                            <w:t xml:space="preserve">Žemės nuomos mokesčio ir priedo už valstybinės žemės nuomą ir naudojimą  apskaičiavimo, mokėjimo ir apskaitos taisykles;</w:t>
                          </w:r>
                        </w:p>
                      </w:sdtContent>
                    </w:sdt>
                    <w:sdt>
                      <w:sdtPr>
                        <w:alias w:val="2 p."/>
                        <w:tag w:val="part_25ca21801d4648e0963ea04c68d82dec"/>
                        <w:lock w:val="sdtLocked"/>
                        <w:richText/>
                      </w:sdtPr>
                      <w:sdtContent>
                        <w:p w14:paraId="30B8E3DA" w14:textId="3404C0DA">
                          <w:pPr>
                            <w:tabs>
                              <w:tab w:val="left" w:pos="1134"/>
                            </w:tabs>
                            <w:ind w:firstLine="709"/>
                            <w:jc w:val="both"/>
                          </w:pPr>
                          <w:sdt>
                            <w:sdtPr>
                              <w:alias w:val="Numeris"/>
                              <w:tag w:val="nr_25ca21801d4648e0963ea04c68d82dec"/>
                              <w:lock w:val="sdtLocked"/>
                              <w:richText/>
                            </w:sdtPr>
                            <w:sdtContent>
                              <w:r>
                                <w:t>2</w:t>
                              </w:r>
                            </w:sdtContent>
                          </w:sdt>
                          <w:r>
                            <w:t>.</w:t>
                            <w:tab/>
                            <w:t>Nuomos mokesčio už valstybinę žemę skolos sumokėjimo pavyzdinę sutarties formą.“</w:t>
                          </w:r>
                        </w:p>
                        <w:p w14:paraId="4009E601" w14:textId="080CAFEE">
                          <w:pPr>
                            <w:tabs>
                              <w:tab w:val="left" w:pos="993"/>
                            </w:tabs>
                            <w:suppressAutoHyphens/>
                            <w:ind w:left="709"/>
                            <w:jc w:val="both"/>
                            <w:rPr>
                              <w:rFonts w:cs="Calibri"/>
                              <w:lang w:eastAsia="ar-SA"/>
                            </w:rPr>
                          </w:pPr>
                        </w:p>
                        <w:p w14:paraId="129AE1F0" w14:textId="7E619235">
                          <w:pPr>
                            <w:suppressAutoHyphens/>
                            <w:ind w:firstLine="567"/>
                            <w:jc w:val="both"/>
                            <w:rPr>
                              <w:rFonts w:cs="Calibri"/>
                              <w:szCs w:val="24"/>
                              <w:lang w:eastAsia="ar-SA"/>
                            </w:rPr>
                          </w:pPr>
                        </w:p>
                        <w:p w14:paraId="0033080C" w14:textId="77777777">
                          <w:pPr>
                            <w:suppressAutoHyphens/>
                            <w:ind w:firstLine="567"/>
                            <w:jc w:val="both"/>
                            <w:rPr>
                              <w:rFonts w:cs="Calibri"/>
                              <w:szCs w:val="24"/>
                              <w:lang w:eastAsia="ar-SA"/>
                            </w:rPr>
                          </w:pPr>
                        </w:p>
                      </w:sdtContent>
                    </w:sdt>
                  </w:sdtContent>
                </w:sdt>
              </w:sdtContent>
            </w:sdt>
          </w:sdtContent>
        </w:sdt>
        <w:sdt>
          <w:sdtPr>
            <w:alias w:val="signatura"/>
            <w:tag w:val="part_d6aeba11c9254094990542656a8b3ed8"/>
            <w:lock w:val="sdtLocked"/>
            <w:richText/>
          </w:sdtPr>
          <w:sdtContent>
            <w:p w14:paraId="7DD66E2D" w14:textId="4DAE3466">
              <w:pPr>
                <w:suppressAutoHyphens/>
                <w:jc w:val="both"/>
                <w:rPr>
                  <w:rFonts w:cs="Calibri"/>
                  <w:b/>
                  <w:szCs w:val="24"/>
                  <w:lang w:eastAsia="ar-SA"/>
                </w:rPr>
              </w:pPr>
              <w:r>
                <w:rPr>
                  <w:rFonts w:cs="Calibri"/>
                  <w:szCs w:val="24"/>
                  <w:lang w:eastAsia="ar-SA"/>
                </w:rPr>
                <w:t xml:space="preserve">Savivaldybės meras </w:t>
              </w:r>
            </w:p>
            <w:p w14:paraId="264D9E4C" w14:textId="77777777">
              <w:pPr>
                <w:suppressAutoHyphens/>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99CF50" w14:textId="77777777">
      <w:pPr>
        <w:suppressAutoHyphens/>
        <w:rPr>
          <w:rFonts w:cs="Calibri"/>
          <w:lang w:val="en-GB" w:eastAsia="ar-SA"/>
        </w:rPr>
      </w:pPr>
      <w:r>
        <w:rPr>
          <w:rFonts w:cs="Calibri"/>
          <w:lang w:val="en-GB" w:eastAsia="ar-SA"/>
        </w:rPr>
        <w:separator/>
      </w:r>
    </w:p>
  </w:endnote>
  <w:endnote w:type="continuationSeparator" w:id="0">
    <w:p w14:paraId="7BFF4D16"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B75B7"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236D8"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36666F"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4EF96A" w14:textId="77777777">
      <w:pPr>
        <w:suppressAutoHyphens/>
        <w:rPr>
          <w:rFonts w:cs="Calibri"/>
          <w:lang w:val="en-GB" w:eastAsia="ar-SA"/>
        </w:rPr>
      </w:pPr>
      <w:r>
        <w:rPr>
          <w:rFonts w:cs="Calibri"/>
          <w:lang w:val="en-GB" w:eastAsia="ar-SA"/>
        </w:rPr>
        <w:separator/>
      </w:r>
    </w:p>
  </w:footnote>
  <w:footnote w:type="continuationSeparator" w:id="0">
    <w:p w14:paraId="492164DB"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025E6"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EFD6AA5">
    <w:pPr>
      <w:tabs>
        <w:tab w:val="center" w:pos="4819"/>
        <w:tab w:val="right" w:pos="9638"/>
      </w:tabs>
      <w:suppressAutoHyphens/>
      <w:jc w:val="center"/>
      <w:rPr>
        <w:rFonts w:cs="Calibri"/>
        <w:lang w:val="en-GB" w:eastAsia="ar-SA"/>
      </w:rPr>
    </w:pP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4157888C">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77161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62591dd44284eeab9186f534048feae" PartId="22edc7ae148b4656b32c882ade1f29ab">
    <Part Type="preambule" DocPartId="181d2856fb5f456c8423fa537ea8709e" PartId="7a9190c2988b44dca95c9a7e57e92c9b"/>
    <Part Type="pastraipa" DocPartId="2d242420bacc40fb9df0f1f0fd8459e3" PartId="aa18194a741c4bcb88559e1b20d778e0">
      <Part Type="citata" DocPartId="76c1bc2310154a32bf8225f7d0938c74" PartId="084b2828f30b4d688b1d603804f4f736">
        <Part Type="skirsnis" Title="ŠIAULIŲ MIESTO SAVIVALDYBĖS TARYBA" DocPartId="b04c6245b9d0414293d5f556e241f955" PartId="a44e62b6814e47f3882e624c158fa5a9"/>
        <Part Type="skirsnis" Title="SPRENDIMAS DĖL ŽEMĖS NUOMOS MOKESČIO IR PRIEDO UŽ VALSTYBINĖS ŽEMĖS NUOMĄ IR NAUDOJIMĄ APSKAIČIAVIMO, MOKĖJIMO IR APSKAITOS TAISYKLIŲ PATVIRTINIMO" DocPartId="0e2b95736e1c470d922e1fdb8ccad6dd" PartId="b03073cf0d794b6387c7e0e7568efa53">
          <Part Type="punktas" Nr="1" Abbr="1 p." DocPartId="4d8aa32d65b647afb42a076ef6116835" PartId="06349b791b0a4a96883cd0b5930ba1e7"/>
          <Part Type="punktas" Nr="2" Abbr="2 p." DocPartId="022da10445254fa698e7a15ae4a97b16" PartId="25ca21801d4648e0963ea04c68d82dec"/>
        </Part>
      </Part>
    </Part>
    <Part Type="signatura" DocPartId="5fe87951d7c8405c9635bdefd9af0ba5" PartId="d6aeba11c9254094990542656a8b3ed8"/>
  </Part>
</Parts>
</file>

<file path=customXml/itemProps1.xml><?xml version="1.0" encoding="utf-8"?>
<ds:datastoreItem xmlns:ds="http://schemas.openxmlformats.org/officeDocument/2006/customXml" ds:itemID="{237559E0-A3DA-4C82-8BCB-926FCD8D3BA6}">
  <ds:schemaRefs>
    <ds:schemaRef ds:uri="http://schemas.openxmlformats.org/officeDocument/2006/bibliography"/>
  </ds:schemaRefs>
</ds:datastoreItem>
</file>

<file path=customXml/itemProps2.xml><?xml version="1.0" encoding="utf-8"?>
<ds:datastoreItem xmlns:ds="http://schemas.openxmlformats.org/officeDocument/2006/customXml" ds:itemID="{5E237F04-1A6A-452C-A3B0-4BCB126DA4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286</Words>
  <Characters>1876</Characters>
  <Application>Microsoft Office Word</Application>
  <DocSecurity>4</DocSecurity>
  <Lines>46</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2024-05-15T15:45:00Z</dcterms:created>
  <dc:creator>Irena Paliulytė</dc:creator>
  <lastModifiedBy>adlibuser</lastModifiedBy>
  <lastPrinted>2024-04-26T10:32:00Z</lastPrinted>
  <dcterms:modified xsi:type="dcterms:W3CDTF">2024-05-15T15:45:00Z</dcterms:modified>
  <revision>2</revision>
</coreProperties>
</file>