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3ea17753cc4b37ab6e9993f9f28f22"/>
        <w:lock w:val="sdtLocked"/>
        <w:richText/>
      </w:sdtPr>
      <w:sdtContent>
        <w:p w14:paraId="7069B386" w14:textId="77777777">
          <w:pPr>
            <w:tabs>
              <w:tab w:val="center" w:pos="4819"/>
              <w:tab w:val="right" w:pos="9638"/>
            </w:tabs>
            <w:suppressAutoHyphens/>
            <w:jc w:val="right"/>
            <w:rPr>
              <w:b/>
            </w:rPr>
          </w:pPr>
          <w:r>
            <w:rPr>
              <w:b/>
            </w:rPr>
            <w:t>Projektas</w:t>
          </w:r>
        </w:p>
        <w:p w14:paraId="2219057B" w14:textId="77777777">
          <w:pPr>
            <w:widowControl w:val="0"/>
            <w:suppressLineNumbers/>
            <w:tabs>
              <w:tab w:val="center" w:pos="4986"/>
              <w:tab w:val="right" w:pos="9972"/>
            </w:tabs>
            <w:suppressAutoHyphens/>
            <w:rPr>
              <w:rFonts w:ascii="Thorndale" w:eastAsia="HG Mincho Light J" w:hAnsi="Thorndale"/>
              <w:color w:val="000000"/>
              <w:szCs w:val="24"/>
              <w:lang w:eastAsia="ar-SA"/>
            </w:rPr>
          </w:pPr>
        </w:p>
        <w:p w14:paraId="0FEA21DE" w14:textId="77777777">
          <w:pPr>
            <w:widowControl w:val="0"/>
            <w:tabs>
              <w:tab w:val="left" w:pos="1276"/>
            </w:tabs>
            <w:suppressAutoHyphens/>
            <w:jc w:val="center"/>
            <w:rPr>
              <w:rFonts w:ascii="Thorndale" w:eastAsia="Calibri" w:hAnsi="Thorndale"/>
              <w:bCs/>
              <w:color w:val="000000"/>
              <w:szCs w:val="24"/>
              <w:lang w:eastAsia="ar-SA"/>
            </w:rPr>
          </w:pPr>
        </w:p>
        <w:p w14:paraId="0FEA21DF" w14:textId="77777777">
          <w:pPr>
            <w:keepNext/>
            <w:widowControl w:val="0"/>
            <w:tabs>
              <w:tab w:val="left" w:pos="0"/>
            </w:tabs>
            <w:suppressAutoHyphens/>
            <w:ind w:left="576" w:hanging="576"/>
            <w:jc w:val="center"/>
            <w:outlineLvl w:val="1"/>
            <w:rPr>
              <w:rFonts w:eastAsia="HG Mincho Light J"/>
              <w:b/>
              <w:color w:val="000000"/>
              <w:szCs w:val="24"/>
              <w:lang w:eastAsia="ar-SA"/>
            </w:rPr>
          </w:pPr>
          <w:r>
            <w:rPr>
              <w:rFonts w:eastAsia="HG Mincho Light J"/>
              <w:b/>
              <w:color w:val="000000"/>
              <w:szCs w:val="24"/>
              <w:lang w:eastAsia="ar-SA"/>
            </w:rPr>
            <w:t>ŠIAULIŲ MIESTO SAVIVALDYBĖS TARYBA</w:t>
          </w:r>
        </w:p>
        <w:p w14:paraId="0FEA21E0" w14:textId="77777777">
          <w:pPr>
            <w:widowControl w:val="0"/>
            <w:suppressAutoHyphens/>
            <w:jc w:val="center"/>
            <w:rPr>
              <w:rFonts w:eastAsia="HG Mincho Light J"/>
              <w:b/>
              <w:color w:val="000000"/>
              <w:szCs w:val="24"/>
              <w:lang w:eastAsia="ar-SA"/>
            </w:rPr>
          </w:pPr>
        </w:p>
        <w:p w14:paraId="0FEA21E1" w14:textId="77777777">
          <w:pPr>
            <w:widowControl w:val="0"/>
            <w:suppressAutoHyphens/>
            <w:jc w:val="center"/>
            <w:rPr>
              <w:rFonts w:eastAsia="HG Mincho Light J"/>
              <w:b/>
              <w:color w:val="000000"/>
              <w:szCs w:val="24"/>
              <w:lang w:eastAsia="he-IL" w:bidi="he-IL"/>
            </w:rPr>
          </w:pPr>
          <w:r>
            <w:rPr>
              <w:rFonts w:eastAsia="HG Mincho Light J"/>
              <w:b/>
              <w:color w:val="000000"/>
              <w:szCs w:val="24"/>
              <w:lang w:eastAsia="ar-SA"/>
            </w:rPr>
            <w:t>SPRENDIMAS</w:t>
          </w:r>
        </w:p>
        <w:p w14:paraId="0FEA21E2" w14:textId="77777777">
          <w:pPr>
            <w:widowControl w:val="0"/>
            <w:tabs>
              <w:tab w:val="left" w:pos="1418"/>
            </w:tabs>
            <w:suppressAutoHyphens/>
            <w:ind w:firstLine="426"/>
            <w:jc w:val="center"/>
            <w:rPr>
              <w:rFonts w:eastAsia="HG Mincho Light J"/>
              <w:b/>
              <w:bCs/>
              <w:color w:val="000000"/>
              <w:szCs w:val="24"/>
              <w:lang w:eastAsia="he-IL" w:bidi="he-IL"/>
            </w:rPr>
          </w:pPr>
          <w:r>
            <w:rPr>
              <w:rFonts w:eastAsia="HG Mincho Light J"/>
              <w:b/>
              <w:bCs/>
              <w:color w:val="000000"/>
              <w:szCs w:val="24"/>
              <w:lang w:eastAsia="he-IL" w:bidi="he-IL"/>
            </w:rPr>
            <w:t xml:space="preserve">DĖL </w:t>
          </w:r>
          <w:r>
            <w:rPr>
              <w:b/>
              <w:bCs/>
            </w:rPr>
            <w:t xml:space="preserve">ŠIAULIŲ MIESTO SAVIVALDYBĖS TARYBOS </w:t>
          </w:r>
          <w:r>
            <w:rPr>
              <w:rFonts w:eastAsia="HG Mincho Light J"/>
              <w:b/>
              <w:bCs/>
              <w:color w:val="000000"/>
              <w:szCs w:val="24"/>
              <w:lang w:eastAsia="he-IL" w:bidi="he-IL"/>
            </w:rPr>
            <w:t>2022 M. VASARIO 3 D. SPRENDIMO NR. T-30 „DĖL BIUDŽETINIŲ ĮSTAIGŲ SOCIALINIŲ PASLAUGŲ SĄRAŠO IR KAINŲ NUSTATYMO“ PAKEITIMO</w:t>
          </w:r>
        </w:p>
        <w:p w14:paraId="0FEA21E3" w14:textId="77777777">
          <w:pPr>
            <w:widowControl w:val="0"/>
            <w:tabs>
              <w:tab w:val="left" w:pos="1418"/>
            </w:tabs>
            <w:suppressAutoHyphens/>
            <w:ind w:firstLine="426"/>
            <w:jc w:val="center"/>
            <w:rPr>
              <w:rFonts w:eastAsia="HG Mincho Light J"/>
              <w:b/>
              <w:bCs/>
              <w:color w:val="000000"/>
              <w:szCs w:val="24"/>
              <w:lang w:eastAsia="he-IL" w:bidi="he-IL"/>
            </w:rPr>
          </w:pPr>
        </w:p>
        <w:p w14:paraId="0FEA21E4" w14:textId="738FC083">
          <w:pPr>
            <w:widowControl w:val="0"/>
            <w:suppressAutoHyphens/>
            <w:jc w:val="center"/>
            <w:rPr>
              <w:color w:val="000000"/>
              <w:szCs w:val="24"/>
              <w:lang w:eastAsia="lt-LT"/>
            </w:rPr>
          </w:pPr>
          <w:r>
            <w:rPr>
              <w:color w:val="000000"/>
              <w:szCs w:val="24"/>
              <w:lang w:eastAsia="lt-LT"/>
            </w:rPr>
            <w:t xml:space="preserve">2024 m.                     Nr. T-</w:t>
          </w:r>
        </w:p>
        <w:p w14:paraId="0FEA21E6" w14:textId="012C769B">
          <w:pPr>
            <w:widowControl w:val="0"/>
            <w:suppressAutoHyphens/>
            <w:jc w:val="center"/>
            <w:rPr>
              <w:color w:val="000000"/>
              <w:szCs w:val="24"/>
              <w:lang w:eastAsia="lt-LT"/>
            </w:rPr>
          </w:pPr>
          <w:r>
            <w:rPr>
              <w:color w:val="000000"/>
              <w:szCs w:val="24"/>
              <w:lang w:eastAsia="lt-LT"/>
            </w:rPr>
            <w:t>Šiauliai</w:t>
          </w:r>
        </w:p>
        <w:p w14:paraId="661A6F69" w14:textId="77777777">
          <w:pPr>
            <w:suppressAutoHyphens/>
            <w:spacing w:line="276" w:lineRule="atLeast"/>
            <w:ind w:firstLine="567"/>
            <w:jc w:val="both"/>
            <w:rPr>
              <w:color w:val="00B0F0"/>
            </w:rPr>
          </w:pPr>
        </w:p>
        <w:sdt>
          <w:sdtPr>
            <w:alias w:val="preambule"/>
            <w:tag w:val="part_962be4e33d9d41b094e53e0ddac478ed"/>
            <w:lock w:val="sdtLocked"/>
            <w:richText/>
          </w:sdtPr>
          <w:sdtContent>
            <w:p w14:paraId="797D01FB" w14:textId="0E5175A2">
              <w:pPr>
                <w:suppressAutoHyphens/>
                <w:spacing w:line="276" w:lineRule="atLeast"/>
                <w:ind w:firstLine="567"/>
                <w:jc w:val="both"/>
              </w:pPr>
              <w:r>
                <w:t>Vadovaudamasi Lietuvos Respublikos vietos savivaldos įstatymo 15 straipsnio 2 dalies 29 punktu</w:t>
              </w:r>
              <w:r>
                <w:rPr>
                  <w:color w:val="000000"/>
                  <w:szCs w:val="24"/>
                  <w:lang w:eastAsia="lt-LT"/>
                </w:rPr>
                <w:t xml:space="preserve">, </w:t>
              </w:r>
              <w:r>
                <w:t xml:space="preserve">Socialinių paslaugų finansavimo ir lėšų apskaičiavimo metodikos, patvirtintos Lietuvos Respublikos Vyriausybės 2006 m. spalio 10 d. nutarimu Nr. 978 „Dėl Socialinių paslaugų finansavimo ir lėšų apskaičiavimo metodikos patvirtinimo“, 20 ir 21 punktais, atsižvelgdama į Šiaulių miesto savivaldybės globos namų 2024-04-03 raštą Nr. 219-SD „Dėl dokumentų pateikimo“, Šiaulių miesto savivaldybės socialinių paslaugų centro 2024-04-04 raštą Nr. S-849 „Dėl apgyvendinimo nakvynės namuose įkainio apskaičiavimo“ ir Kompleksinių paslaugų namų „Alka“ 2024-04-04 raštą Nr. V4-166 „Dėl kompleksinių paslaugų namų „Alka“ 2024-04-03 rašto Nr. V4-155 patikslinimo“, Šiaulių miesto savivaldybės taryba </w:t>
              </w:r>
              <w:r>
                <w:rPr>
                  <w:spacing w:val="60"/>
                </w:rPr>
                <w:t>nusprendži</w:t>
              </w:r>
              <w:r>
                <w:t>a:</w:t>
              </w:r>
            </w:p>
          </w:sdtContent>
        </w:sdt>
        <w:sdt>
          <w:sdtPr>
            <w:alias w:val="1 p."/>
            <w:tag w:val="part_8162542585914691aed2290f2dfaacc1"/>
            <w:lock w:val="sdtLocked"/>
            <w:richText/>
          </w:sdtPr>
          <w:sdtContent>
            <w:p w14:paraId="4753E73C" w14:textId="1A8F59BB">
              <w:pPr>
                <w:tabs>
                  <w:tab w:val="left" w:pos="851"/>
                </w:tabs>
                <w:suppressAutoHyphens/>
                <w:ind w:firstLine="567"/>
                <w:jc w:val="both"/>
                <w:rPr>
                  <w:color w:val="000000"/>
                </w:rPr>
              </w:pPr>
              <w:sdt>
                <w:sdtPr>
                  <w:alias w:val="Numeris"/>
                  <w:tag w:val="nr_8162542585914691aed2290f2dfaacc1"/>
                  <w:lock w:val="sdtLocked"/>
                  <w:richText/>
                </w:sdtPr>
                <w:sdtContent>
                  <w:r>
                    <w:rPr>
                      <w:color w:val="000000"/>
                    </w:rPr>
                    <w:t>1</w:t>
                  </w:r>
                </w:sdtContent>
              </w:sdt>
              <w:r>
                <w:rPr>
                  <w:color w:val="000000"/>
                </w:rPr>
                <w:t>.</w:t>
                <w:tab/>
                <w:t xml:space="preserve">Pakeisti Biudžetinių įstaigų socialinių paslaugų ir kainų sąrašą, patvirtintą </w:t>
              </w:r>
              <w:r>
                <w:rPr>
                  <w:color w:val="000000"/>
                  <w:szCs w:val="24"/>
                  <w:lang w:eastAsia="lt-LT"/>
                </w:rPr>
                <w:t>Š</w:t>
              </w:r>
              <w:r>
                <w:rPr>
                  <w:color w:val="000000"/>
                </w:rPr>
                <w:t>iaulių miesto savivaldybės tarybos 2022 m. vasario 3 d. sprendimo Nr. T-30 „Dėl Biudžetinių įstaigų socialinių paslaugų sąrašo ir kainų nustatymo“ 1.1 papunkčiu:</w:t>
              </w:r>
            </w:p>
            <w:sdt>
              <w:sdtPr>
                <w:alias w:val="1.1 pp."/>
                <w:tag w:val="part_eecdc6c1b448481e95cf5f2d016a5517"/>
                <w:lock w:val="sdtLocked"/>
                <w:richText/>
              </w:sdtPr>
              <w:sdtContent>
                <w:p w14:paraId="09B390AC" w14:textId="05BAD8E8">
                  <w:pPr>
                    <w:tabs>
                      <w:tab w:val="left" w:pos="709"/>
                      <w:tab w:val="left" w:pos="851"/>
                      <w:tab w:val="left" w:pos="993"/>
                    </w:tabs>
                    <w:suppressAutoHyphens/>
                    <w:ind w:firstLine="567"/>
                    <w:jc w:val="both"/>
                    <w:rPr>
                      <w:color w:val="000000"/>
                    </w:rPr>
                  </w:pPr>
                  <w:sdt>
                    <w:sdtPr>
                      <w:alias w:val="Numeris"/>
                      <w:tag w:val="nr_eecdc6c1b448481e95cf5f2d016a5517"/>
                      <w:lock w:val="sdtLocked"/>
                      <w:richText/>
                    </w:sdtPr>
                    <w:sdtContent>
                      <w:r>
                        <w:rPr>
                          <w:color w:val="000000"/>
                        </w:rPr>
                        <w:t>1.1</w:t>
                      </w:r>
                    </w:sdtContent>
                  </w:sdt>
                  <w:r>
                    <w:rPr>
                      <w:color w:val="000000"/>
                    </w:rPr>
                    <w:t>.</w:t>
                    <w:tab/>
                  </w:r>
                  <w:r>
                    <w:rPr>
                      <w:color w:val="000000"/>
                      <w:szCs w:val="24"/>
                      <w:lang w:eastAsia="lt-LT"/>
                    </w:rPr>
                    <w:t xml:space="preserve">pakeisti 1.1 papunktį </w:t>
                  </w:r>
                  <w:r>
                    <w:rPr>
                      <w:color w:val="000000"/>
                    </w:rPr>
                    <w:t>ir jį išdėstyti taip:</w:t>
                  </w:r>
                </w:p>
                <w:sdt>
                  <w:sdtPr>
                    <w:alias w:val="citata"/>
                    <w:tag w:val="part_bd11d43037444cf49db00ed784db5ee9"/>
                    <w:lock w:val="sdtLocked"/>
                    <w:richText/>
                  </w:sdtPr>
                  <w:sdtContent>
                    <w:sdt>
                      <w:sdtPr>
                        <w:alias w:val="1.1 pp."/>
                        <w:tag w:val="part_b24342ff6f8844d19b3ab25b70d64717"/>
                        <w:lock w:val="sdtLocked"/>
                        <w:richText/>
                      </w:sdtPr>
                      <w:sdtContent>
                        <w:p w14:paraId="0583987F" w14:textId="4EEDCADB">
                          <w:pPr>
                            <w:tabs>
                              <w:tab w:val="left" w:pos="1134"/>
                            </w:tabs>
                            <w:suppressAutoHyphens/>
                            <w:ind w:firstLine="567"/>
                            <w:jc w:val="both"/>
                          </w:pPr>
                          <w:r>
                            <w:t>„</w:t>
                          </w:r>
                          <w:sdt>
                            <w:sdtPr>
                              <w:alias w:val="Numeris"/>
                              <w:tag w:val="nr_b24342ff6f8844d19b3ab25b70d64717"/>
                              <w:lock w:val="sdtLocked"/>
                              <w:richText/>
                            </w:sdtPr>
                            <w:sdtContent>
                              <w:r>
                                <w:t>1.1</w:t>
                              </w:r>
                            </w:sdtContent>
                          </w:sdt>
                          <w:r>
                            <w:t xml:space="preserve">. </w:t>
                          </w:r>
                          <w:r>
                            <w:rPr>
                              <w:szCs w:val="24"/>
                            </w:rPr>
                            <w:t>ilgalaikės, trumpalaikės socialinės globos (senyvo amžiaus asmenims ir suaugusiems asmenims su sunkia negalia) vieno mėnesio kaina – 1364,00 Eur;</w:t>
                          </w:r>
                          <w:r>
                            <w:t>“;</w:t>
                          </w:r>
                        </w:p>
                      </w:sdtContent>
                    </w:sdt>
                  </w:sdtContent>
                </w:sdt>
              </w:sdtContent>
            </w:sdt>
            <w:sdt>
              <w:sdtPr>
                <w:alias w:val="1.2 pp."/>
                <w:tag w:val="part_2f2d4e2d66ff440695c96a501b076de2"/>
                <w:lock w:val="sdtLocked"/>
                <w:richText/>
              </w:sdtPr>
              <w:sdtContent>
                <w:p w14:paraId="277DBB14" w14:textId="5DE977E0">
                  <w:pPr>
                    <w:suppressAutoHyphens/>
                    <w:ind w:left="1062" w:hanging="495"/>
                    <w:jc w:val="both"/>
                    <w:rPr>
                      <w:color w:val="000000"/>
                    </w:rPr>
                  </w:pPr>
                  <w:sdt>
                    <w:sdtPr>
                      <w:alias w:val="Numeris"/>
                      <w:tag w:val="nr_2f2d4e2d66ff440695c96a501b076de2"/>
                      <w:lock w:val="sdtLocked"/>
                      <w:richText/>
                    </w:sdtPr>
                    <w:sdtContent>
                      <w:r>
                        <w:rPr>
                          <w:color w:val="000000"/>
                        </w:rPr>
                        <w:t>1.2</w:t>
                      </w:r>
                    </w:sdtContent>
                  </w:sdt>
                  <w:r>
                    <w:rPr>
                      <w:color w:val="000000"/>
                    </w:rPr>
                    <w:t>.</w:t>
                    <w:tab/>
                  </w:r>
                  <w:r>
                    <w:rPr>
                      <w:color w:val="000000"/>
                      <w:szCs w:val="24"/>
                      <w:lang w:eastAsia="lt-LT"/>
                    </w:rPr>
                    <w:t xml:space="preserve">pakeisti 1.2 papunktį </w:t>
                  </w:r>
                  <w:r>
                    <w:rPr>
                      <w:color w:val="000000"/>
                    </w:rPr>
                    <w:t>ir jį išdėstyti taip:</w:t>
                  </w:r>
                </w:p>
                <w:sdt>
                  <w:sdtPr>
                    <w:alias w:val="citata"/>
                    <w:tag w:val="part_6c232c09b2f345fa8f0aff7ac3da1830"/>
                    <w:lock w:val="sdtLocked"/>
                    <w:richText/>
                  </w:sdtPr>
                  <w:sdtContent>
                    <w:sdt>
                      <w:sdtPr>
                        <w:alias w:val="1.2 pp."/>
                        <w:tag w:val="part_1ec61aa3499f43219e150d5c2752841c"/>
                        <w:lock w:val="sdtLocked"/>
                        <w:richText/>
                      </w:sdtPr>
                      <w:sdtContent>
                        <w:p w14:paraId="344D036D" w14:textId="320841DA">
                          <w:pPr>
                            <w:suppressAutoHyphens/>
                            <w:ind w:firstLine="425"/>
                            <w:jc w:val="both"/>
                          </w:pPr>
                          <w:r>
                            <w:t>„</w:t>
                          </w:r>
                          <w:sdt>
                            <w:sdtPr>
                              <w:alias w:val="Numeris"/>
                              <w:tag w:val="nr_1ec61aa3499f43219e150d5c2752841c"/>
                              <w:lock w:val="sdtLocked"/>
                              <w:richText/>
                            </w:sdtPr>
                            <w:sdtContent>
                              <w:r>
                                <w:rPr>
                                  <w:szCs w:val="24"/>
                                </w:rPr>
                                <w:t>1.2</w:t>
                              </w:r>
                            </w:sdtContent>
                          </w:sdt>
                          <w:r>
                            <w:rPr>
                              <w:szCs w:val="24"/>
                            </w:rPr>
                            <w:t>. ilgalaikės, trumpalaikės socialinės globos (senyvo amžiaus asmenims su negalia) vieno mėnesio kaina – 1035,00 Eur;</w:t>
                          </w:r>
                          <w:r>
                            <w:t>“;</w:t>
                          </w:r>
                        </w:p>
                      </w:sdtContent>
                    </w:sdt>
                  </w:sdtContent>
                </w:sdt>
              </w:sdtContent>
            </w:sdt>
            <w:sdt>
              <w:sdtPr>
                <w:alias w:val="1.3 pp."/>
                <w:tag w:val="part_8adeb4f6f6bf49dda6a892d1e927c9a7"/>
                <w:lock w:val="sdtLocked"/>
                <w:richText/>
              </w:sdtPr>
              <w:sdtContent>
                <w:p w14:paraId="00F059AC" w14:textId="787746E9">
                  <w:pPr>
                    <w:suppressAutoHyphens/>
                    <w:ind w:left="1062" w:hanging="495"/>
                    <w:jc w:val="both"/>
                    <w:rPr>
                      <w:color w:val="000000"/>
                    </w:rPr>
                  </w:pPr>
                  <w:sdt>
                    <w:sdtPr>
                      <w:alias w:val="Numeris"/>
                      <w:tag w:val="nr_8adeb4f6f6bf49dda6a892d1e927c9a7"/>
                      <w:lock w:val="sdtLocked"/>
                      <w:richText/>
                    </w:sdtPr>
                    <w:sdtContent>
                      <w:r>
                        <w:rPr>
                          <w:color w:val="000000"/>
                        </w:rPr>
                        <w:t>1.3</w:t>
                      </w:r>
                    </w:sdtContent>
                  </w:sdt>
                  <w:r>
                    <w:rPr>
                      <w:color w:val="000000"/>
                    </w:rPr>
                    <w:t>.</w:t>
                    <w:tab/>
                  </w:r>
                  <w:r>
                    <w:rPr>
                      <w:color w:val="000000"/>
                      <w:szCs w:val="24"/>
                      <w:lang w:eastAsia="lt-LT"/>
                    </w:rPr>
                    <w:t xml:space="preserve">pakeisti 1.4 papunktį </w:t>
                  </w:r>
                  <w:r>
                    <w:rPr>
                      <w:color w:val="000000"/>
                    </w:rPr>
                    <w:t xml:space="preserve">ir jį išdėstyti taip: </w:t>
                  </w:r>
                </w:p>
                <w:sdt>
                  <w:sdtPr>
                    <w:alias w:val="citata"/>
                    <w:tag w:val="part_593587f39e624cbfb20261a744dcf764"/>
                    <w:lock w:val="sdtLocked"/>
                    <w:richText/>
                  </w:sdtPr>
                  <w:sdtContent>
                    <w:sdt>
                      <w:sdtPr>
                        <w:alias w:val="1.4 pp."/>
                        <w:tag w:val="part_01ccd61daf3646ce9b9ee241889ba3b6"/>
                        <w:lock w:val="sdtLocked"/>
                        <w:richText/>
                      </w:sdtPr>
                      <w:sdtContent>
                        <w:p w14:paraId="1302A5A3" w14:textId="77777777">
                          <w:pPr>
                            <w:suppressAutoHyphens/>
                            <w:ind w:firstLine="567"/>
                            <w:jc w:val="both"/>
                            <w:rPr>
                              <w:szCs w:val="24"/>
                            </w:rPr>
                          </w:pPr>
                          <w:r>
                            <w:rPr>
                              <w:szCs w:val="24"/>
                            </w:rPr>
                            <w:t>„</w:t>
                          </w:r>
                          <w:sdt>
                            <w:sdtPr>
                              <w:alias w:val="Numeris"/>
                              <w:tag w:val="nr_01ccd61daf3646ce9b9ee241889ba3b6"/>
                              <w:lock w:val="sdtLocked"/>
                              <w:richText/>
                            </w:sdtPr>
                            <w:sdtContent>
                              <w:r>
                                <w:rPr>
                                  <w:szCs w:val="24"/>
                                </w:rPr>
                                <w:t>1.4</w:t>
                              </w:r>
                            </w:sdtContent>
                          </w:sdt>
                          <w:r>
                            <w:rPr>
                              <w:szCs w:val="24"/>
                            </w:rPr>
                            <w:t>. dienos socialinės globos institucijoje asmenims su negalia kaina:</w:t>
                          </w:r>
                        </w:p>
                        <w:sdt>
                          <w:sdtPr>
                            <w:alias w:val="1.4.1 pp."/>
                            <w:tag w:val="part_8253848448954b0aa4aaf389892800b4"/>
                            <w:lock w:val="sdtLocked"/>
                            <w:richText/>
                          </w:sdtPr>
                          <w:sdtContent>
                            <w:p w14:paraId="679913F9" w14:textId="6F0A9673">
                              <w:pPr>
                                <w:suppressAutoHyphens/>
                                <w:ind w:firstLine="567"/>
                                <w:jc w:val="both"/>
                                <w:rPr>
                                  <w:szCs w:val="24"/>
                                </w:rPr>
                              </w:pPr>
                              <w:sdt>
                                <w:sdtPr>
                                  <w:alias w:val="Numeris"/>
                                  <w:tag w:val="nr_8253848448954b0aa4aaf389892800b4"/>
                                  <w:lock w:val="sdtLocked"/>
                                  <w:richText/>
                                </w:sdtPr>
                                <w:sdtContent>
                                  <w:r>
                                    <w:rPr>
                                      <w:szCs w:val="24"/>
                                    </w:rPr>
                                    <w:t>1.4.1</w:t>
                                  </w:r>
                                </w:sdtContent>
                              </w:sdt>
                              <w:r>
                                <w:rPr>
                                  <w:szCs w:val="24"/>
                                </w:rPr>
                                <w:t>. vieno mėnesio (su maitinimu) – 800,00 Eur;</w:t>
                              </w:r>
                            </w:p>
                          </w:sdtContent>
                        </w:sdt>
                        <w:sdt>
                          <w:sdtPr>
                            <w:alias w:val="1.4.2 pp."/>
                            <w:tag w:val="part_2415697f5fe748a480ca56a814c73411"/>
                            <w:lock w:val="sdtLocked"/>
                            <w:richText/>
                          </w:sdtPr>
                          <w:sdtContent>
                            <w:p w14:paraId="76A03106" w14:textId="3C7890F9">
                              <w:pPr>
                                <w:tabs>
                                  <w:tab w:val="left" w:pos="284"/>
                                </w:tabs>
                                <w:suppressAutoHyphens/>
                                <w:ind w:firstLine="567"/>
                                <w:jc w:val="both"/>
                                <w:rPr>
                                  <w:szCs w:val="24"/>
                                </w:rPr>
                              </w:pPr>
                              <w:sdt>
                                <w:sdtPr>
                                  <w:alias w:val="Numeris"/>
                                  <w:tag w:val="nr_2415697f5fe748a480ca56a814c73411"/>
                                  <w:lock w:val="sdtLocked"/>
                                  <w:richText/>
                                </w:sdtPr>
                                <w:sdtContent>
                                  <w:r>
                                    <w:rPr>
                                      <w:szCs w:val="24"/>
                                    </w:rPr>
                                    <w:t>1.4.2</w:t>
                                  </w:r>
                                </w:sdtContent>
                              </w:sdt>
                              <w:r>
                                <w:rPr>
                                  <w:szCs w:val="24"/>
                                </w:rPr>
                                <w:t>. vieno mėnesio (be maitinimo) – 678,00 Eur;“;</w:t>
                              </w:r>
                            </w:p>
                          </w:sdtContent>
                        </w:sdt>
                      </w:sdtContent>
                    </w:sdt>
                  </w:sdtContent>
                </w:sdt>
              </w:sdtContent>
            </w:sdt>
            <w:sdt>
              <w:sdtPr>
                <w:alias w:val="1.4 pp."/>
                <w:tag w:val="part_1978d9e85ab3467d841af5bafdd98046"/>
                <w:lock w:val="sdtLocked"/>
                <w:richText/>
              </w:sdtPr>
              <w:sdtContent>
                <w:p w14:paraId="6183A146" w14:textId="389CF91B">
                  <w:pPr>
                    <w:suppressAutoHyphens/>
                    <w:ind w:left="1062" w:hanging="495"/>
                    <w:jc w:val="both"/>
                    <w:rPr>
                      <w:color w:val="000000"/>
                    </w:rPr>
                  </w:pPr>
                  <w:sdt>
                    <w:sdtPr>
                      <w:alias w:val="Numeris"/>
                      <w:tag w:val="nr_1978d9e85ab3467d841af5bafdd98046"/>
                      <w:lock w:val="sdtLocked"/>
                      <w:richText/>
                    </w:sdtPr>
                    <w:sdtContent>
                      <w:r>
                        <w:rPr>
                          <w:color w:val="000000"/>
                        </w:rPr>
                        <w:t>1.4</w:t>
                      </w:r>
                    </w:sdtContent>
                  </w:sdt>
                  <w:r>
                    <w:rPr>
                      <w:color w:val="000000"/>
                    </w:rPr>
                    <w:t>.</w:t>
                    <w:tab/>
                  </w:r>
                  <w:r>
                    <w:rPr>
                      <w:color w:val="000000"/>
                      <w:szCs w:val="24"/>
                      <w:lang w:eastAsia="lt-LT"/>
                    </w:rPr>
                    <w:t xml:space="preserve">pakeisti 1.5 papunktį </w:t>
                  </w:r>
                  <w:r>
                    <w:rPr>
                      <w:color w:val="000000"/>
                    </w:rPr>
                    <w:t>ir jį išdėstyti taip:</w:t>
                  </w:r>
                </w:p>
                <w:sdt>
                  <w:sdtPr>
                    <w:alias w:val="citata"/>
                    <w:tag w:val="part_6e1d7ed22b72482d8d421248f402913f"/>
                    <w:lock w:val="sdtLocked"/>
                    <w:richText/>
                  </w:sdtPr>
                  <w:sdtContent>
                    <w:sdt>
                      <w:sdtPr>
                        <w:alias w:val="1.5 pp."/>
                        <w:tag w:val="part_ef6197c7c5b642ab889336c6a96f8167"/>
                        <w:lock w:val="sdtLocked"/>
                        <w:richText/>
                      </w:sdtPr>
                      <w:sdtContent>
                        <w:p w14:paraId="7A85BB8C" w14:textId="741612CE">
                          <w:pPr>
                            <w:suppressAutoHyphens/>
                            <w:ind w:firstLine="567"/>
                            <w:jc w:val="both"/>
                            <w:rPr>
                              <w:szCs w:val="24"/>
                            </w:rPr>
                          </w:pPr>
                          <w:r>
                            <w:rPr>
                              <w:szCs w:val="24"/>
                            </w:rPr>
                            <w:t>„</w:t>
                          </w:r>
                          <w:sdt>
                            <w:sdtPr>
                              <w:alias w:val="Numeris"/>
                              <w:tag w:val="nr_ef6197c7c5b642ab889336c6a96f8167"/>
                              <w:lock w:val="sdtLocked"/>
                              <w:richText/>
                            </w:sdtPr>
                            <w:sdtContent>
                              <w:r>
                                <w:rPr>
                                  <w:szCs w:val="24"/>
                                </w:rPr>
                                <w:t>1.5</w:t>
                              </w:r>
                            </w:sdtContent>
                          </w:sdt>
                          <w:r>
                            <w:rPr>
                              <w:szCs w:val="24"/>
                            </w:rPr>
                            <w:t>. dienos socialinės globos institucijoje asmenims su sunkia negalia kaina:</w:t>
                          </w:r>
                        </w:p>
                        <w:sdt>
                          <w:sdtPr>
                            <w:alias w:val="1.5.1 pp."/>
                            <w:tag w:val="part_6a2aa0d371cf4b23b3be4f4fd5161ff3"/>
                            <w:lock w:val="sdtLocked"/>
                            <w:richText/>
                          </w:sdtPr>
                          <w:sdtContent>
                            <w:p w14:paraId="7778DA2D" w14:textId="785E6AB5">
                              <w:pPr>
                                <w:suppressAutoHyphens/>
                                <w:ind w:firstLine="567"/>
                                <w:jc w:val="both"/>
                                <w:rPr>
                                  <w:szCs w:val="24"/>
                                </w:rPr>
                              </w:pPr>
                              <w:sdt>
                                <w:sdtPr>
                                  <w:alias w:val="Numeris"/>
                                  <w:tag w:val="nr_6a2aa0d371cf4b23b3be4f4fd5161ff3"/>
                                  <w:lock w:val="sdtLocked"/>
                                  <w:richText/>
                                </w:sdtPr>
                                <w:sdtContent>
                                  <w:r>
                                    <w:rPr>
                                      <w:szCs w:val="24"/>
                                    </w:rPr>
                                    <w:t>1.5.1</w:t>
                                  </w:r>
                                </w:sdtContent>
                              </w:sdt>
                              <w:r>
                                <w:rPr>
                                  <w:szCs w:val="24"/>
                                </w:rPr>
                                <w:t>. vieno mėnesio (su maitinimu) – 1074,00 Eur;</w:t>
                              </w:r>
                            </w:p>
                          </w:sdtContent>
                        </w:sdt>
                        <w:sdt>
                          <w:sdtPr>
                            <w:alias w:val="1.5.2 pp."/>
                            <w:tag w:val="part_949ebce186bb460aaef8639e3c221b14"/>
                            <w:lock w:val="sdtLocked"/>
                            <w:richText/>
                          </w:sdtPr>
                          <w:sdtContent>
                            <w:p w14:paraId="59B50235" w14:textId="64523A0E">
                              <w:pPr>
                                <w:suppressAutoHyphens/>
                                <w:ind w:firstLine="567"/>
                                <w:jc w:val="both"/>
                                <w:rPr>
                                  <w:szCs w:val="24"/>
                                </w:rPr>
                              </w:pPr>
                              <w:sdt>
                                <w:sdtPr>
                                  <w:alias w:val="Numeris"/>
                                  <w:tag w:val="nr_949ebce186bb460aaef8639e3c221b14"/>
                                  <w:lock w:val="sdtLocked"/>
                                  <w:richText/>
                                </w:sdtPr>
                                <w:sdtContent>
                                  <w:r>
                                    <w:rPr>
                                      <w:szCs w:val="24"/>
                                    </w:rPr>
                                    <w:t>1.5.2</w:t>
                                  </w:r>
                                </w:sdtContent>
                              </w:sdt>
                              <w:r>
                                <w:rPr>
                                  <w:szCs w:val="24"/>
                                </w:rPr>
                                <w:t>. vieno mėnesio (be maitinimo) – 952,00 Eur;“;</w:t>
                              </w:r>
                            </w:p>
                          </w:sdtContent>
                        </w:sdt>
                      </w:sdtContent>
                    </w:sdt>
                  </w:sdtContent>
                </w:sdt>
              </w:sdtContent>
            </w:sdt>
            <w:sdt>
              <w:sdtPr>
                <w:alias w:val="1.5 pp."/>
                <w:tag w:val="part_c0661e26d63f4f489b25d187bd565c93"/>
                <w:lock w:val="sdtLocked"/>
                <w:richText/>
              </w:sdtPr>
              <w:sdtContent>
                <w:p w14:paraId="15FFCA6E" w14:textId="4141B0DE">
                  <w:pPr>
                    <w:suppressAutoHyphens/>
                    <w:ind w:left="1062" w:hanging="495"/>
                    <w:jc w:val="both"/>
                    <w:rPr>
                      <w:color w:val="000000"/>
                    </w:rPr>
                  </w:pPr>
                  <w:sdt>
                    <w:sdtPr>
                      <w:alias w:val="Numeris"/>
                      <w:tag w:val="nr_c0661e26d63f4f489b25d187bd565c93"/>
                      <w:lock w:val="sdtLocked"/>
                      <w:richText/>
                    </w:sdtPr>
                    <w:sdtContent>
                      <w:r>
                        <w:rPr>
                          <w:color w:val="000000"/>
                        </w:rPr>
                        <w:t>1.5</w:t>
                      </w:r>
                    </w:sdtContent>
                  </w:sdt>
                  <w:r>
                    <w:rPr>
                      <w:color w:val="000000"/>
                    </w:rPr>
                    <w:t>.</w:t>
                    <w:tab/>
                  </w:r>
                  <w:r>
                    <w:rPr>
                      <w:color w:val="000000"/>
                      <w:szCs w:val="24"/>
                      <w:lang w:eastAsia="lt-LT"/>
                    </w:rPr>
                    <w:t xml:space="preserve">pakeisti 1.9 papunktį </w:t>
                  </w:r>
                  <w:r>
                    <w:rPr>
                      <w:color w:val="000000"/>
                    </w:rPr>
                    <w:t xml:space="preserve">ir jį išdėstyti taip: </w:t>
                  </w:r>
                </w:p>
                <w:sdt>
                  <w:sdtPr>
                    <w:alias w:val="citata"/>
                    <w:tag w:val="part_685969230ace485581c018e789092831"/>
                    <w:lock w:val="sdtLocked"/>
                    <w:richText/>
                  </w:sdtPr>
                  <w:sdtContent>
                    <w:sdt>
                      <w:sdtPr>
                        <w:alias w:val="1.9 pp."/>
                        <w:tag w:val="part_21bab6fcba154d16bb36c11aa8b9cabf"/>
                        <w:lock w:val="sdtLocked"/>
                        <w:richText/>
                      </w:sdtPr>
                      <w:sdtContent>
                        <w:p w14:paraId="0B1E540C" w14:textId="4ED987C1">
                          <w:pPr>
                            <w:widowControl w:val="0"/>
                            <w:tabs>
                              <w:tab w:val="left" w:pos="1418"/>
                            </w:tabs>
                            <w:suppressAutoHyphens/>
                            <w:ind w:firstLine="567"/>
                            <w:jc w:val="both"/>
                            <w:rPr>
                              <w:color w:val="000000"/>
                            </w:rPr>
                          </w:pPr>
                          <w:r>
                            <w:rPr>
                              <w:color w:val="000000"/>
                            </w:rPr>
                            <w:t>„</w:t>
                          </w:r>
                          <w:sdt>
                            <w:sdtPr>
                              <w:alias w:val="Numeris"/>
                              <w:tag w:val="nr_21bab6fcba154d16bb36c11aa8b9cabf"/>
                              <w:lock w:val="sdtLocked"/>
                              <w:richText/>
                            </w:sdtPr>
                            <w:sdtContent>
                              <w:r>
                                <w:t>1</w:t>
                              </w:r>
                              <w:r>
                                <w:rPr>
                                  <w:szCs w:val="24"/>
                                  <w:lang w:eastAsia="he-IL" w:bidi="he-IL"/>
                                </w:rPr>
                                <w:t>.9</w:t>
                              </w:r>
                            </w:sdtContent>
                          </w:sdt>
                          <w:r>
                            <w:rPr>
                              <w:szCs w:val="24"/>
                              <w:lang w:eastAsia="he-IL" w:bidi="he-IL"/>
                            </w:rPr>
                            <w:t>. trumpalaikės socialinės globos (laikino atokvėpio) institucijoje senyvo amžiaus asmenims ir suaugusiems asmenims su negalia (sunkia negalia) vienos paros kaina – 44,00 Eur</w:t>
                          </w:r>
                          <w:r>
                            <w:t>;</w:t>
                          </w:r>
                          <w:r>
                            <w:rPr>
                              <w:color w:val="000000"/>
                            </w:rPr>
                            <w:t>“;</w:t>
                          </w:r>
                        </w:p>
                      </w:sdtContent>
                    </w:sdt>
                  </w:sdtContent>
                </w:sdt>
              </w:sdtContent>
            </w:sdt>
            <w:sdt>
              <w:sdtPr>
                <w:alias w:val="1.6 pp."/>
                <w:tag w:val="part_0871a02bc74345028d31b937a45dbc4b"/>
                <w:lock w:val="sdtLocked"/>
                <w:richText/>
              </w:sdtPr>
              <w:sdtContent>
                <w:p w14:paraId="4E0471F8" w14:textId="757095F9">
                  <w:pPr>
                    <w:tabs>
                      <w:tab w:val="left" w:pos="993"/>
                    </w:tabs>
                    <w:suppressAutoHyphens/>
                    <w:ind w:firstLine="567"/>
                    <w:jc w:val="both"/>
                    <w:rPr>
                      <w:color w:val="000000"/>
                    </w:rPr>
                  </w:pPr>
                  <w:sdt>
                    <w:sdtPr>
                      <w:alias w:val="Numeris"/>
                      <w:tag w:val="nr_0871a02bc74345028d31b937a45dbc4b"/>
                      <w:lock w:val="sdtLocked"/>
                      <w:richText/>
                    </w:sdtPr>
                    <w:sdtContent>
                      <w:r>
                        <w:rPr>
                          <w:color w:val="000000"/>
                        </w:rPr>
                        <w:t>1.6</w:t>
                      </w:r>
                    </w:sdtContent>
                  </w:sdt>
                  <w:r>
                    <w:rPr>
                      <w:color w:val="000000"/>
                    </w:rPr>
                    <w:t>.</w:t>
                    <w:tab/>
                  </w:r>
                  <w:r>
                    <w:rPr>
                      <w:color w:val="000000"/>
                      <w:szCs w:val="24"/>
                      <w:lang w:eastAsia="lt-LT"/>
                    </w:rPr>
                    <w:t xml:space="preserve">pakeisti 2.3 papunktį </w:t>
                  </w:r>
                  <w:r>
                    <w:rPr>
                      <w:color w:val="000000"/>
                    </w:rPr>
                    <w:t xml:space="preserve">ir jį išdėstyti taip: </w:t>
                  </w:r>
                </w:p>
                <w:sdt>
                  <w:sdtPr>
                    <w:alias w:val="citata"/>
                    <w:tag w:val="part_4ece7955d7a74bd2a081c2b6a854f4f1"/>
                    <w:lock w:val="sdtLocked"/>
                    <w:richText/>
                  </w:sdtPr>
                  <w:sdtContent>
                    <w:sdt>
                      <w:sdtPr>
                        <w:alias w:val="2.3 pp."/>
                        <w:tag w:val="part_d25d34cbbf32461ba03440f745be4623"/>
                        <w:lock w:val="sdtLocked"/>
                        <w:richText/>
                      </w:sdtPr>
                      <w:sdtContent>
                        <w:p w14:paraId="6FF8FBAC" w14:textId="77777777">
                          <w:pPr>
                            <w:suppressAutoHyphens/>
                            <w:ind w:firstLine="567"/>
                            <w:jc w:val="both"/>
                            <w:rPr>
                              <w:szCs w:val="24"/>
                            </w:rPr>
                          </w:pPr>
                          <w:r>
                            <w:rPr>
                              <w:szCs w:val="24"/>
                              <w:lang w:eastAsia="he-IL" w:bidi="he-IL"/>
                            </w:rPr>
                            <w:t>„</w:t>
                          </w:r>
                          <w:sdt>
                            <w:sdtPr>
                              <w:alias w:val="Numeris"/>
                              <w:tag w:val="nr_d25d34cbbf32461ba03440f745be4623"/>
                              <w:lock w:val="sdtLocked"/>
                              <w:richText/>
                            </w:sdtPr>
                            <w:sdtContent>
                              <w:r>
                                <w:rPr>
                                  <w:szCs w:val="24"/>
                                </w:rPr>
                                <w:t>2.3</w:t>
                              </w:r>
                            </w:sdtContent>
                          </w:sdt>
                          <w:r>
                            <w:rPr>
                              <w:szCs w:val="24"/>
                            </w:rPr>
                            <w:t>. apgyvendinimo Nakvynės namuose (socialinės rizikos suaugusių asmenų) kaina:</w:t>
                          </w:r>
                        </w:p>
                        <w:sdt>
                          <w:sdtPr>
                            <w:alias w:val="2.3.1 pp."/>
                            <w:tag w:val="part_11336e4e934a462dbdd7f80c89ae0b8c"/>
                            <w:lock w:val="sdtLocked"/>
                            <w:richText/>
                          </w:sdtPr>
                          <w:sdtContent>
                            <w:p w14:paraId="3DDBD6D1" w14:textId="34E6B854">
                              <w:pPr>
                                <w:suppressAutoHyphens/>
                                <w:ind w:firstLine="567"/>
                                <w:jc w:val="both"/>
                                <w:rPr>
                                  <w:szCs w:val="24"/>
                                </w:rPr>
                              </w:pPr>
                              <w:sdt>
                                <w:sdtPr>
                                  <w:alias w:val="Numeris"/>
                                  <w:tag w:val="nr_11336e4e934a462dbdd7f80c89ae0b8c"/>
                                  <w:lock w:val="sdtLocked"/>
                                  <w:richText/>
                                </w:sdtPr>
                                <w:sdtContent>
                                  <w:r>
                                    <w:rPr>
                                      <w:szCs w:val="24"/>
                                    </w:rPr>
                                    <w:t>2.3.1</w:t>
                                  </w:r>
                                </w:sdtContent>
                              </w:sdt>
                              <w:r>
                                <w:rPr>
                                  <w:szCs w:val="24"/>
                                </w:rPr>
                                <w:t>. vieno mėnesio – 690,00 Eur;</w:t>
                              </w:r>
                            </w:p>
                          </w:sdtContent>
                        </w:sdt>
                        <w:sdt>
                          <w:sdtPr>
                            <w:alias w:val="2.3.2 pp."/>
                            <w:tag w:val="part_5dd5af19a7aa482cb4abccf2569a16be"/>
                            <w:lock w:val="sdtLocked"/>
                            <w:richText/>
                          </w:sdtPr>
                          <w:sdtContent>
                            <w:p w14:paraId="66D874E6" w14:textId="47414AD5">
                              <w:pPr>
                                <w:suppressAutoHyphens/>
                                <w:ind w:firstLine="567"/>
                                <w:jc w:val="both"/>
                                <w:rPr>
                                  <w:szCs w:val="24"/>
                                  <w:lang w:eastAsia="he-IL" w:bidi="he-IL"/>
                                </w:rPr>
                              </w:pPr>
                              <w:sdt>
                                <w:sdtPr>
                                  <w:alias w:val="Numeris"/>
                                  <w:tag w:val="nr_5dd5af19a7aa482cb4abccf2569a16be"/>
                                  <w:lock w:val="sdtLocked"/>
                                  <w:richText/>
                                </w:sdtPr>
                                <w:sdtContent>
                                  <w:r>
                                    <w:rPr>
                                      <w:szCs w:val="24"/>
                                    </w:rPr>
                                    <w:t>2.3.2</w:t>
                                  </w:r>
                                </w:sdtContent>
                              </w:sdt>
                              <w:r>
                                <w:rPr>
                                  <w:szCs w:val="24"/>
                                </w:rPr>
                                <w:t>. vienos paros – 23,00 Eur;</w:t>
                              </w:r>
                              <w:r>
                                <w:rPr>
                                  <w:szCs w:val="24"/>
                                  <w:lang w:eastAsia="he-IL" w:bidi="he-IL"/>
                                </w:rPr>
                                <w:t>“;</w:t>
                              </w:r>
                            </w:p>
                          </w:sdtContent>
                        </w:sdt>
                      </w:sdtContent>
                    </w:sdt>
                  </w:sdtContent>
                </w:sdt>
              </w:sdtContent>
            </w:sdt>
            <w:sdt>
              <w:sdtPr>
                <w:alias w:val="1.7 pp."/>
                <w:tag w:val="part_1e620bf6e1e04360a0738ff5d588ffdf"/>
                <w:lock w:val="sdtLocked"/>
                <w:richText/>
              </w:sdtPr>
              <w:sdtContent>
                <w:p w14:paraId="5D14085B" w14:textId="378EAC19">
                  <w:pPr>
                    <w:suppressAutoHyphens/>
                    <w:ind w:left="1062" w:hanging="495"/>
                    <w:jc w:val="both"/>
                    <w:rPr>
                      <w:color w:val="000000"/>
                    </w:rPr>
                  </w:pPr>
                  <w:sdt>
                    <w:sdtPr>
                      <w:alias w:val="Numeris"/>
                      <w:tag w:val="nr_1e620bf6e1e04360a0738ff5d588ffdf"/>
                      <w:lock w:val="sdtLocked"/>
                      <w:richText/>
                    </w:sdtPr>
                    <w:sdtContent>
                      <w:r>
                        <w:rPr>
                          <w:color w:val="000000"/>
                        </w:rPr>
                        <w:t>1.7</w:t>
                      </w:r>
                    </w:sdtContent>
                  </w:sdt>
                  <w:r>
                    <w:rPr>
                      <w:color w:val="000000"/>
                    </w:rPr>
                    <w:t>.</w:t>
                    <w:tab/>
                  </w:r>
                  <w:r>
                    <w:rPr>
                      <w:szCs w:val="24"/>
                      <w:lang w:eastAsia="he-IL" w:bidi="he-IL"/>
                    </w:rPr>
                    <w:t xml:space="preserve"> </w:t>
                  </w:r>
                  <w:r>
                    <w:rPr>
                      <w:color w:val="000000"/>
                      <w:szCs w:val="24"/>
                      <w:lang w:eastAsia="lt-LT"/>
                    </w:rPr>
                    <w:t xml:space="preserve">pakeisti 4.1 papunktį </w:t>
                  </w:r>
                  <w:r>
                    <w:rPr>
                      <w:color w:val="000000"/>
                    </w:rPr>
                    <w:t xml:space="preserve">ir jį išdėstyti taip: </w:t>
                  </w:r>
                </w:p>
                <w:sdt>
                  <w:sdtPr>
                    <w:alias w:val="citata"/>
                    <w:tag w:val="part_9b55d2561b46435aa68e1b7bb04e229d"/>
                    <w:lock w:val="sdtLocked"/>
                    <w:richText/>
                  </w:sdtPr>
                  <w:sdtContent>
                    <w:sdt>
                      <w:sdtPr>
                        <w:alias w:val="4.1 pp."/>
                        <w:tag w:val="part_ce5491207c9f4f54ae77e7f24da28d85"/>
                        <w:lock w:val="sdtLocked"/>
                        <w:richText/>
                      </w:sdtPr>
                      <w:sdtContent>
                        <w:p w14:paraId="4074EFC6" w14:textId="65148EB3">
                          <w:pPr>
                            <w:suppressAutoHyphens/>
                            <w:ind w:firstLine="426"/>
                            <w:jc w:val="both"/>
                            <w:rPr>
                              <w:szCs w:val="24"/>
                            </w:rPr>
                          </w:pPr>
                          <w:r>
                            <w:rPr>
                              <w:color w:val="000000"/>
                            </w:rPr>
                            <w:t>„</w:t>
                          </w:r>
                          <w:sdt>
                            <w:sdtPr>
                              <w:alias w:val="Numeris"/>
                              <w:tag w:val="nr_ce5491207c9f4f54ae77e7f24da28d85"/>
                              <w:lock w:val="sdtLocked"/>
                              <w:richText/>
                            </w:sdtPr>
                            <w:sdtContent>
                              <w:r>
                                <w:rPr>
                                  <w:szCs w:val="24"/>
                                  <w:lang w:bidi="he-IL"/>
                                </w:rPr>
                                <w:t>4.1</w:t>
                              </w:r>
                            </w:sdtContent>
                          </w:sdt>
                          <w:r>
                            <w:rPr>
                              <w:szCs w:val="24"/>
                              <w:lang w:bidi="he-IL"/>
                            </w:rPr>
                            <w:t xml:space="preserve">. </w:t>
                          </w:r>
                          <w:r>
                            <w:rPr>
                              <w:szCs w:val="24"/>
                              <w:lang w:eastAsia="lt-LT"/>
                            </w:rPr>
                            <w:t>ilgalaikė (trumpalaikė)</w:t>
                          </w:r>
                          <w:r>
                            <w:rPr>
                              <w:szCs w:val="24"/>
                            </w:rPr>
                            <w:t xml:space="preserve"> socialinės globa:</w:t>
                          </w:r>
                        </w:p>
                        <w:sdt>
                          <w:sdtPr>
                            <w:alias w:val="4.1.1 pp."/>
                            <w:tag w:val="part_c9e2fc85c0e541baa74cf8beebc9f147"/>
                            <w:lock w:val="sdtLocked"/>
                            <w:richText/>
                          </w:sdtPr>
                          <w:sdtContent>
                            <w:p w14:paraId="611F4FB3" w14:textId="0BBC34FD">
                              <w:pPr>
                                <w:suppressAutoHyphens/>
                                <w:ind w:firstLine="567"/>
                                <w:jc w:val="both"/>
                                <w:rPr>
                                  <w:szCs w:val="24"/>
                                  <w:lang w:bidi="he-IL"/>
                                </w:rPr>
                              </w:pPr>
                              <w:sdt>
                                <w:sdtPr>
                                  <w:alias w:val="Numeris"/>
                                  <w:tag w:val="nr_c9e2fc85c0e541baa74cf8beebc9f147"/>
                                  <w:lock w:val="sdtLocked"/>
                                  <w:richText/>
                                </w:sdtPr>
                                <w:sdtContent>
                                  <w:r>
                                    <w:rPr>
                                      <w:szCs w:val="24"/>
                                    </w:rPr>
                                    <w:t>4.1.1</w:t>
                                  </w:r>
                                </w:sdtContent>
                              </w:sdt>
                              <w:r>
                                <w:rPr>
                                  <w:szCs w:val="24"/>
                                </w:rPr>
                                <w:t>. bendruomeniniuose vaikų globos namuose (šeiminiuose namuose) vaikams su negalia vieno mėnesio kaina –1602,00 Eur;</w:t>
                              </w:r>
                            </w:p>
                          </w:sdtContent>
                        </w:sdt>
                        <w:sdt>
                          <w:sdtPr>
                            <w:alias w:val="4.1.2 pp."/>
                            <w:tag w:val="part_725f4186c71348c59f79a9effabe0e14"/>
                            <w:lock w:val="sdtLocked"/>
                            <w:richText/>
                          </w:sdtPr>
                          <w:sdtContent>
                            <w:p w14:paraId="09417EE4" w14:textId="31E600C3">
                              <w:pPr>
                                <w:suppressAutoHyphens/>
                                <w:ind w:firstLine="567"/>
                                <w:jc w:val="both"/>
                                <w:rPr>
                                  <w:szCs w:val="24"/>
                                  <w:lang w:eastAsia="lt-LT"/>
                                </w:rPr>
                              </w:pPr>
                              <w:sdt>
                                <w:sdtPr>
                                  <w:alias w:val="Numeris"/>
                                  <w:tag w:val="nr_725f4186c71348c59f79a9effabe0e14"/>
                                  <w:lock w:val="sdtLocked"/>
                                  <w:richText/>
                                </w:sdtPr>
                                <w:sdtContent>
                                  <w:r>
                                    <w:rPr>
                                      <w:szCs w:val="24"/>
                                    </w:rPr>
                                    <w:t>4</w:t>
                                  </w:r>
                                  <w:r>
                                    <w:rPr>
                                      <w:szCs w:val="24"/>
                                      <w:lang w:eastAsia="lt-LT"/>
                                    </w:rPr>
                                    <w:t>.1.2</w:t>
                                  </w:r>
                                </w:sdtContent>
                              </w:sdt>
                              <w:r>
                                <w:rPr>
                                  <w:szCs w:val="24"/>
                                  <w:lang w:eastAsia="lt-LT"/>
                                </w:rPr>
                                <w:t xml:space="preserve">. grupinio gyvenimo namuose suaugusiems asmenims su negalia (sunkia negalia) </w:t>
                              </w:r>
                              <w:r>
                                <w:rPr>
                                  <w:szCs w:val="24"/>
                                </w:rPr>
                                <w:t>vieno mėnesio kaina</w:t>
                              </w:r>
                              <w:r>
                                <w:rPr>
                                  <w:szCs w:val="24"/>
                                  <w:lang w:eastAsia="lt-LT"/>
                                </w:rPr>
                                <w:t xml:space="preserve"> – 1588,00 Eur;   </w:t>
                              </w:r>
                            </w:p>
                          </w:sdtContent>
                        </w:sdt>
                        <w:sdt>
                          <w:sdtPr>
                            <w:alias w:val="4.1.3 pp."/>
                            <w:tag w:val="part_3c884fe71b924fad810050104d39594d"/>
                            <w:lock w:val="sdtLocked"/>
                            <w:richText/>
                          </w:sdtPr>
                          <w:sdtContent>
                            <w:p w14:paraId="1B069D11" w14:textId="3063F22D">
                              <w:pPr>
                                <w:suppressAutoHyphens/>
                                <w:ind w:firstLine="567"/>
                                <w:jc w:val="both"/>
                                <w:rPr>
                                  <w:color w:val="000000"/>
                                </w:rPr>
                              </w:pPr>
                              <w:sdt>
                                <w:sdtPr>
                                  <w:alias w:val="Numeris"/>
                                  <w:tag w:val="nr_3c884fe71b924fad810050104d39594d"/>
                                  <w:lock w:val="sdtLocked"/>
                                  <w:richText/>
                                </w:sdtPr>
                                <w:sdtContent>
                                  <w:r>
                                    <w:rPr>
                                      <w:szCs w:val="24"/>
                                      <w:lang w:eastAsia="lt-LT"/>
                                    </w:rPr>
                                    <w:t>4.1.3</w:t>
                                  </w:r>
                                </w:sdtContent>
                              </w:sdt>
                              <w:r>
                                <w:rPr>
                                  <w:szCs w:val="24"/>
                                  <w:lang w:eastAsia="lt-LT"/>
                                </w:rPr>
                                <w:t xml:space="preserve">. slaugos (globos) padalinyje vaikams ir suaugusiems asmenims su sunkia negalia </w:t>
                              </w:r>
                              <w:r>
                                <w:rPr>
                                  <w:szCs w:val="24"/>
                                </w:rPr>
                                <w:t>vieno mėnesio kaina</w:t>
                              </w:r>
                              <w:r>
                                <w:rPr>
                                  <w:szCs w:val="24"/>
                                  <w:lang w:eastAsia="lt-LT"/>
                                </w:rPr>
                                <w:t xml:space="preserve"> – 1944,00 Eur;</w:t>
                              </w:r>
                              <w:r>
                                <w:rPr>
                                  <w:color w:val="000000"/>
                                </w:rPr>
                                <w:t>“;</w:t>
                              </w:r>
                            </w:p>
                          </w:sdtContent>
                        </w:sdt>
                      </w:sdtContent>
                    </w:sdt>
                  </w:sdtContent>
                </w:sdt>
              </w:sdtContent>
            </w:sdt>
            <w:sdt>
              <w:sdtPr>
                <w:alias w:val="1.8 pp."/>
                <w:tag w:val="part_4cc41421a3fd4e6a9a59a3b52cf0d6b3"/>
                <w:lock w:val="sdtLocked"/>
                <w:richText/>
              </w:sdtPr>
              <w:sdtContent>
                <w:p w14:paraId="1E26ECA4" w14:textId="7E0EFA9A">
                  <w:pPr>
                    <w:tabs>
                      <w:tab w:val="left" w:pos="993"/>
                    </w:tabs>
                    <w:suppressAutoHyphens/>
                    <w:ind w:firstLine="567"/>
                    <w:jc w:val="both"/>
                    <w:rPr>
                      <w:color w:val="000000"/>
                    </w:rPr>
                  </w:pPr>
                  <w:sdt>
                    <w:sdtPr>
                      <w:alias w:val="Numeris"/>
                      <w:tag w:val="nr_4cc41421a3fd4e6a9a59a3b52cf0d6b3"/>
                      <w:lock w:val="sdtLocked"/>
                      <w:richText/>
                    </w:sdtPr>
                    <w:sdtContent>
                      <w:r>
                        <w:rPr>
                          <w:color w:val="000000"/>
                        </w:rPr>
                        <w:t>1.8</w:t>
                      </w:r>
                    </w:sdtContent>
                  </w:sdt>
                  <w:r>
                    <w:rPr>
                      <w:color w:val="000000"/>
                    </w:rPr>
                    <w:t>.</w:t>
                    <w:tab/>
                  </w:r>
                  <w:r>
                    <w:rPr>
                      <w:color w:val="000000"/>
                      <w:szCs w:val="24"/>
                      <w:lang w:eastAsia="lt-LT"/>
                    </w:rPr>
                    <w:t xml:space="preserve">pakeisti 4.7 papunktį </w:t>
                  </w:r>
                  <w:r>
                    <w:rPr>
                      <w:color w:val="000000"/>
                    </w:rPr>
                    <w:t>ir jį išdėstyti taip:</w:t>
                  </w:r>
                </w:p>
                <w:sdt>
                  <w:sdtPr>
                    <w:alias w:val="citata"/>
                    <w:tag w:val="part_595cd3f8cffa47578e0f4b8815da5813"/>
                    <w:lock w:val="sdtLocked"/>
                    <w:richText/>
                  </w:sdtPr>
                  <w:sdtContent>
                    <w:sdt>
                      <w:sdtPr>
                        <w:alias w:val="4.7 pp."/>
                        <w:tag w:val="part_b0ac42cd44dd4297836efee74507a02d"/>
                        <w:lock w:val="sdtLocked"/>
                        <w:richText/>
                      </w:sdtPr>
                      <w:sdtContent>
                        <w:p w14:paraId="72491B0E" w14:textId="244C4AE8">
                          <w:pPr>
                            <w:widowControl w:val="0"/>
                            <w:tabs>
                              <w:tab w:val="left" w:pos="1418"/>
                            </w:tabs>
                            <w:suppressAutoHyphens/>
                            <w:ind w:firstLine="567"/>
                            <w:jc w:val="both"/>
                            <w:rPr>
                              <w:szCs w:val="24"/>
                              <w:lang w:eastAsia="lt-LT"/>
                            </w:rPr>
                          </w:pPr>
                          <w:r>
                            <w:rPr>
                              <w:color w:val="000000"/>
                            </w:rPr>
                            <w:t>„</w:t>
                          </w:r>
                          <w:sdt>
                            <w:sdtPr>
                              <w:alias w:val="Numeris"/>
                              <w:tag w:val="nr_b0ac42cd44dd4297836efee74507a02d"/>
                              <w:lock w:val="sdtLocked"/>
                              <w:richText/>
                            </w:sdtPr>
                            <w:sdtContent>
                              <w:r>
                                <w:rPr>
                                  <w:szCs w:val="24"/>
                                  <w:lang w:eastAsia="lt-LT"/>
                                </w:rPr>
                                <w:t>4.7</w:t>
                              </w:r>
                            </w:sdtContent>
                          </w:sdt>
                          <w:r>
                            <w:rPr>
                              <w:szCs w:val="24"/>
                              <w:lang w:eastAsia="lt-LT"/>
                            </w:rPr>
                            <w:t>. dienos socialinės globos institucijoje suaugusiems asmenims su negalia (sunkia negalia) kaina:</w:t>
                          </w:r>
                        </w:p>
                        <w:sdt>
                          <w:sdtPr>
                            <w:alias w:val="4.7.1 pp."/>
                            <w:tag w:val="part_788a0631c7a34ed8b58d2f54ae7588fc"/>
                            <w:lock w:val="sdtLocked"/>
                            <w:richText/>
                          </w:sdtPr>
                          <w:sdtContent>
                            <w:p w14:paraId="799FD9AD" w14:textId="51F6F752">
                              <w:pPr>
                                <w:suppressAutoHyphens/>
                                <w:ind w:firstLine="567"/>
                                <w:jc w:val="both"/>
                                <w:rPr>
                                  <w:szCs w:val="24"/>
                                  <w:lang w:eastAsia="lt-LT"/>
                                </w:rPr>
                              </w:pPr>
                              <w:sdt>
                                <w:sdtPr>
                                  <w:alias w:val="Numeris"/>
                                  <w:tag w:val="nr_788a0631c7a34ed8b58d2f54ae7588fc"/>
                                  <w:lock w:val="sdtLocked"/>
                                  <w:richText/>
                                </w:sdtPr>
                                <w:sdtContent>
                                  <w:r>
                                    <w:rPr>
                                      <w:szCs w:val="24"/>
                                      <w:lang w:eastAsia="lt-LT"/>
                                    </w:rPr>
                                    <w:t>4.7.1</w:t>
                                  </w:r>
                                </w:sdtContent>
                              </w:sdt>
                              <w:r>
                                <w:rPr>
                                  <w:szCs w:val="24"/>
                                  <w:lang w:eastAsia="lt-LT"/>
                                </w:rPr>
                                <w:t>. vieno mėnesio (su maitinimu) – 898,00 Eur;</w:t>
                              </w:r>
                            </w:p>
                          </w:sdtContent>
                        </w:sdt>
                        <w:sdt>
                          <w:sdtPr>
                            <w:alias w:val="4.7.2 pp."/>
                            <w:tag w:val="part_6b2e620e307a41b9bc87c86c7ac45a82"/>
                            <w:lock w:val="sdtLocked"/>
                            <w:richText/>
                          </w:sdtPr>
                          <w:sdtContent>
                            <w:p w14:paraId="02FDA5E2" w14:textId="4F8BC347">
                              <w:pPr>
                                <w:suppressAutoHyphens/>
                                <w:ind w:firstLine="567"/>
                                <w:jc w:val="both"/>
                              </w:pPr>
                              <w:sdt>
                                <w:sdtPr>
                                  <w:alias w:val="Numeris"/>
                                  <w:tag w:val="nr_6b2e620e307a41b9bc87c86c7ac45a82"/>
                                  <w:lock w:val="sdtLocked"/>
                                  <w:richText/>
                                </w:sdtPr>
                                <w:sdtContent>
                                  <w:r>
                                    <w:rPr>
                                      <w:szCs w:val="24"/>
                                      <w:lang w:eastAsia="lt-LT"/>
                                    </w:rPr>
                                    <w:t>4.7.2</w:t>
                                  </w:r>
                                </w:sdtContent>
                              </w:sdt>
                              <w:r>
                                <w:rPr>
                                  <w:szCs w:val="24"/>
                                  <w:lang w:eastAsia="lt-LT"/>
                                </w:rPr>
                                <w:t>. vieno mėnesio (be maitinimo) – 810,00 Eur;</w:t>
                              </w:r>
                              <w:r>
                                <w:t>“;</w:t>
                              </w:r>
                            </w:p>
                          </w:sdtContent>
                        </w:sdt>
                      </w:sdtContent>
                    </w:sdt>
                  </w:sdtContent>
                </w:sdt>
              </w:sdtContent>
            </w:sdt>
            <w:sdt>
              <w:sdtPr>
                <w:alias w:val="1.9 pp."/>
                <w:tag w:val="part_d88921fb6ed046a082f2473e1b4f5cf3"/>
                <w:lock w:val="sdtLocked"/>
                <w:richText/>
              </w:sdtPr>
              <w:sdtContent>
                <w:p w14:paraId="13C80224" w14:textId="7F7C965B">
                  <w:pPr>
                    <w:tabs>
                      <w:tab w:val="left" w:pos="993"/>
                    </w:tabs>
                    <w:suppressAutoHyphens/>
                    <w:ind w:firstLine="567"/>
                    <w:jc w:val="both"/>
                    <w:rPr>
                      <w:szCs w:val="24"/>
                      <w:lang w:eastAsia="lt-LT"/>
                    </w:rPr>
                  </w:pPr>
                  <w:sdt>
                    <w:sdtPr>
                      <w:alias w:val="Numeris"/>
                      <w:tag w:val="nr_d88921fb6ed046a082f2473e1b4f5cf3"/>
                      <w:lock w:val="sdtLocked"/>
                      <w:richText/>
                    </w:sdtPr>
                    <w:sdtContent>
                      <w:r>
                        <w:rPr>
                          <w:szCs w:val="24"/>
                          <w:lang w:eastAsia="lt-LT"/>
                        </w:rPr>
                        <w:t>1.9</w:t>
                      </w:r>
                    </w:sdtContent>
                  </w:sdt>
                  <w:r>
                    <w:rPr>
                      <w:szCs w:val="24"/>
                      <w:lang w:eastAsia="lt-LT"/>
                    </w:rPr>
                    <w:t>.</w:t>
                    <w:tab/>
                    <w:t xml:space="preserve">pripažinti netekusiais galios 4.8, 4.8.1, 4.8.2 papunkčius. </w:t>
                  </w:r>
                </w:p>
              </w:sdtContent>
            </w:sdt>
          </w:sdtContent>
        </w:sdt>
        <w:sdt>
          <w:sdtPr>
            <w:alias w:val="2 p."/>
            <w:tag w:val="part_0ad6b6f6f681442f86bb63fece83b859"/>
            <w:lock w:val="sdtLocked"/>
            <w:richText/>
          </w:sdtPr>
          <w:sdtContent>
            <w:p w14:paraId="33429B40" w14:textId="615DDF01">
              <w:pPr>
                <w:tabs>
                  <w:tab w:val="left" w:pos="851"/>
                  <w:tab w:val="left" w:pos="993"/>
                  <w:tab w:val="left" w:pos="1418"/>
                </w:tabs>
                <w:suppressAutoHyphens/>
                <w:ind w:firstLine="567"/>
                <w:jc w:val="both"/>
                <w:rPr>
                  <w:lang w:eastAsia="lt-LT"/>
                </w:rPr>
              </w:pPr>
              <w:sdt>
                <w:sdtPr>
                  <w:alias w:val="Numeris"/>
                  <w:tag w:val="nr_0ad6b6f6f681442f86bb63fece83b859"/>
                  <w:lock w:val="sdtLocked"/>
                  <w:richText/>
                </w:sdtPr>
                <w:sdtContent>
                  <w:r>
                    <w:rPr>
                      <w:lang w:eastAsia="lt-LT"/>
                    </w:rPr>
                    <w:t>2</w:t>
                  </w:r>
                </w:sdtContent>
              </w:sdt>
              <w:r>
                <w:rPr>
                  <w:lang w:eastAsia="lt-LT"/>
                </w:rPr>
                <w:t>.</w:t>
                <w:tab/>
                <w:t>Nustatyti, kad šio sprendimo 1.1–1.6 papunkčiai įsigalioja nuo 2024 m. birželio 1 d.</w:t>
              </w:r>
            </w:p>
            <w:p w14:paraId="7A2F703B" w14:textId="77777777">
              <w:pPr>
                <w:suppressAutoHyphens/>
                <w:jc w:val="both"/>
              </w:pPr>
            </w:p>
            <w:p w14:paraId="36127CC5" w14:textId="77777777">
              <w:pPr>
                <w:suppressAutoHyphens/>
                <w:jc w:val="both"/>
                <w:rPr>
                  <w:color w:val="000000"/>
                </w:rPr>
              </w:pPr>
            </w:p>
            <w:p w14:paraId="0B153034" w14:textId="77777777">
              <w:pPr>
                <w:suppressAutoHyphens/>
                <w:jc w:val="both"/>
                <w:rPr>
                  <w:color w:val="000000"/>
                </w:rPr>
              </w:pPr>
            </w:p>
          </w:sdtContent>
        </w:sdt>
        <w:sdt>
          <w:sdtPr>
            <w:alias w:val="signatura"/>
            <w:tag w:val="part_60e96cfcff7c4f1ba2de81cfbd8dec63"/>
            <w:lock w:val="sdtLocked"/>
            <w:richText/>
          </w:sdtPr>
          <w:sdtContent>
            <w:p w14:paraId="0FEA21F5" w14:textId="46E6EFB7">
              <w:pPr>
                <w:suppressAutoHyphens/>
                <w:ind w:firstLine="62"/>
                <w:jc w:val="both"/>
                <w:rPr>
                  <w:rFonts w:eastAsia="Calibri"/>
                  <w:szCs w:val="24"/>
                  <w:lang w:eastAsia="lt-LT"/>
                </w:rPr>
              </w:pPr>
              <w:r>
                <w:rPr>
                  <w:bCs/>
                  <w:color w:val="00000A"/>
                  <w:szCs w:val="24"/>
                  <w:lang w:eastAsia="ar-SA"/>
                </w:rPr>
                <w:t>Savivaldybės meras</w:t>
                <w:tab/>
                <w:tab/>
                <w:tab/>
                <w:tab/>
                <w:tab/>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851" w:right="567" w:bottom="1134" w:left="1701" w:header="567" w:footer="697" w:gutter="0"/>
      <w:cols w:space="720"/>
      <w:formProt w:val="0"/>
      <w:titlePg/>
      <w:docGrid w:linePitch="360" w:charSpace="-635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247CD6" w14:textId="77777777">
      <w:pPr>
        <w:suppressAutoHyphens/>
      </w:pPr>
      <w:r>
        <w:separator/>
      </w:r>
    </w:p>
  </w:endnote>
  <w:endnote w:type="continuationSeparator" w:id="0">
    <w:p w14:paraId="77661064"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80"/>
    <w:family w:val="auto"/>
    <w:pitch w:val="default"/>
  </w:font>
  <w:font w:name="HG Mincho Light J">
    <w:altName w:val="Calibri"/>
    <w:charset w:val="00"/>
    <w:family w:val="auto"/>
    <w:pitch w:val="variable"/>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A3A9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A21FC" w14:textId="77777777">
    <w:pPr>
      <w:widowControl w:val="0"/>
      <w:suppressLineNumbers/>
      <w:tabs>
        <w:tab w:val="left" w:pos="3705"/>
        <w:tab w:val="left" w:pos="7560"/>
      </w:tabs>
      <w:suppressAutoHyphens/>
      <w:spacing w:before="6" w:after="6"/>
      <w:rPr>
        <w:rFonts w:eastAsia="HG Mincho Light J"/>
        <w:i/>
        <w:color w:val="000000"/>
        <w:sz w:val="20"/>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A21FF" w14:textId="77777777">
    <w:pPr>
      <w:widowControl w:val="0"/>
      <w:suppressLineNumbers/>
      <w:tabs>
        <w:tab w:val="center" w:pos="4986"/>
        <w:tab w:val="right" w:pos="9972"/>
      </w:tabs>
      <w:suppressAutoHyphens/>
      <w:rPr>
        <w:rFonts w:ascii="Thorndale" w:eastAsia="HG Mincho Light J" w:hAnsi="Thorndale"/>
        <w:color w:val="000000"/>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7DB686" w14:textId="77777777">
      <w:pPr>
        <w:suppressAutoHyphens/>
      </w:pPr>
      <w:r>
        <w:separator/>
      </w:r>
    </w:p>
  </w:footnote>
  <w:footnote w:type="continuationSeparator" w:id="0">
    <w:p w14:paraId="4CC2F26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E2EAF"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A21FA" w14:textId="77777777">
    <w:pPr>
      <w:widowControl w:val="0"/>
      <w:suppressLineNumbers/>
      <w:tabs>
        <w:tab w:val="center" w:pos="4986"/>
        <w:tab w:val="right" w:pos="9972"/>
      </w:tabs>
      <w:suppressAutoHyphens/>
      <w:jc w:val="center"/>
      <w:rPr>
        <w:rFonts w:ascii="Thorndale" w:eastAsia="HG Mincho Light J" w:hAnsi="Thorndale"/>
        <w:color w:val="000000"/>
        <w:szCs w:val="24"/>
        <w:lang w:eastAsia="ar-SA"/>
      </w:rPr>
    </w:pPr>
    <w:r>
      <w:rPr>
        <w:rFonts w:ascii="Thorndale" w:eastAsia="HG Mincho Light J" w:hAnsi="Thorndale"/>
        <w:color w:val="000000"/>
        <w:szCs w:val="24"/>
        <w:lang w:eastAsia="ar-SA"/>
      </w:rPr>
      <w:fldChar w:fldCharType="begin"/>
    </w:r>
    <w:r>
      <w:rPr>
        <w:rFonts w:ascii="Thorndale" w:eastAsia="HG Mincho Light J" w:hAnsi="Thorndale"/>
        <w:color w:val="000000"/>
        <w:szCs w:val="24"/>
        <w:lang w:eastAsia="ar-SA"/>
      </w:rPr>
      <w:instrText>PAGE</w:instrText>
    </w:r>
    <w:r>
      <w:rPr>
        <w:rFonts w:ascii="Thorndale" w:eastAsia="HG Mincho Light J" w:hAnsi="Thorndale"/>
        <w:color w:val="000000"/>
        <w:szCs w:val="24"/>
        <w:lang w:eastAsia="ar-SA"/>
      </w:rPr>
      <w:fldChar w:fldCharType="separate"/>
    </w:r>
    <w:r>
      <w:rPr>
        <w:rFonts w:ascii="Thorndale" w:eastAsia="HG Mincho Light J" w:hAnsi="Thorndale"/>
        <w:color w:val="000000"/>
        <w:szCs w:val="24"/>
        <w:lang w:eastAsia="ar-SA"/>
      </w:rPr>
      <w:t>2</w:t>
    </w:r>
    <w:r>
      <w:rPr>
        <w:rFonts w:ascii="Thorndale" w:eastAsia="HG Mincho Light J" w:hAnsi="Thorndale"/>
        <w:color w:val="000000"/>
        <w:szCs w:val="24"/>
        <w:lang w:eastAsia="ar-SA"/>
      </w:rPr>
      <w:fldChar w:fldCharType="end"/>
    </w:r>
  </w:p>
  <w:p w14:paraId="0FEA21FB" w14:textId="77777777">
    <w:pPr>
      <w:widowControl w:val="0"/>
      <w:suppressLineNumbers/>
      <w:tabs>
        <w:tab w:val="center" w:pos="4986"/>
        <w:tab w:val="right" w:pos="9972"/>
      </w:tabs>
      <w:suppressAutoHyphens/>
      <w:rPr>
        <w:rFonts w:ascii="Thorndale" w:eastAsia="HG Mincho Light J" w:hAnsi="Thorndale"/>
        <w:color w:val="000000"/>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A21FE" w14:textId="77777777">
    <w:pPr>
      <w:tabs>
        <w:tab w:val="center" w:pos="4819"/>
        <w:tab w:val="right" w:pos="9638"/>
      </w:tabs>
      <w:suppressAutoHyphens/>
      <w:rPr>
        <w:rFonts w:eastAsia="HG Mincho Light J"/>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0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A21DD"/>
  <w15:docId w15:val="{850916EF-C2B6-44BE-B0E6-24D1444E94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1970822">
      <w:bodyDiv w:val="1"/>
      <w:marLeft w:val="0"/>
      <w:marRight w:val="0"/>
      <w:marTop w:val="0"/>
      <w:marBottom w:val="0"/>
      <w:divBdr>
        <w:top w:val="none" w:sz="0" w:space="0" w:color="auto"/>
        <w:left w:val="none" w:sz="0" w:space="0" w:color="auto"/>
        <w:bottom w:val="none" w:sz="0" w:space="0" w:color="auto"/>
        <w:right w:val="none" w:sz="0" w:space="0" w:color="auto"/>
      </w:divBdr>
    </w:div>
    <w:div w:id="14714801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3231b4244564b3fb1127db299cfba72" PartId="1a3ea17753cc4b37ab6e9993f9f28f22">
    <Part Type="preambule" DocPartId="6a9810de6a404595bee8ffa15dd17dd6" PartId="962be4e33d9d41b094e53e0ddac478ed"/>
    <Part Type="punktas" Nr="1" Abbr="1 p." DocPartId="b6ac6169b414452c88d0049cdf8b22ad" PartId="8162542585914691aed2290f2dfaacc1">
      <Part Type="papunktis" Nr="1.1" Abbr="1.1 pp." DocPartId="a32c60e9eb5b43a2b87aa704324f4fdb" PartId="eecdc6c1b448481e95cf5f2d016a5517">
        <Part Type="citata" DocPartId="efcd4b41b24b481996b4cf573e9b56af" PartId="bd11d43037444cf49db00ed784db5ee9">
          <Part Type="papunktis" Nr="1.1" Abbr="1.1 pp." DocPartId="72dad1c5c14c43a08efc0853c99cb621" PartId="b24342ff6f8844d19b3ab25b70d64717"/>
        </Part>
      </Part>
      <Part Type="papunktis" Nr="1.2" Abbr="1.2 pp." DocPartId="0b7d0556685b4b078643014b8f358b99" PartId="2f2d4e2d66ff440695c96a501b076de2">
        <Part Type="citata" DocPartId="c8f981ad3a724a3d858c7839352d039d" PartId="6c232c09b2f345fa8f0aff7ac3da1830">
          <Part Type="papunktis" Nr="1.2" Abbr="1.2 pp." DocPartId="69ee833f16f3432ba403d573523902e6" PartId="1ec61aa3499f43219e150d5c2752841c"/>
        </Part>
      </Part>
      <Part Type="papunktis" Nr="1.3" Abbr="1.3 pp." DocPartId="60bfe34db2da48e48a87df71144124ac" PartId="8adeb4f6f6bf49dda6a892d1e927c9a7">
        <Part Type="citata" DocPartId="83ac54d62fa14162b07a79d55e6928ef" PartId="593587f39e624cbfb20261a744dcf764">
          <Part Type="papunktis" Nr="1.4" Abbr="1.4 pp." DocPartId="6be4dda13b144d0cb912fdd5e4a9dd30" PartId="01ccd61daf3646ce9b9ee241889ba3b6">
            <Part Type="papunktis" Nr="1.4.1" Abbr="1.4.1 pp." DocPartId="3518c38907ce438d9ff7813050f0cdc4" PartId="8253848448954b0aa4aaf389892800b4"/>
            <Part Type="papunktis" Nr="1.4.2" Abbr="1.4.2 pp." DocPartId="764a7cdb1bd54179becf09d928c42a72" PartId="2415697f5fe748a480ca56a814c73411"/>
          </Part>
        </Part>
      </Part>
      <Part Type="papunktis" Nr="1.4" Abbr="1.4 pp." DocPartId="ec1f2c8f72144990a9ce02cf068e09f6" PartId="1978d9e85ab3467d841af5bafdd98046">
        <Part Type="citata" DocPartId="ddca4ebfcaf4475d9544f5c158a43bfb" PartId="6e1d7ed22b72482d8d421248f402913f">
          <Part Type="papunktis" Nr="1.5" Abbr="1.5 pp." DocPartId="ff98f1d1f67d4f709004ec51768aba2f" PartId="ef6197c7c5b642ab889336c6a96f8167">
            <Part Type="papunktis" Nr="1.5.1" Abbr="1.5.1 pp." DocPartId="b32a83d11c5741c0b1cb2b3514a02e1a" PartId="6a2aa0d371cf4b23b3be4f4fd5161ff3"/>
            <Part Type="papunktis" Nr="1.5.2" Abbr="1.5.2 pp." DocPartId="5e32e5b72aa8422184ae51cd43eb064d" PartId="949ebce186bb460aaef8639e3c221b14"/>
          </Part>
        </Part>
      </Part>
      <Part Type="papunktis" Nr="1.5" Abbr="1.5 pp." DocPartId="95a6817d144d4b639e6139d4a139fa65" PartId="c0661e26d63f4f489b25d187bd565c93">
        <Part Type="citata" DocPartId="dbae56e5384a4cb78fc9fe92ae9a9614" PartId="685969230ace485581c018e789092831">
          <Part Type="papunktis" Nr="1.9" Abbr="1.9 pp." DocPartId="e1a19013ad6a4529be52a4b038e635e3" PartId="21bab6fcba154d16bb36c11aa8b9cabf"/>
        </Part>
      </Part>
      <Part Type="papunktis" Nr="1.6" Abbr="1.6 pp." DocPartId="cc9c3ae907b54f2f88731385ca486f4f" PartId="0871a02bc74345028d31b937a45dbc4b">
        <Part Type="citata" DocPartId="fd7325ac313648a9ac61a89fa1a940cc" PartId="4ece7955d7a74bd2a081c2b6a854f4f1">
          <Part Type="papunktis" Nr="2.3" Abbr="2.3 pp." DocPartId="9ac10eeba5dc4b1287cb2fcdd10295fc" PartId="d25d34cbbf32461ba03440f745be4623">
            <Part Type="papunktis" Nr="2.3.1" Abbr="2.3.1 pp." DocPartId="8ec25177aea54d61b597efad8bfb139c" PartId="11336e4e934a462dbdd7f80c89ae0b8c"/>
            <Part Type="papunktis" Nr="2.3.2" Abbr="2.3.2 pp." DocPartId="3740c95243c04869b878825d9158d62b" PartId="5dd5af19a7aa482cb4abccf2569a16be"/>
          </Part>
        </Part>
      </Part>
      <Part Type="papunktis" Nr="1.7" Abbr="1.7 pp." DocPartId="e3640936baed46e0b8ebf441ccc0fb17" PartId="1e620bf6e1e04360a0738ff5d588ffdf">
        <Part Type="citata" DocPartId="626f3a08e76c4e2eb081a2c4ef8ce089" PartId="9b55d2561b46435aa68e1b7bb04e229d">
          <Part Type="papunktis" Nr="4.1" Abbr="4.1 pp." DocPartId="5ac8c4edf6044ebdbda3774be4aa13eb" PartId="ce5491207c9f4f54ae77e7f24da28d85">
            <Part Type="papunktis" Nr="4.1.1" Abbr="4.1.1 pp." DocPartId="84ec9ad0d5e04e55a7787365296bc753" PartId="c9e2fc85c0e541baa74cf8beebc9f147"/>
            <Part Type="papunktis" Nr="4.1.2" Abbr="4.1.2 pp." DocPartId="7cc333060a7a45fc93c491faa04dc5cb" PartId="725f4186c71348c59f79a9effabe0e14"/>
            <Part Type="papunktis" Nr="4.1.3" Abbr="4.1.3 pp." DocPartId="37194159be54434fbaa75fe0253bbae3" PartId="3c884fe71b924fad810050104d39594d"/>
          </Part>
        </Part>
      </Part>
      <Part Type="papunktis" Nr="1.8" Abbr="1.8 pp." DocPartId="7abbc517c14f4c38a43939825b3659b7" PartId="4cc41421a3fd4e6a9a59a3b52cf0d6b3">
        <Part Type="citata" DocPartId="ede37ad28368411cbfbb231d737c6f12" PartId="595cd3f8cffa47578e0f4b8815da5813">
          <Part Type="papunktis" Nr="4.7" Abbr="4.7 pp." DocPartId="bb4429cb8f1142cf9db2313f7112f8b7" PartId="b0ac42cd44dd4297836efee74507a02d">
            <Part Type="papunktis" Nr="4.7.1" Abbr="4.7.1 pp." DocPartId="d5178a5e0c924578a63d8bdaabfc3a2f" PartId="788a0631c7a34ed8b58d2f54ae7588fc"/>
            <Part Type="papunktis" Nr="4.7.2" Abbr="4.7.2 pp." DocPartId="84911252b14c4b38a8a0023ce936c2f9" PartId="6b2e620e307a41b9bc87c86c7ac45a82"/>
          </Part>
        </Part>
      </Part>
      <Part Type="papunktis" Nr="1.9" Abbr="1.9 pp." DocPartId="e767aba29d864d20bf5b73ff79dc3b10" PartId="d88921fb6ed046a082f2473e1b4f5cf3"/>
    </Part>
    <Part Type="punktas" Nr="2" Abbr="2 p." DocPartId="af0de3ada4474bf39c57377e1bc28c85" PartId="0ad6b6f6f681442f86bb63fece83b859"/>
    <Part Type="signatura" DocPartId="95574bbaed834ca4a86b6f9fea8838b4" PartId="60e96cfcff7c4f1ba2de81cfbd8dec63"/>
  </Part>
</Parts>
</file>

<file path=customXml/itemProps1.xml><?xml version="1.0" encoding="utf-8"?>
<ds:datastoreItem xmlns:ds="http://schemas.openxmlformats.org/officeDocument/2006/customXml" ds:itemID="{9BBD47C2-5F18-4253-BF73-3DC1097778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Words>
  <Characters>3004</Characters>
  <Application>Microsoft Office Word</Application>
  <DocSecurity>4</DocSecurity>
  <Lines>65</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2024-04-10T07:22:00Z</dcterms:created>
  <dc:creator>Violeta Valančienė</dc:creator>
  <dc:language>en-US</dc:language>
  <lastModifiedBy>adlibuser</lastModifiedBy>
  <lastPrinted>2020-09-01T06:56:00Z</lastPrinted>
  <dcterms:modified xsi:type="dcterms:W3CDTF">2024-04-10T07:22:00Z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