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363baa0b352477d9c768770ca95a89c"/>
        <w:lock w:val="sdtLocked"/>
        <w:richText/>
      </w:sdtPr>
      <w:sdtContent>
        <w:p>
          <w:pP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6663"/>
            <w:jc w:val="both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Projektas Nr. XIIP-3833 (2)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both"/>
            <w:rPr>
              <w:szCs w:val="24"/>
              <w:lang w:eastAsia="lt-LT"/>
            </w:rPr>
          </w:pPr>
        </w:p>
        <w:p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GINKLŲ IR ŠAUDMENŲ KONTROLĖS ĮSTATYMO NR. IX-705</w:t>
          </w:r>
        </w:p>
        <w:p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3, 6, 7 IR 13 STRAIPSNIŲ PAKEITIMO </w:t>
          </w:r>
        </w:p>
        <w:p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</w:t>
            <w:tab/>
            <w:tab/>
            <w:tab/>
            <w:t>d. Nr.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jc w:val="both"/>
            <w:rPr>
              <w:szCs w:val="24"/>
              <w:lang w:eastAsia="lt-LT"/>
            </w:rPr>
          </w:pPr>
        </w:p>
        <w:sdt>
          <w:sdtPr>
            <w:alias w:val="1 str."/>
            <w:tag w:val="part_a2209461482241858c1e17cf1bf036c1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a2209461482241858c1e17cf1bf036c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2209461482241858c1e17cf1bf036c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55a3aa8ddb414660a6600259a1950aeb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Pakeisti 3 straipsnio 6 punktą ir jį išdėstyti taip:</w:t>
                  </w:r>
                </w:p>
                <w:sdt>
                  <w:sdtPr>
                    <w:alias w:val="citata"/>
                    <w:tag w:val="part_28bcec4c53dc42c09e9c93d8598dce9f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1077cb979f854d6ea3f843201b85381d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77cb979f854d6ea3f843201b85381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) duslintuvai“.</w:t>
                          </w:r>
                        </w:p>
                        <w:p>
                          <w:pPr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69202fe9c39480299cdaf421d6a54dc"/>
            <w:lock w:val="sdtLocked"/>
            <w:richText/>
          </w:sdtPr>
          <w:sdtContent>
            <w:p>
              <w:pPr>
                <w:ind w:left="927" w:hanging="36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469202fe9c39480299cdaf421d6a54dc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ab/>
                <w:t xml:space="preserve">straipsnis. </w:t>
              </w:r>
              <w:sdt>
                <w:sdtPr>
                  <w:alias w:val="Pavadinimas"/>
                  <w:tag w:val="title_469202fe9c39480299cdaf421d6a54dc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2 str. 1 d."/>
                <w:tag w:val="part_6ba9796c804845d4b12739f529c7c73d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  <w:tab w:val="left" w:pos="1276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a9796c804845d4b12739f529c7c73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6 straipsnio pavadinimą ir jį išdėstyti taip:</w:t>
                  </w:r>
                </w:p>
                <w:sdt>
                  <w:sdtPr>
                    <w:alias w:val="citata"/>
                    <w:tag w:val="part_a1b7966ed5fe4f3da8370e06cfda26b1"/>
                    <w:lock w:val="sdtLocked"/>
                    <w:richText/>
                  </w:sdtPr>
                  <w:sdtContent>
                    <w:sdt>
                      <w:sdtPr>
                        <w:alias w:val="6 str."/>
                        <w:tag w:val="part_bec6d4906d314cb09626b81e845ea216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0"/>
                              <w:tab w:val="left" w:pos="567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left="36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c6d4906d314cb09626b81e845ea21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bec6d4906d314cb09626b81e845ea21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D kategorijos ginklai ir ginklų priedėliai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“.</w:t>
                              </w:r>
                            </w:sdtContent>
                          </w:sdt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de2207e520744f9da4180e6c28765f8a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e2207e520744f9da4180e6c28765f8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6 straipsnį 9 punktu:</w:t>
                  </w:r>
                </w:p>
                <w:sdt>
                  <w:sdtPr>
                    <w:alias w:val="citata"/>
                    <w:tag w:val="part_3743b5a970cf46978972f27a2c70186e"/>
                    <w:lock w:val="sdtLocked"/>
                    <w:richText/>
                  </w:sdtPr>
                  <w:sdtContent>
                    <w:sdt>
                      <w:sdtPr>
                        <w:alias w:val="9 p."/>
                        <w:tag w:val="part_450457df9f75455bbe9c52281f059a61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0"/>
                              <w:tab w:val="left" w:pos="567"/>
                              <w:tab w:val="left" w:pos="1276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left="36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50457df9f75455bbe9c52281f059a6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lazeriniai, naktiniai ir optiniai taikikliai.“</w:t>
                          </w:r>
                        </w:p>
                        <w:p>
                          <w:pPr>
                            <w:tabs>
                              <w:tab w:val="left" w:pos="0"/>
                              <w:tab w:val="left" w:pos="567"/>
                              <w:tab w:val="left" w:pos="1276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left="36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ca3de9f803fa473b8d871fd068f39c5b"/>
            <w:lock w:val="sdtLocked"/>
            <w:richText/>
          </w:sdtPr>
          <w:sdtContent>
            <w:p>
              <w:pPr>
                <w:ind w:firstLine="36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ca3de9f803fa473b8d871fd068f39c5b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a3de9f803fa473b8d871fd068f39c5b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7 straipsnio pakeitimas</w:t>
                  </w:r>
                </w:sdtContent>
              </w:sdt>
            </w:p>
            <w:sdt>
              <w:sdtPr>
                <w:alias w:val="3 str. 1 d."/>
                <w:tag w:val="part_eb48eefdcb564906811a9bee309ceaf2"/>
                <w:lock w:val="sdtLocked"/>
                <w:richText/>
              </w:sdtPr>
              <w:sdtContent>
                <w:p>
                  <w:pPr>
                    <w:ind w:firstLine="36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Papildyti 7 straipsnio 3 dalį 9 punktu:</w:t>
                  </w:r>
                </w:p>
                <w:sdt>
                  <w:sdtPr>
                    <w:alias w:val="citata"/>
                    <w:tag w:val="part_758d0494fed64ad092a30e92644a5863"/>
                    <w:lock w:val="sdtLocked"/>
                    <w:richText/>
                  </w:sdtPr>
                  <w:sdtContent>
                    <w:sdt>
                      <w:sdtPr>
                        <w:alias w:val="9 p."/>
                        <w:tag w:val="part_67d3d6c7b2404babb28f4337cf3e8678"/>
                        <w:lock w:val="sdtLocked"/>
                        <w:richText/>
                      </w:sdtPr>
                      <w:sdtContent>
                        <w:p>
                          <w:pPr>
                            <w:ind w:firstLine="426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7d3d6c7b2404babb28f4337cf3e867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) naktiniai taikikliai, išskyrus medžioklei naudojamus naktinius taikiklius.“</w:t>
                          </w:r>
                        </w:p>
                        <w:p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eca6aadbd6fa4deb8f524380e848d07e"/>
            <w:lock w:val="sdtLocked"/>
            <w:richText/>
          </w:sdtPr>
          <w:sdtContent>
            <w:p>
              <w:pPr>
                <w:tabs>
                  <w:tab w:val="left" w:pos="567"/>
                </w:tabs>
                <w:ind w:firstLine="567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eca6aadbd6fa4deb8f524380e848d07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ca6aadbd6fa4deb8f524380e848d07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13 straipsnio pakeitimas</w:t>
                  </w:r>
                </w:sdtContent>
              </w:sdt>
            </w:p>
            <w:sdt>
              <w:sdtPr>
                <w:alias w:val="4 str. 1 d."/>
                <w:tag w:val="part_3874ef74c4e94a3091b2d63d47597065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</w:tabs>
                    <w:ind w:left="930" w:hanging="36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3874ef74c4e94a3091b2d63d47597065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  <w:tab/>
                    <w:t xml:space="preserve">Papildyti  13 straipsnį nauja 11 dalimi:</w:t>
                  </w:r>
                </w:p>
                <w:sdt>
                  <w:sdtPr>
                    <w:alias w:val="citata"/>
                    <w:tag w:val="part_1b780ff0e05040da828996346f1ce4b7"/>
                    <w:lock w:val="sdtLocked"/>
                    <w:richText/>
                  </w:sdtPr>
                  <w:sdtContent>
                    <w:sdt>
                      <w:sdtPr>
                        <w:alias w:val="11 d."/>
                        <w:tag w:val="part_e8e685298f3c4308b21ffd8df2c6f366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0"/>
                              <w:tab w:val="left" w:pos="567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e685298f3c4308b21ffd8df2c6f36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Naktinius taikiklius gali įsigyti, turėti ir naudoti asmenys, turintys šaunamąjį ginklą medžioklei. Naktinių taikiklių naudojimo medžioklėje tvarką nustato Aplinkos ministerija.“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2 d."/>
                <w:tag w:val="part_038e9d91fbf84d218fbe0415c42ad1e6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567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8e9d91fbf84d218fbe0415c42ad1e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Buvusias 13 straipsnio 11 ir 12 dalis laikyti atitinkamai 12 ir 13 dalimis.</w:t>
                  </w:r>
                </w:p>
                <w:p>
                  <w:pPr>
                    <w:tabs>
                      <w:tab w:val="left" w:pos="0"/>
                      <w:tab w:val="left" w:pos="567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5 str."/>
            <w:tag w:val="part_9173ff93f5b042cc96bf3fa6dfef7590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173ff93f5b042cc96bf3fa6dfef759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173ff93f5b042cc96bf3fa6dfef759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  <w:r>
                    <w:rPr>
                      <w:rFonts w:eastAsia="Calibri"/>
                      <w:b/>
                      <w:iCs/>
                      <w:szCs w:val="24"/>
                    </w:rPr>
                    <w:t>ir įgyvendinimas</w:t>
                  </w:r>
                  <w:r>
                    <w:rPr>
                      <w:b/>
                      <w:bCs/>
                      <w:szCs w:val="24"/>
                    </w:rPr>
                    <w:t xml:space="preserve"> </w:t>
                  </w:r>
                </w:sdtContent>
              </w:sdt>
            </w:p>
            <w:sdt>
              <w:sdtPr>
                <w:alias w:val="5 str. 1 d."/>
                <w:tag w:val="part_3935f68124604e6db20958ad9a488938"/>
                <w:lock w:val="sdtLocked"/>
                <w:richText/>
              </w:sdtPr>
              <w:sdtContent>
                <w:p>
                  <w:pPr>
                    <w:ind w:firstLine="6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935f68124604e6db20958ad9a48893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2016 m. spalio 1 d.</w:t>
                  </w:r>
                </w:p>
              </w:sdtContent>
            </w:sdt>
            <w:sdt>
              <w:sdtPr>
                <w:alias w:val="5 str. 2 d."/>
                <w:tag w:val="part_0b5a12e5a2444a7fb3085708f38fe5d1"/>
                <w:lock w:val="sdtLocked"/>
                <w:richText/>
              </w:sdtPr>
              <w:sdtContent>
                <w:p>
                  <w:pPr>
                    <w:ind w:firstLine="6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0b5a12e5a2444a7fb3085708f38fe5d1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Lietuvos Respublikos Vyriausybė ar jos įgaliotos institucijos iki 2016 m. rugsėjo 30 d. priima šio įstatymo įgyvendinamuosius teisės aktus. </w:t>
                  </w:r>
                  <w:r>
                    <w:rPr>
                      <w:b/>
                      <w:bCs/>
                      <w:szCs w:val="24"/>
                    </w:rPr>
                    <w:t xml:space="preserve">       </w:t>
                  </w:r>
                  <w:r>
                    <w:rPr>
                      <w:szCs w:val="24"/>
                    </w:rPr>
                    <w:t> </w:t>
                  </w:r>
                </w:p>
                <w:p>
                  <w:pPr>
                    <w:tabs>
                      <w:tab w:val="left" w:pos="0"/>
                      <w:tab w:val="left" w:pos="567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0"/>
                      <w:tab w:val="left" w:pos="567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6184eba814f42ea92fc0e7b50c0c8e9"/>
            <w:lock w:val="sdtLocked"/>
            <w:richText/>
          </w:sdtPr>
          <w:sdtContent>
            <w:p>
              <w:pPr>
                <w:tabs>
                  <w:tab w:val="left" w:pos="0"/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tabs>
                  <w:tab w:val="left" w:pos="0"/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0"/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0"/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>
              <w:pPr>
                <w:tabs>
                  <w:tab w:val="left" w:pos="0"/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0"/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" w:cs="Tahoma"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Cs/>
                  <w:szCs w:val="24"/>
                  <w:lang w:bidi="en-US"/>
                </w:rPr>
                <w:t>Teikia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" w:cs="Tahoma"/>
                  <w:bCs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" w:cs="Tahoma"/>
                  <w:bCs/>
                  <w:szCs w:val="24"/>
                  <w:lang w:bidi="en-US"/>
                </w:rPr>
              </w:pPr>
              <w:r>
                <w:rPr>
                  <w:rFonts w:eastAsia="Andale Sans UI" w:cs="Tahoma"/>
                  <w:bCs/>
                  <w:szCs w:val="24"/>
                  <w:lang w:bidi="en-US"/>
                </w:rPr>
                <w:t>Aplinkos apsaugos komiteto pirmininkas</w:t>
                <w:tab/>
                <w:tab/>
                <w:t>Algimantas Salamakinas</w:t>
              </w:r>
            </w:p>
            <w:p>
              <w:pPr>
                <w:widowControl w:val="0"/>
                <w:suppressAutoHyphens/>
                <w:spacing w:line="276" w:lineRule="auto"/>
                <w:ind w:firstLine="567"/>
                <w:jc w:val="both"/>
                <w:rPr>
                  <w:rFonts w:eastAsia="Andale Sans UI" w:cs="Tahoma"/>
                  <w:bCs/>
                  <w:szCs w:val="24"/>
                  <w:lang w:bidi="en-US"/>
                </w:rPr>
              </w:pPr>
            </w:p>
            <w:p>
              <w:pPr>
                <w:tabs>
                  <w:tab w:val="left" w:pos="0"/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ndale Sans UI">
    <w:altName w:val="Century Gothic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3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957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6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6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8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0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dcd3bf115b84755991ca2b7b6278363" PartId="d363baa0b352477d9c768770ca95a89c">
    <Part Type="straipsnis" Nr="1" Abbr="1 str." Title="3 straipsnio pakeitimas" DocPartId="1c5c3d4f2760436aacbaba4a5551b9d6" PartId="a2209461482241858c1e17cf1bf036c1">
      <Part Type="strDalis" Nr="1" Abbr="1 str. 1 d." DocPartId="08f4be932fc64c72aec7d68b39f696b9" PartId="55a3aa8ddb414660a6600259a1950aeb">
        <Part Type="citata" DocPartId="2acc6646c57048f5b1f12387f24abb2d" PartId="28bcec4c53dc42c09e9c93d8598dce9f">
          <Part Type="strPunktas" Nr="6" Abbr="6 p." DocPartId="4701beb12f3947299292fa5276ba10cb" PartId="1077cb979f854d6ea3f843201b85381d"/>
        </Part>
      </Part>
    </Part>
    <Part Type="straipsnis" Nr="2" Abbr="2 str." Title="6 straipsnio pakeitimas" DocPartId="bb014abdb06c49a58832c9969b779191" PartId="469202fe9c39480299cdaf421d6a54dc">
      <Part Type="strDalis" Nr="1" Abbr="2 str. 1 d." DocPartId="aaf3794f9a8149d1855b16027a73f34f" PartId="6ba9796c804845d4b12739f529c7c73d">
        <Part Type="citata" DocPartId="e9ea7ed37b0c4e70898d1ca40fd2c8f2" PartId="a1b7966ed5fe4f3da8370e06cfda26b1">
          <Part Type="straipsnis" Nr="6" Abbr="6 str." Title="D kategorijos ginklai ir ginklų priedėliai“." DocPartId="0ddd741d336b4357a30dca0f089f3a53" PartId="bec6d4906d314cb09626b81e845ea216"/>
        </Part>
      </Part>
      <Part Type="strDalis" Nr="2" Abbr="2 str. 2 d." DocPartId="59e9a5f9cf2843e58481af12482cb682" PartId="de2207e520744f9da4180e6c28765f8a">
        <Part Type="citata" DocPartId="7f01d31dc49b471e98878c88c7713433" PartId="3743b5a970cf46978972f27a2c70186e">
          <Part Type="strPunktas" Nr="9" Abbr="9 p." DocPartId="f7ef4ea0e7f5486cab4227cdca91e791" PartId="450457df9f75455bbe9c52281f059a61"/>
        </Part>
      </Part>
    </Part>
    <Part Type="straipsnis" Nr="3" Abbr="3 str." Title="7 straipsnio pakeitimas" DocPartId="ddb7e7b0a1a64d5188562b902f05e5ea" PartId="ca3de9f803fa473b8d871fd068f39c5b">
      <Part Type="strDalis" Nr="1" Abbr="3 str. 1 d." DocPartId="57678acdd556416bbe3646ff96420edb" PartId="eb48eefdcb564906811a9bee309ceaf2">
        <Part Type="citata" DocPartId="9d68fc78aa5b4046b3b4be9ea4f71b25" PartId="758d0494fed64ad092a30e92644a5863">
          <Part Type="strPunktas" Nr="9" Abbr="9 p." DocPartId="7a0e91c194894fc486ad95696b211a93" PartId="67d3d6c7b2404babb28f4337cf3e8678"/>
        </Part>
      </Part>
    </Part>
    <Part Type="straipsnis" Nr="4" Abbr="4 str." Title="13 straipsnio pakeitimas" DocPartId="6597bf98ff9349dd83f8b596c9a54588" PartId="eca6aadbd6fa4deb8f524380e848d07e">
      <Part Type="strDalis" Nr="1" Abbr="4 str. 1 d." DocPartId="c73f910c161b406d992234f2f1f9debe" PartId="3874ef74c4e94a3091b2d63d47597065">
        <Part Type="citata" DocPartId="99e96abd60214477974a970659a1574a" PartId="1b780ff0e05040da828996346f1ce4b7">
          <Part Type="strDalis" Nr="11" Abbr="11 d." DocPartId="163aa6fa9c0a402387cac2ab68bff248" PartId="e8e685298f3c4308b21ffd8df2c6f366"/>
        </Part>
      </Part>
      <Part Type="strDalis" Nr="2" Abbr="4 str. 2 d." DocPartId="bb45ade757564fdd9e2de2945ade91c9" PartId="038e9d91fbf84d218fbe0415c42ad1e6"/>
    </Part>
    <Part Type="straipsnis" Nr="5" Abbr="5 str." Title="Įstatymo įsigaliojimas ir įgyvendinimas" DocPartId="e41863577c9240eb86643523b16d330a" PartId="9173ff93f5b042cc96bf3fa6dfef7590">
      <Part Type="strDalis" Nr="1" Abbr="5 str. 1 d." DocPartId="b68791f9365f42d98644705a92a13ecb" PartId="3935f68124604e6db20958ad9a488938"/>
      <Part Type="strDalis" Nr="2" Abbr="5 str. 2 d." DocPartId="98df429391b64cb6a230e9120a7c090e" PartId="0b5a12e5a2444a7fb3085708f38fe5d1"/>
    </Part>
    <Part Type="signatura" DocPartId="acfe29539c6c4958a7669e9752ba86ca" PartId="06184eba814f42ea92fc0e7b50c0c8e9"/>
  </Part>
</Parts>
</file>

<file path=customXml/itemProps1.xml><?xml version="1.0" encoding="utf-8"?>
<ds:datastoreItem xmlns:ds="http://schemas.openxmlformats.org/officeDocument/2006/customXml" ds:itemID="{374D0282-E0A6-49E1-9E10-73B97CBEBD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C53B280-489F-4B2F-AC7C-807D673963F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1277</Characters>
  <Application>Microsoft Office Word</Application>
  <DocSecurity>4</DocSecurity>
  <Lines>47</Lines>
  <Paragraphs>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2016-06-15T12:46:00Z</dcterms:created>
  <dc:creator>J.Urbelionyte</dc:creator>
  <lastModifiedBy>CLUSadmin</lastModifiedBy>
  <lastPrinted>2016-06-15T12:26:00Z</lastPrinted>
  <dcterms:modified xsi:type="dcterms:W3CDTF">2016-06-15T12:46:00Z</dcterms:modified>
  <revision>2</revision>
</coreProperties>
</file>