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09d50c0f906453598009223ed5031eb"/>
        <w:lock w:val="sdtLocked"/>
        <w:richText/>
      </w:sdtPr>
      <w:sdtContent>
        <w:p w14:paraId="615112D1" w14:textId="581B25D4">
          <w:pPr>
            <w:tabs>
              <w:tab w:val="left" w:pos="7920"/>
            </w:tabs>
            <w:ind w:firstLine="7920"/>
            <w:jc w:val="both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 w14:paraId="073BCD32" w14:textId="063F9F06">
          <w:pPr>
            <w:tabs>
              <w:tab w:val="left" w:pos="7920"/>
            </w:tabs>
            <w:ind w:firstLine="792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Nr. TSP-</w:t>
          </w:r>
        </w:p>
        <w:p w14:paraId="73334CD5" w14:textId="77777777">
          <w:pPr>
            <w:jc w:val="center"/>
            <w:rPr>
              <w:szCs w:val="24"/>
              <w:lang w:eastAsia="lt-LT"/>
            </w:rPr>
          </w:pPr>
        </w:p>
        <w:p w14:paraId="1C3B9F7A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RADVILIŠKIO RAJONO SAVIVALDYBĖS TARYBA</w:t>
          </w:r>
        </w:p>
        <w:p w14:paraId="6308F9EE" w14:textId="77777777">
          <w:pPr>
            <w:rPr>
              <w:b/>
              <w:szCs w:val="24"/>
              <w:lang w:eastAsia="lt-LT"/>
            </w:rPr>
          </w:pPr>
        </w:p>
        <w:p w14:paraId="6A690297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 w14:paraId="5995409B" w14:textId="3359F3F6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RADVILIŠKIO RAJONO SAVIVALDYBEI NUOSAVYBĖS TEISE PRIKLAUSANČIO TURTO VALDYMO, NAUDOJIMO IR DISPONAVIMO JUO 2024 METŲ ATASKAITOS TVIRTINIMO   </w:t>
          </w:r>
        </w:p>
        <w:p w14:paraId="4DDC6DC6" w14:textId="77777777">
          <w:pPr>
            <w:jc w:val="center"/>
            <w:rPr>
              <w:szCs w:val="24"/>
              <w:lang w:eastAsia="lt-LT"/>
            </w:rPr>
          </w:pPr>
        </w:p>
        <w:p w14:paraId="1C6C1B40" w14:textId="37F7A16E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       d. Nr. T-</w:t>
          </w:r>
        </w:p>
        <w:p w14:paraId="7A5E2350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Radviliškis</w:t>
          </w:r>
        </w:p>
        <w:p w14:paraId="087DB5B1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60ec40d548fe46f0bdfc7c720e5a790a"/>
            <w:lock w:val="sdtLocked"/>
            <w:richText/>
          </w:sdtPr>
          <w:sdtContent>
            <w:p w14:paraId="06D39578" w14:textId="60A4BBF3">
              <w:pPr>
                <w:ind w:firstLine="771"/>
                <w:jc w:val="both"/>
                <w:rPr>
                  <w:spacing w:val="30"/>
                  <w:lang w:eastAsia="lt-LT"/>
                </w:rPr>
              </w:pPr>
              <w:r>
                <w:rPr>
                  <w:lang w:eastAsia="lt-LT"/>
                </w:rPr>
                <w:t xml:space="preserve">Vadovaudamasi Lietuvos Respublikos vietos savivaldos įstatymo 15 straipsnio 4 dalimi, Lietuvos Respublikos valstybės ir savivaldybių turto valdymo, naudojimo ir disponavimo juo įstatymo 16 straipsnio 3 dalimi, Radviliškio rajono savivaldybės ir patikėjimo teise perduoto valstybės turto valdymo, naudojimo ir disponavimo juo tvarkos aprašo, patvirtinto Radviliškio rajono savivaldybės tarybos 2014 m. lapkričio 20 d. sprendimo Nr. T-893 „Dėl Radviliškio rajono savivaldybės ir patikėjimo teise perduoto valstybės turto valdymo, naudojimo ir disponavimo juo tvarkos aprašo patvirtinimo“ 36 punktu, Radviliškio rajono savivaldybės taryba </w:t>
              </w:r>
              <w:r>
                <w:rPr>
                  <w:spacing w:val="50"/>
                  <w:lang w:eastAsia="lt-LT"/>
                </w:rPr>
                <w:t>nusprendži</w:t>
              </w:r>
              <w:r>
                <w:rPr>
                  <w:lang w:eastAsia="lt-LT"/>
                </w:rPr>
                <w:t>a</w:t>
              </w:r>
              <w:r>
                <w:rPr>
                  <w:spacing w:val="30"/>
                  <w:lang w:eastAsia="lt-LT"/>
                </w:rPr>
                <w:t xml:space="preserve">: </w:t>
              </w:r>
            </w:p>
          </w:sdtContent>
        </w:sdt>
        <w:sdt>
          <w:sdtPr>
            <w:alias w:val="pastraipa"/>
            <w:tag w:val="part_500a26357d3c4116b4ef3588b240aa82"/>
            <w:lock w:val="sdtLocked"/>
            <w:richText/>
          </w:sdtPr>
          <w:sdtContent>
            <w:p w14:paraId="5098E5ED" w14:textId="40AA47C7">
              <w:pPr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Patvirtinti Radviliškio rajono savivaldybei nuosavybės teise priklausančio turto valdymo, naudojimo ir disponavimo juo 2024 metų ataskaitą (pridedama).</w:t>
              </w:r>
            </w:p>
            <w:p w14:paraId="31CC11D5" w14:textId="77777777">
              <w:pPr>
                <w:ind w:firstLine="709"/>
                <w:jc w:val="both"/>
                <w:rPr>
                  <w:lang w:eastAsia="lt-LT"/>
                </w:rPr>
              </w:pPr>
            </w:p>
            <w:p w14:paraId="0EEBC0A3" w14:textId="77777777">
              <w:pPr>
                <w:ind w:firstLine="709"/>
                <w:jc w:val="both"/>
                <w:rPr>
                  <w:lang w:eastAsia="lt-LT"/>
                </w:rPr>
              </w:pPr>
            </w:p>
            <w:p w14:paraId="7FECE492" w14:textId="77777777">
              <w:pPr>
                <w:ind w:firstLine="709"/>
                <w:jc w:val="both"/>
                <w:rPr>
                  <w:lang w:eastAsia="lt-LT"/>
                </w:rPr>
              </w:pPr>
            </w:p>
            <w:p w14:paraId="03D89456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Savivaldybės meras               </w:t>
              </w:r>
            </w:p>
            <w:p w14:paraId="164D136A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4B99460F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6DC8571A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72199CBA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6A3475D1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76898EED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3E7AAC80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28B5C0BD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7DC224A7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0A9FB1DE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1830DEFC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2D6E2B12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51C2BCB3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162A75D3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1A505C2E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7A8CF9B1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6AAD8C8E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782294ED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748411AF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74CE613E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336EE1B2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72242DB3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45242BC6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6DD3E694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5C2063FF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  <w:p w14:paraId="2C6866CE" w14:textId="77777777">
              <w:pPr>
                <w:tabs>
                  <w:tab w:val="left" w:pos="7655"/>
                </w:tabs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3b1619ae316e48a78142e7797d583503"/>
            <w:lock w:val="sdtLocked"/>
            <w:richText/>
          </w:sdtPr>
          <w:sdtContent>
            <w:sdt>
              <w:sdtPr>
                <w:alias w:val="Pavadinimas"/>
                <w:tag w:val="title_3b1619ae316e48a78142e7797d583503"/>
                <w:lock w:val="sdtLocked"/>
                <w:richText/>
              </w:sdtPr>
              <w:sdtContent>
                <w:p w14:paraId="3C3CB332" w14:textId="44C82046">
                  <w:pPr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RADVILIŠKIO RAJONO SAVIVALDYBĖS TARYBOS SPRENDIMO PROJEKTO</w:t>
                  </w:r>
                </w:p>
                <w:p w14:paraId="7FB34E24" w14:textId="07ECBE62"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 xml:space="preserve">„DĖL RADVILIŠKIO RAJONO SAVIVALDYBEI 2024 METAIS NUOSAVYBĖS TEISE PRIKLAUSANČIO TURTO VALDYMO, NAUDOJIMO IR DISPONAVIMO JUO ATASKAITOS TVIRTINIMO“   </w:t>
                  </w:r>
                </w:p>
                <w:p w14:paraId="1CC9B823" w14:textId="77777777">
                  <w:pPr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AIŠKINAMASIS RAŠTAS</w:t>
                  </w:r>
                </w:p>
              </w:sdtContent>
            </w:sdt>
            <w:p w14:paraId="01A9D057" w14:textId="77777777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</w:p>
            <w:p w14:paraId="6AAA40DE" w14:textId="34983150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2025 m. rugsėjo 11 d.</w:t>
              </w:r>
            </w:p>
            <w:p w14:paraId="20876562" w14:textId="77777777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Radviliškis</w:t>
              </w:r>
            </w:p>
            <w:p w14:paraId="6428E02C" w14:textId="37B189B4">
              <w:pPr>
                <w:tabs>
                  <w:tab w:val="left" w:pos="7655"/>
                </w:tabs>
                <w:jc w:val="both"/>
                <w:rPr>
                  <w:color w:val="000000"/>
                  <w:szCs w:val="24"/>
                  <w:lang w:eastAsia="lt-LT"/>
                </w:rPr>
              </w:pPr>
            </w:p>
            <w:sdt>
              <w:sdtPr>
                <w:alias w:val="1 p."/>
                <w:tag w:val="part_6b8a08b6163a405cb1d18fc7d2c089ea"/>
                <w:lock w:val="sdtLocked"/>
                <w:richText/>
              </w:sdtPr>
              <w:sdtContent>
                <w:p w14:paraId="53BC0CC4" w14:textId="27993F7D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 w:bidi="he-IL"/>
                    </w:rPr>
                  </w:pPr>
                  <w:sdt>
                    <w:sdtPr>
                      <w:alias w:val="Numeris"/>
                      <w:tag w:val="nr_6b8a08b6163a405cb1d18fc7d2c089e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 w:bidi="he-IL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eastAsia="lt-LT" w:bidi="he-IL"/>
                    </w:rPr>
                    <w:t>.</w:t>
                    <w:tab/>
                    <w:t>Projekto rengimą paskatinusios priežastys, parengto projekto tikslai, sprendimo projekto tikslai ir uždaviniai</w:t>
                  </w:r>
                  <w:r>
                    <w:rPr>
                      <w:szCs w:val="24"/>
                      <w:lang w:eastAsia="lt-LT" w:bidi="he-IL"/>
                    </w:rPr>
                    <w:t>.</w:t>
                  </w:r>
                </w:p>
                <w:p w14:paraId="466612B8" w14:textId="1224489E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 w:bidi="he-IL"/>
                    </w:rPr>
                  </w:pPr>
                  <w:r>
                    <w:rPr>
                      <w:szCs w:val="24"/>
                      <w:lang w:eastAsia="lt-LT" w:bidi="he-IL"/>
                    </w:rPr>
                    <w:t xml:space="preserve">Priežastys – prievolė parengti ataskaitą nustatyta </w:t>
                  </w:r>
                  <w:r>
                    <w:rPr>
                      <w:szCs w:val="24"/>
                      <w:lang w:eastAsia="lt-LT"/>
                    </w:rPr>
                    <w:t>Lietuvos Respublikos valstybės ir savivaldybių turto valdymo, naudojimo ir disponavimo juo įstatymo 16 straipsnio 3 dalyje. Tikslas – gauti Radviliškio rajono savivaldybės tarybos patvirtinimą ir savivaldybės bendruomenei pateikti savivaldybei 2024 metais nuosavybės teise priklausančio turto valdymo, naudojimo ir disponavimo juo ataskaitą.</w:t>
                  </w:r>
                </w:p>
              </w:sdtContent>
            </w:sdt>
            <w:sdt>
              <w:sdtPr>
                <w:alias w:val="2 p."/>
                <w:tag w:val="part_541694244fd2408083278898f13b0018"/>
                <w:lock w:val="sdtLocked"/>
                <w:richText/>
              </w:sdtPr>
              <w:sdtContent>
                <w:p w14:paraId="54E8FD93" w14:textId="666E1144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 w:bidi="he-IL"/>
                    </w:rPr>
                  </w:pPr>
                  <w:sdt>
                    <w:sdtPr>
                      <w:alias w:val="Numeris"/>
                      <w:tag w:val="nr_541694244fd2408083278898f13b001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 w:bidi="he-IL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  <w:lang w:eastAsia="lt-LT" w:bidi="he-IL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Projekto iniciatoriai (institucija, asmenys ar piliečių atstovai) ir rengėjai.</w:t>
                  </w:r>
                </w:p>
                <w:p w14:paraId="0954DD5A" w14:textId="5892B6ED">
                  <w:pPr>
                    <w:ind w:firstLine="709"/>
                    <w:jc w:val="both"/>
                    <w:rPr>
                      <w:szCs w:val="24"/>
                      <w:lang w:eastAsia="lt-LT" w:bidi="he-IL"/>
                    </w:rPr>
                  </w:pPr>
                  <w:r>
                    <w:rPr>
                      <w:szCs w:val="24"/>
                      <w:lang w:eastAsia="lt-LT" w:bidi="he-IL"/>
                    </w:rPr>
                    <w:t xml:space="preserve">Projekto iniciatorius – Radviliškio rajono savivaldybės administracija. Rengėjas – Radviliškio  rajono savivaldybės administracijos </w:t>
                  </w:r>
                  <w:r>
                    <w:rPr>
                      <w:szCs w:val="24"/>
                      <w:lang w:eastAsia="lt-LT"/>
                    </w:rPr>
                    <w:t>Finansų skyriaus vyr. specialistas Saulius Špakavičius</w:t>
                  </w:r>
                  <w:r>
                    <w:rPr>
                      <w:szCs w:val="24"/>
                      <w:lang w:eastAsia="lt-LT" w:bidi="he-IL"/>
                    </w:rPr>
                    <w:t xml:space="preserve">.  </w:t>
                  </w:r>
                </w:p>
              </w:sdtContent>
            </w:sdt>
            <w:sdt>
              <w:sdtPr>
                <w:alias w:val="3 p."/>
                <w:tag w:val="part_7d04c64ba67d451bb265bdebea5e7f14"/>
                <w:lock w:val="sdtLocked"/>
                <w:richText/>
              </w:sdtPr>
              <w:sdtContent>
                <w:p w14:paraId="17BC7D38" w14:textId="26E97D06">
                  <w:pPr>
                    <w:tabs>
                      <w:tab w:val="left" w:pos="709"/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Numeris"/>
                      <w:tag w:val="nr_7d04c64ba67d451bb265bdebea5e7f1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>Kaip šiuo metu yra reguliuojami sprendimo projekte aptarti teisiniai santykiai.</w:t>
                  </w:r>
                </w:p>
                <w:p w14:paraId="351C97AC" w14:textId="0D4375FA">
                  <w:pPr>
                    <w:tabs>
                      <w:tab w:val="left" w:pos="709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Radviliškio rajono savivaldybės tarybos 2014 m. lapkričio 20 d. sprendimo Nr. T-893 „Dėl Radviliškio rajono savivaldybės ir patikėjimo teise perduoto valstybės turto valdymo, naudojimo ir disponavimo juo tvarkos aprašo patvirtinimo“ 1 punktu patvirtinto Radviliškio rajono savivaldybės ir patikėjimo teise perduoto valstybės turto valdymo, naudojimo ir disponavimo juo tvarkos aprašo 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36 punkte reglamentuota ataskaitos rengimo tvarka.</w:t>
                  </w:r>
                </w:p>
              </w:sdtContent>
            </w:sdt>
            <w:sdt>
              <w:sdtPr>
                <w:alias w:val="4 p."/>
                <w:tag w:val="part_7cd883a0d4494f76bbb778ad5910ab55"/>
                <w:lock w:val="sdtLocked"/>
                <w:richText/>
              </w:sdtPr>
              <w:sdtContent>
                <w:p w14:paraId="1D1A1612" w14:textId="20520E07">
                  <w:pPr>
                    <w:tabs>
                      <w:tab w:val="left" w:pos="709"/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Numeris"/>
                      <w:tag w:val="nr_7cd883a0d4494f76bbb778ad5910ab5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Kokios siūlomos naujos teisinio reguliavimo nuostatos, kokių teigiamų rezultatų    laukiama. </w:t>
                  </w:r>
                </w:p>
                <w:p w14:paraId="2CE2E469" w14:textId="13B4E0A0">
                  <w:pPr>
                    <w:tabs>
                      <w:tab w:val="left" w:pos="709"/>
                    </w:tabs>
                    <w:spacing w:line="259" w:lineRule="auto"/>
                    <w:ind w:left="709"/>
                    <w:jc w:val="both"/>
                    <w:rPr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szCs w:val="24"/>
                      <w:shd w:val="clear" w:color="auto" w:fill="FFFFFF"/>
                      <w:lang w:eastAsia="lt-LT"/>
                    </w:rPr>
                    <w:t>Nesiūloma naujų teisinių reguliavimo nuostatų.</w:t>
                  </w:r>
                </w:p>
              </w:sdtContent>
            </w:sdt>
            <w:sdt>
              <w:sdtPr>
                <w:alias w:val="5 p."/>
                <w:tag w:val="part_69731ba725664b6b855852b18d5f51a8"/>
                <w:lock w:val="sdtLocked"/>
                <w:richText/>
              </w:sdtPr>
              <w:sdtContent>
                <w:p w14:paraId="17615D8C" w14:textId="2ED39C19">
                  <w:pPr>
                    <w:tabs>
                      <w:tab w:val="left" w:pos="709"/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9731ba725664b6b855852b18d5f51a8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 w14:paraId="0D4E8FB1" w14:textId="10FC9BC7">
                  <w:pPr>
                    <w:tabs>
                      <w:tab w:val="left" w:pos="709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Priėmus sprendimo projektą nebus neigiamų pasekmių.</w:t>
                  </w:r>
                </w:p>
              </w:sdtContent>
            </w:sdt>
            <w:sdt>
              <w:sdtPr>
                <w:alias w:val="6 p."/>
                <w:tag w:val="part_3261345c827d48c88117fc668a0561e0"/>
                <w:lock w:val="sdtLocked"/>
                <w:richText/>
              </w:sdtPr>
              <w:sdtContent>
                <w:p w14:paraId="19EB25E3" w14:textId="1C9D8503">
                  <w:pPr>
                    <w:tabs>
                      <w:tab w:val="left" w:pos="709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261345c827d48c88117fc668a0561e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</w:t>
                    <w:tab/>
                    <w:t>Kokius teisės aktus būtina priimti, kokius galiojančius teisės aktus būtina pakeisti ar pripažinti netekusiais galios priėmus sprendimo projektą.</w:t>
                  </w:r>
                </w:p>
                <w:p w14:paraId="6D192BDC" w14:textId="6FD58F6A">
                  <w:pPr>
                    <w:tabs>
                      <w:tab w:val="left" w:pos="709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Teisės aktų nereikia pakeisti arba panaikinti.</w:t>
                  </w:r>
                </w:p>
              </w:sdtContent>
            </w:sdt>
            <w:sdt>
              <w:sdtPr>
                <w:alias w:val="7 p."/>
                <w:tag w:val="part_afc2740d5bfc4c8d8eb6f2b03cbe2a03"/>
                <w:lock w:val="sdtLocked"/>
                <w:richText/>
              </w:sdtPr>
              <w:sdtContent>
                <w:p w14:paraId="79B4922D" w14:textId="20884B33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fc2740d5bfc4c8d8eb6f2b03cbe2a0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>Sprendimo projektui įgyvendinti reikalingos lėšos, finansavimo šaltiniai.</w:t>
                  </w:r>
                </w:p>
                <w:p w14:paraId="1F58C0E9" w14:textId="371AAD32">
                  <w:pPr>
                    <w:tabs>
                      <w:tab w:val="left" w:pos="709"/>
                    </w:tabs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Savivaldybės lėšų sprendimo įgyvendinimui nereiks.</w:t>
                  </w:r>
                </w:p>
              </w:sdtContent>
            </w:sdt>
            <w:sdt>
              <w:sdtPr>
                <w:alias w:val="8 p."/>
                <w:tag w:val="part_0d120d3b87f0475c96923fda7014ad8f"/>
                <w:lock w:val="sdtLocked"/>
                <w:richText/>
              </w:sdtPr>
              <w:sdtContent>
                <w:p w14:paraId="2AED682A" w14:textId="4D9469A7">
                  <w:pPr>
                    <w:tabs>
                      <w:tab w:val="left" w:pos="0"/>
                      <w:tab w:val="left" w:pos="709"/>
                      <w:tab w:val="left" w:pos="1134"/>
                      <w:tab w:val="left" w:pos="1276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d120d3b87f0475c96923fda7014ad8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>Sprendimo projekto rengimo metu gauti specialistų vertinimai ir išvados.</w:t>
                  </w:r>
                </w:p>
                <w:p w14:paraId="70C1CB9A" w14:textId="77777777">
                  <w:pPr>
                    <w:tabs>
                      <w:tab w:val="left" w:pos="0"/>
                      <w:tab w:val="left" w:pos="709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284" w:firstLine="434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Specialistų išvados neteikiamos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9 p."/>
                <w:tag w:val="part_58c20731faab4ef69bf59e4ec87478bb"/>
                <w:lock w:val="sdtLocked"/>
                <w:richText/>
              </w:sdtPr>
              <w:sdtContent>
                <w:p w14:paraId="55ACC390" w14:textId="75AA8A3E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8c20731faab4ef69bf59e4ec87478b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 xml:space="preserve">Numatomo teisinio reguliavimo poveikio vertinimo rezultatai. </w:t>
                  </w:r>
                </w:p>
                <w:p w14:paraId="5FD74573" w14:textId="77777777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284"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Nėra vertinama.</w:t>
                  </w:r>
                </w:p>
              </w:sdtContent>
            </w:sdt>
            <w:sdt>
              <w:sdtPr>
                <w:alias w:val="10 p."/>
                <w:tag w:val="part_b4af75c5e40c4387b3f92ee69647ec66"/>
                <w:lock w:val="sdtLocked"/>
                <w:richText/>
              </w:sdtPr>
              <w:sdtContent>
                <w:p w14:paraId="60903A52" w14:textId="43AF1701">
                  <w:pPr>
                    <w:tabs>
                      <w:tab w:val="left" w:pos="0"/>
                      <w:tab w:val="left" w:pos="709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4af75c5e40c4387b3f92ee69647ec6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Sprendimo projekto antikorupcinis vertinimas.</w:t>
                  </w:r>
                </w:p>
                <w:p w14:paraId="181A4B0F" w14:textId="77777777">
                  <w:pPr>
                    <w:tabs>
                      <w:tab w:val="left" w:pos="709"/>
                    </w:tabs>
                    <w:ind w:left="284" w:firstLine="434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Korupcijos pasireiškimo tikimybės nevertinta.</w:t>
                  </w:r>
                </w:p>
              </w:sdtContent>
            </w:sdt>
            <w:sdt>
              <w:sdtPr>
                <w:alias w:val="11 p."/>
                <w:tag w:val="part_dc535ff161c14cac83554b01edc4b1e9"/>
                <w:lock w:val="sdtLocked"/>
                <w:richText/>
              </w:sdtPr>
              <w:sdtContent>
                <w:p w14:paraId="43BE4E2C" w14:textId="40E1B156">
                  <w:pPr>
                    <w:tabs>
                      <w:tab w:val="left" w:pos="709"/>
                      <w:tab w:val="left" w:pos="1134"/>
                    </w:tabs>
                    <w:ind w:firstLine="709"/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c535ff161c14cac83554b01edc4b1e9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</w:sdtContent>
            </w:sdt>
          </w:sdtContent>
        </w:sdt>
        <w:sdt>
          <w:sdtPr>
            <w:alias w:val="skirsnis"/>
            <w:tag w:val="part_d39fb60a84414068a954d6a87540cb42"/>
            <w:lock w:val="sdtLocked"/>
            <w:richText/>
          </w:sdtPr>
          <w:sdtContent>
            <w:p w14:paraId="69FEE8DF" w14:textId="7338AE91">
              <w:pPr>
                <w:tabs>
                  <w:tab w:val="left" w:pos="709"/>
                  <w:tab w:val="left" w:pos="1134"/>
                </w:tabs>
                <w:ind w:left="709"/>
                <w:rPr>
                  <w:rFonts w:eastAsia="Calibri"/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d39fb60a84414068a954d6a87540cb42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-</w:t>
                  </w:r>
                </w:sdtContent>
              </w:sdt>
            </w:p>
            <w:sdt>
              <w:sdtPr>
                <w:alias w:val="12 p."/>
                <w:tag w:val="part_bd7bd66b44794ab8bcec899bfb6ff9ef"/>
                <w:lock w:val="sdtLocked"/>
                <w:richText/>
              </w:sdtPr>
              <w:sdtContent>
                <w:p w14:paraId="76C9D203" w14:textId="77777777">
                  <w:pPr>
                    <w:tabs>
                      <w:tab w:val="left" w:pos="709"/>
                      <w:tab w:val="left" w:pos="993"/>
                    </w:tabs>
                    <w:ind w:firstLine="709"/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d7bd66b44794ab8bcec899bfb6ff9ef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 xml:space="preserve">.  Pridedami dokumentai. </w:t>
                  </w:r>
                </w:p>
                <w:p w14:paraId="378AA9BD" w14:textId="1E6BC103">
                  <w:pPr>
                    <w:tabs>
                      <w:tab w:val="left" w:pos="709"/>
                      <w:tab w:val="left" w:pos="1276"/>
                    </w:tabs>
                    <w:ind w:left="284" w:firstLine="434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szCs w:val="24"/>
                      <w:lang w:eastAsia="lt-LT"/>
                    </w:rPr>
                    <w:t>Savivaldybei 2024 metais nuosavybės teise priklausančio turto valdymo, naudojimo ir disponavimo juo ataskaita.</w:t>
                  </w:r>
                </w:p>
                <w:p w14:paraId="5D9E79D2" w14:textId="77777777">
                  <w:pPr>
                    <w:tabs>
                      <w:tab w:val="left" w:pos="709"/>
                      <w:tab w:val="left" w:pos="1276"/>
                    </w:tabs>
                    <w:ind w:left="284"/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</w:pPr>
                </w:p>
                <w:p w14:paraId="4C1FFEE3" w14:textId="77777777">
                  <w:pPr>
                    <w:rPr>
                      <w:szCs w:val="24"/>
                      <w:lang w:eastAsia="lt-LT"/>
                    </w:rPr>
                  </w:pPr>
                </w:p>
                <w:p w14:paraId="1BBE565C" w14:textId="77777777">
                  <w:pPr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c37eb54a32b4b89906ea136e5467733"/>
            <w:lock w:val="sdtLocked"/>
            <w:richText/>
          </w:sdtPr>
          <w:sdtContent>
            <w:p w14:paraId="21DAEB32" w14:textId="56825A41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Finansų skyriaus vyr. specialistas                                                                          Saulius Špakavičius                                                </w:t>
              </w:r>
            </w:p>
            <w:p w14:paraId="27871D5D" w14:textId="12176C29">
              <w:pPr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6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E22745"/>
  <w15:docId w15:val="{7DFEE1E5-4AF2-4E1E-9BC4-B7744DF29A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12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3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1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93968">
      <w:bodyDiv w:val="1"/>
      <w:marLeft w:val="188"/>
      <w:marRight w:val="18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65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b5fb8894ed7f4b9daa46dbe7cd859bf3" PartId="409d50c0f906453598009223ed5031eb">
    <Part Type="preambule" DocPartId="7e15dab93f134153a358cc092c28dc9e" PartId="60ec40d548fe46f0bdfc7c720e5a790a"/>
    <Part Type="pastraipa" DocPartId="e8d10f069b7545dc8fc9c029678d9e11" PartId="500a26357d3c4116b4ef3588b240aa82"/>
    <Part Type="skirsnis" Title="RADVILIŠKIO RAJONO SAVIVALDYBĖS TARYBOS SPRENDIMO PROJEKTO „DĖL RADVILIŠKIO RAJONO SAVIVALDYBEI 2024 METAIS NUOSAVYBĖS TEISE PRIKLAUSANČIO TURTO VALDYMO, NAUDOJIMO IR DISPONAVIMO JUO ATASKAITOS TVIRTINIMO“   AIŠKINAMASIS RAŠTAS" DocPartId="74a7f96b8f5a41d090265f80cac6d5da" PartId="3b1619ae316e48a78142e7797d583503">
      <Part Type="punktas" Nr="1" Abbr="1 p." DocPartId="44091a98eb6b464b98930b2322cbef0c" PartId="6b8a08b6163a405cb1d18fc7d2c089ea"/>
      <Part Type="punktas" Nr="2" Abbr="2 p." DocPartId="0803201563c84d6f97c20187087a6f0d" PartId="541694244fd2408083278898f13b0018"/>
      <Part Type="punktas" Nr="3" Abbr="3 p." DocPartId="c23c0ff8fec1441ebe7ddfe9aa96d00a" PartId="7d04c64ba67d451bb265bdebea5e7f14"/>
      <Part Type="punktas" Nr="4" Abbr="4 p." DocPartId="a704599741e64182829e6cfe2d1eb872" PartId="7cd883a0d4494f76bbb778ad5910ab55"/>
      <Part Type="punktas" Nr="5" Abbr="5 p." DocPartId="1a7aa2aac3b5420db133e8b08a689037" PartId="69731ba725664b6b855852b18d5f51a8"/>
      <Part Type="punktas" Nr="6" Abbr="6 p." DocPartId="f56eb568cd5b483fa73ad497ffa362ad" PartId="3261345c827d48c88117fc668a0561e0"/>
      <Part Type="punktas" Nr="7" Abbr="7 p." DocPartId="3ea95b6aea084139beac50a08243a529" PartId="afc2740d5bfc4c8d8eb6f2b03cbe2a03"/>
      <Part Type="punktas" Nr="8" Abbr="8 p." DocPartId="013dc3cfcc854a9a85dd546db5b297fa" PartId="0d120d3b87f0475c96923fda7014ad8f"/>
      <Part Type="punktas" Nr="9" Abbr="9 p." DocPartId="26038adc13e04939849be8838fbd4f6b" PartId="58c20731faab4ef69bf59e4ec87478bb"/>
      <Part Type="punktas" Nr="10" Abbr="10 p." DocPartId="4480179c024448afaa237179db4df512" PartId="b4af75c5e40c4387b3f92ee69647ec66"/>
      <Part Type="punktas" Nr="11" Abbr="11 p." DocPartId="44f8bac346c748b19a530800f414d424" PartId="dc535ff161c14cac83554b01edc4b1e9"/>
    </Part>
    <Part Type="skirsnis" Title="-" DocPartId="da5409ec6b2a44f9bc43d7150b0189db" PartId="d39fb60a84414068a954d6a87540cb42">
      <Part Type="punktas" Nr="12" Abbr="12 p." DocPartId="0ad73daeadf54760b86760d3c770b435" PartId="bd7bd66b44794ab8bcec899bfb6ff9ef"/>
    </Part>
    <Part Type="signatura" DocPartId="a069654a04df400598f8a3e6b92e477c" PartId="bc37eb54a32b4b89906ea136e5467733"/>
  </Part>
</Parts>
</file>

<file path=customXml/itemProps1.xml><?xml version="1.0" encoding="utf-8"?>
<ds:datastoreItem xmlns:ds="http://schemas.openxmlformats.org/officeDocument/2006/customXml" ds:itemID="{D5EDF6FF-3A4A-4F18-94ED-D543C264BA0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281BC37-2707-472A-B204-1E7B5ED5FBF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477</Words>
  <Characters>3545</Characters>
  <Application>Microsoft Office Word</Application>
  <DocSecurity>4</DocSecurity>
  <Lines>110</Lines>
  <Paragraphs>47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Radviliškio rajono savivaldybė</Company>
  <LinksUpToDate>false</LinksUpToDate>
  <CharactersWithSpaces>3975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2025-09-15T06:13:00Z</dcterms:created>
  <dc:creator>Rita</dc:creator>
  <lastModifiedBy>adlibuser</lastModifiedBy>
  <lastPrinted>2024-09-24T04:00:00Z</lastPrinted>
  <dcterms:modified xsi:type="dcterms:W3CDTF">2025-09-15T06:13:00Z</dcterms:modified>
  <revision>2</revision>
</coreProperties>
</file>