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edeef8c4f30469093c2ffecb1dde13f"/>
        <w:lock w:val="sdtLocked"/>
        <w:richText/>
      </w:sdtPr>
      <w:sdtContent>
        <w:p>
          <w:pPr>
            <w:tabs>
              <w:tab w:val="center" w:pos="4153"/>
              <w:tab w:val="right" w:pos="8306"/>
            </w:tabs>
            <w:suppressAutoHyphens/>
            <w:rPr>
              <w:sz w:val="20"/>
              <w:lang w:eastAsia="ar-SA"/>
            </w:rPr>
          </w:pPr>
        </w:p>
        <w:p>
          <w:pPr>
            <w:suppressAutoHyphens/>
            <w:ind w:left="6217" w:firstLine="1296"/>
            <w:rPr>
              <w:szCs w:val="24"/>
              <w:lang w:eastAsia="ar-SA"/>
            </w:rPr>
          </w:pPr>
          <w:r>
            <w:rPr>
              <w:szCs w:val="24"/>
              <w:lang w:eastAsia="ar-SA"/>
            </w:rPr>
            <w:t>Projektas</w:t>
          </w:r>
        </w:p>
        <w:p>
          <w:pPr>
            <w:suppressAutoHyphens/>
            <w:ind w:left="7513"/>
            <w:rPr>
              <w:szCs w:val="24"/>
              <w:lang w:eastAsia="ar-SA"/>
            </w:rPr>
          </w:pPr>
          <w:r>
            <w:rPr>
              <w:szCs w:val="24"/>
              <w:lang w:eastAsia="ar-SA"/>
            </w:rPr>
            <w:t>2024-09-18</w:t>
          </w:r>
        </w:p>
        <w:p>
          <w:pPr>
            <w:suppressAutoHyphens/>
            <w:ind w:left="7513"/>
            <w:rPr>
              <w:szCs w:val="24"/>
              <w:lang w:eastAsia="ar-SA"/>
            </w:rPr>
          </w:pPr>
          <w:r>
            <w:rPr>
              <w:szCs w:val="24"/>
              <w:lang w:eastAsia="ar-SA"/>
            </w:rPr>
            <w:t>Nr. TSP-248 (1.2 E)</w:t>
          </w:r>
        </w:p>
        <w:p>
          <w:pPr>
            <w:suppressAutoHyphens/>
            <w:ind w:left="7513"/>
            <w:rPr>
              <w:caps/>
              <w:sz w:val="20"/>
              <w:lang w:eastAsia="ar-SA"/>
            </w:rPr>
          </w:pPr>
        </w:p>
        <w:p>
          <w:pPr>
            <w:tabs>
              <w:tab w:val="center" w:pos="4153"/>
              <w:tab w:val="right" w:pos="8306"/>
            </w:tabs>
            <w:suppressAutoHyphens/>
            <w:jc w:val="center"/>
            <w:rPr>
              <w:caps/>
              <w:szCs w:val="24"/>
              <w:lang w:eastAsia="ar-SA"/>
            </w:rPr>
          </w:pPr>
          <w:r>
            <w:rPr>
              <w:b/>
              <w:caps/>
              <w:szCs w:val="24"/>
              <w:lang w:eastAsia="ar-SA"/>
            </w:rPr>
            <w:t>RADVILIŠKIO rajono savivaldybės taryba</w:t>
          </w:r>
        </w:p>
        <w:p>
          <w:pPr>
            <w:tabs>
              <w:tab w:val="center" w:pos="4153"/>
              <w:tab w:val="right" w:pos="8306"/>
            </w:tabs>
            <w:suppressAutoHyphens/>
            <w:jc w:val="center"/>
            <w:rPr>
              <w:caps/>
              <w:szCs w:val="24"/>
              <w:lang w:eastAsia="ar-SA"/>
            </w:rPr>
          </w:pPr>
        </w:p>
        <w:p>
          <w:pPr>
            <w:tabs>
              <w:tab w:val="center" w:pos="4153"/>
              <w:tab w:val="right" w:pos="8306"/>
            </w:tabs>
            <w:suppressAutoHyphens/>
            <w:jc w:val="center"/>
            <w:rPr>
              <w:b/>
              <w:szCs w:val="24"/>
              <w:lang w:eastAsia="he-IL" w:bidi="he-IL"/>
            </w:rPr>
          </w:pPr>
          <w:r>
            <w:rPr>
              <w:b/>
              <w:caps/>
              <w:szCs w:val="24"/>
              <w:lang w:eastAsia="ar-SA"/>
            </w:rPr>
            <w:t>sprendimas</w:t>
          </w:r>
        </w:p>
        <w:p>
          <w:pPr>
            <w:tabs>
              <w:tab w:val="left" w:pos="9214"/>
            </w:tabs>
            <w:suppressAutoHyphens/>
            <w:jc w:val="center"/>
            <w:rPr>
              <w:b/>
              <w:szCs w:val="24"/>
              <w:lang w:eastAsia="he-IL" w:bidi="he-IL"/>
            </w:rPr>
          </w:pPr>
          <w:r>
            <w:rPr>
              <w:b/>
              <w:szCs w:val="24"/>
              <w:lang w:eastAsia="he-IL" w:bidi="he-IL"/>
            </w:rPr>
            <w:t>DĖL BENDROJO IR IKIMOKYKLINIO UGDYMO MOKYKLŲ, NEFORMALIOJO VAIKŲ ŠVIETIMO ĮSTAIGŲ MOKYTOJŲ, PAGALBOS MOKINIUI SPECIALISTŲ IR KITŲ UGDYMO PROCESE DALYVAUJANČIŲ ASMENŲ KELIONIŲ Į DARBĄ IR ATGAL IŠ DARBO IŠLAIDŲ DALINIO KOMPENSAVIMO TVARKOS APRAŠO PATVIRTINIMO</w:t>
          </w:r>
        </w:p>
        <w:p>
          <w:pPr>
            <w:tabs>
              <w:tab w:val="left" w:pos="9214"/>
            </w:tabs>
            <w:suppressAutoHyphens/>
            <w:jc w:val="center"/>
            <w:rPr>
              <w:bCs/>
              <w:szCs w:val="24"/>
              <w:lang w:eastAsia="he-IL" w:bidi="he-IL"/>
            </w:rPr>
          </w:pPr>
        </w:p>
        <w:p>
          <w:pPr>
            <w:tabs>
              <w:tab w:val="left" w:pos="9214"/>
            </w:tabs>
            <w:suppressAutoHyphens/>
            <w:jc w:val="center"/>
            <w:rPr>
              <w:bCs/>
              <w:szCs w:val="24"/>
              <w:lang w:eastAsia="he-IL" w:bidi="he-IL"/>
            </w:rPr>
          </w:pPr>
          <w:r>
            <w:rPr>
              <w:bCs/>
              <w:szCs w:val="24"/>
              <w:lang w:eastAsia="he-IL" w:bidi="he-IL"/>
            </w:rPr>
            <w:t>2024 m. spalio 10 d.</w:t>
          </w:r>
        </w:p>
        <w:p>
          <w:pPr>
            <w:tabs>
              <w:tab w:val="left" w:pos="9214"/>
            </w:tabs>
            <w:suppressAutoHyphens/>
            <w:jc w:val="center"/>
            <w:rPr>
              <w:bCs/>
              <w:szCs w:val="24"/>
              <w:lang w:eastAsia="he-IL" w:bidi="he-IL"/>
            </w:rPr>
          </w:pPr>
          <w:r>
            <w:rPr>
              <w:bCs/>
              <w:szCs w:val="24"/>
              <w:lang w:eastAsia="he-IL" w:bidi="he-IL"/>
            </w:rPr>
            <w:t>Radviliškis</w:t>
          </w:r>
        </w:p>
        <w:p>
          <w:pPr>
            <w:tabs>
              <w:tab w:val="left" w:pos="9214"/>
            </w:tabs>
            <w:suppressAutoHyphens/>
            <w:jc w:val="both"/>
            <w:rPr>
              <w:bCs/>
              <w:szCs w:val="24"/>
              <w:lang w:eastAsia="he-IL" w:bidi="he-IL"/>
            </w:rPr>
          </w:pPr>
        </w:p>
        <w:sdt>
          <w:sdtPr>
            <w:alias w:val="preambule"/>
            <w:tag w:val="part_373bcae6e60a4b6fb27e3009daabf53d"/>
            <w:lock w:val="sdtLocked"/>
            <w:richText/>
          </w:sdtPr>
          <w:sdtContent>
            <w:p>
              <w:pPr>
                <w:suppressAutoHyphens/>
                <w:ind w:firstLine="709"/>
                <w:jc w:val="both"/>
                <w:rPr>
                  <w:bCs/>
                  <w:szCs w:val="24"/>
                  <w:lang w:eastAsia="he-IL" w:bidi="he-IL"/>
                </w:rPr>
              </w:pPr>
              <w:r>
                <w:rPr>
                  <w:bCs/>
                  <w:szCs w:val="24"/>
                  <w:lang w:eastAsia="he-IL" w:bidi="he-IL"/>
                </w:rPr>
                <w:t xml:space="preserve">Vadovaudamasi Lietuvos Respublikos vietos savivaldos įstatymo 15 straipsnio 4 dalimi, Lietuvos Respublikos švietimo įstatymo 69 straipsnio 7 dalimi, Radviliškio rajono savivaldybės taryba </w:t>
              </w:r>
              <w:r>
                <w:rPr>
                  <w:bCs/>
                  <w:spacing w:val="40"/>
                  <w:szCs w:val="24"/>
                  <w:lang w:eastAsia="he-IL" w:bidi="he-IL"/>
                </w:rPr>
                <w:t>nusprendžia:</w:t>
              </w:r>
            </w:p>
          </w:sdtContent>
        </w:sdt>
        <w:sdt>
          <w:sdtPr>
            <w:alias w:val="1 p."/>
            <w:tag w:val="part_160cd22854124b2c8135d75a8c37f5dd"/>
            <w:lock w:val="sdtLocked"/>
            <w:richText/>
          </w:sdtPr>
          <w:sdtContent>
            <w:p>
              <w:pPr>
                <w:suppressAutoHyphens/>
                <w:ind w:firstLine="709"/>
                <w:jc w:val="both"/>
                <w:rPr>
                  <w:bCs/>
                  <w:szCs w:val="24"/>
                  <w:lang w:eastAsia="he-IL" w:bidi="he-IL"/>
                </w:rPr>
              </w:pPr>
              <w:sdt>
                <w:sdtPr>
                  <w:alias w:val="Numeris"/>
                  <w:tag w:val="nr_160cd22854124b2c8135d75a8c37f5dd"/>
                  <w:lock w:val="sdtLocked"/>
                  <w:richText/>
                </w:sdtPr>
                <w:sdtContent>
                  <w:r>
                    <w:rPr>
                      <w:bCs/>
                      <w:szCs w:val="24"/>
                      <w:lang w:eastAsia="he-IL" w:bidi="he-IL"/>
                    </w:rPr>
                    <w:t>1</w:t>
                  </w:r>
                </w:sdtContent>
              </w:sdt>
              <w:r>
                <w:rPr>
                  <w:bCs/>
                  <w:szCs w:val="24"/>
                  <w:lang w:eastAsia="he-IL" w:bidi="he-IL"/>
                </w:rPr>
                <w:t>. Patvirtinti Bendrojo ir ikimokyklinio ugdymo mokyklų, neformaliojo vaikų švietimo įstaigų mokytojų, pagalbos mokiniui specialistų ir kitų ugdymo procese dalyvaujančių asmenų kelionių į darbą ir atgal iš darbo išlaidų dalinio kompensavimo tvarkos aprašą (pridedama).</w:t>
              </w:r>
            </w:p>
          </w:sdtContent>
        </w:sdt>
        <w:sdt>
          <w:sdtPr>
            <w:alias w:val="2 p."/>
            <w:tag w:val="part_ff8f50189f8548d6a57d08722c37c973"/>
            <w:lock w:val="sdtLocked"/>
            <w:richText/>
          </w:sdtPr>
          <w:sdtContent>
            <w:p>
              <w:pPr>
                <w:suppressAutoHyphens/>
                <w:ind w:firstLine="709"/>
                <w:jc w:val="both"/>
                <w:rPr>
                  <w:bCs/>
                  <w:szCs w:val="24"/>
                  <w:lang w:eastAsia="he-IL" w:bidi="he-IL"/>
                </w:rPr>
              </w:pPr>
              <w:sdt>
                <w:sdtPr>
                  <w:alias w:val="Numeris"/>
                  <w:tag w:val="nr_ff8f50189f8548d6a57d08722c37c973"/>
                  <w:lock w:val="sdtLocked"/>
                  <w:richText/>
                </w:sdtPr>
                <w:sdtContent>
                  <w:r>
                    <w:rPr>
                      <w:bCs/>
                      <w:szCs w:val="24"/>
                      <w:lang w:eastAsia="he-IL" w:bidi="he-IL"/>
                    </w:rPr>
                    <w:t>2</w:t>
                  </w:r>
                </w:sdtContent>
              </w:sdt>
              <w:r>
                <w:rPr>
                  <w:bCs/>
                  <w:szCs w:val="24"/>
                  <w:lang w:eastAsia="he-IL" w:bidi="he-IL"/>
                </w:rPr>
                <w:t>. Nustatyti, kad šis sprendimas įsigalioja nuo 2024 m. lapkričio 1 d.</w:t>
              </w:r>
            </w:p>
          </w:sdtContent>
        </w:sdt>
        <w:sdt>
          <w:sdtPr>
            <w:alias w:val="3 p."/>
            <w:tag w:val="part_b1406a3c58aa4a71a353373cac9377dd"/>
            <w:lock w:val="sdtLocked"/>
            <w:richText/>
          </w:sdtPr>
          <w:sdtContent>
            <w:p>
              <w:pPr>
                <w:suppressAutoHyphens/>
                <w:ind w:firstLine="709"/>
                <w:jc w:val="both"/>
                <w:rPr>
                  <w:bCs/>
                  <w:szCs w:val="24"/>
                  <w:lang w:eastAsia="he-IL" w:bidi="he-IL"/>
                </w:rPr>
              </w:pPr>
              <w:sdt>
                <w:sdtPr>
                  <w:alias w:val="Numeris"/>
                  <w:tag w:val="nr_b1406a3c58aa4a71a353373cac9377dd"/>
                  <w:lock w:val="sdtLocked"/>
                  <w:richText/>
                </w:sdtPr>
                <w:sdtContent>
                  <w:r>
                    <w:rPr>
                      <w:bCs/>
                      <w:szCs w:val="24"/>
                      <w:lang w:eastAsia="he-IL" w:bidi="he-IL"/>
                    </w:rPr>
                    <w:t>3</w:t>
                  </w:r>
                </w:sdtContent>
              </w:sdt>
              <w:r>
                <w:rPr>
                  <w:bCs/>
                  <w:szCs w:val="24"/>
                  <w:lang w:eastAsia="he-IL" w:bidi="he-IL"/>
                </w:rPr>
                <w:t>. Pripažinti netekusiu galios Radviliškio rajono savivaldybės tarybos 2023 m. rugpjūčio 31 d. sprendimą Nr. T-92 „Dėl bendrojo ir ikimokyklinio ugdymo mokyklų mokytojų, pagalbos mokiniui specialistų ir kitų ugdymo procese dalyvaujančių asmenų kelionių į darbą ir atgal iš darbo išlaidų dalinio kompensavimo tvarkos patvirtinimo“ su visais pakeitimais ir papildymais.</w:t>
              </w:r>
            </w:p>
            <w:p>
              <w:pPr>
                <w:suppressAutoHyphens/>
                <w:jc w:val="both"/>
                <w:rPr>
                  <w:bCs/>
                  <w:szCs w:val="24"/>
                  <w:lang w:eastAsia="ar-SA"/>
                </w:rPr>
              </w:pPr>
            </w:p>
            <w:p>
              <w:pPr>
                <w:suppressAutoHyphens/>
                <w:jc w:val="both"/>
                <w:rPr>
                  <w:bCs/>
                  <w:szCs w:val="24"/>
                  <w:lang w:eastAsia="ar-SA"/>
                </w:rPr>
              </w:pPr>
            </w:p>
            <w:p>
              <w:pPr>
                <w:suppressAutoHyphens/>
                <w:jc w:val="both"/>
                <w:rPr>
                  <w:bCs/>
                  <w:szCs w:val="24"/>
                  <w:lang w:eastAsia="ar-SA"/>
                </w:rPr>
              </w:pPr>
            </w:p>
          </w:sdtContent>
        </w:sdt>
        <w:sdt>
          <w:sdtPr>
            <w:alias w:val="signatura"/>
            <w:tag w:val="part_c8ac0818187d48d4a1cc9c8222bf43c5"/>
            <w:lock w:val="sdtLocked"/>
            <w:richText/>
          </w:sdtPr>
          <w:sdtContent>
            <w:p>
              <w:pPr>
                <w:tabs>
                  <w:tab w:val="left" w:pos="7371"/>
                </w:tabs>
                <w:suppressAutoHyphens/>
                <w:jc w:val="both"/>
                <w:rPr>
                  <w:szCs w:val="24"/>
                  <w:lang w:eastAsia="ar-SA"/>
                </w:rPr>
              </w:pPr>
              <w:r>
                <w:rPr>
                  <w:szCs w:val="24"/>
                  <w:lang w:eastAsia="ar-SA"/>
                </w:rPr>
                <w:t>Savivaldybės meras</w:t>
                <w:tab/>
                <w:t xml:space="preserve">      Kazimieras Račkauskis</w:t>
              </w: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jc w:val="both"/>
                <w:rPr>
                  <w:bCs/>
                  <w:szCs w:val="24"/>
                  <w:lang w:eastAsia="ar-SA"/>
                </w:rPr>
              </w:pPr>
            </w:p>
            <w:p>
              <w:pPr>
                <w:suppressAutoHyphens/>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ind w:firstLine="720"/>
                <w:jc w:val="both"/>
                <w:rPr>
                  <w:bCs/>
                  <w:szCs w:val="24"/>
                  <w:lang w:eastAsia="ar-SA"/>
                </w:rPr>
              </w:pPr>
            </w:p>
            <w:p>
              <w:pPr>
                <w:suppressAutoHyphens/>
                <w:jc w:val="both"/>
                <w:rPr>
                  <w:bCs/>
                  <w:szCs w:val="24"/>
                  <w:lang w:eastAsia="ar-SA"/>
                </w:rPr>
              </w:pPr>
            </w:p>
          </w:sdtContent>
        </w:sdt>
      </w:sdtContent>
    </w:sdt>
    <w:sdt>
      <w:sdtPr>
        <w:alias w:val="patvirtinta"/>
        <w:tag w:val="part_f42fec5994b24e3b9b9c90060561f1e1"/>
        <w:lock w:val="sdtLocked"/>
        <w:richText/>
      </w:sdtPr>
      <w:sdtContent>
        <w:p>
          <w:pPr>
            <w:ind w:left="3888" w:firstLine="1296"/>
            <w:jc w:val="both"/>
            <w:rPr>
              <w:bCs/>
              <w:szCs w:val="24"/>
              <w:lang w:eastAsia="ar-SA"/>
            </w:rPr>
          </w:pPr>
          <w:r>
            <w:rPr>
              <w:color w:val="000000"/>
              <w:szCs w:val="24"/>
              <w:lang w:eastAsia="ar-SA"/>
            </w:rPr>
            <w:t>PATVIRTINTA</w:t>
          </w:r>
        </w:p>
        <w:p>
          <w:pPr>
            <w:widowControl w:val="0"/>
            <w:suppressAutoHyphens/>
            <w:ind w:left="4941" w:firstLine="243"/>
            <w:rPr>
              <w:color w:val="000000"/>
              <w:szCs w:val="24"/>
              <w:lang w:eastAsia="ar-SA"/>
            </w:rPr>
          </w:pPr>
          <w:r>
            <w:rPr>
              <w:color w:val="000000"/>
              <w:szCs w:val="24"/>
              <w:lang w:eastAsia="ar-SA"/>
            </w:rPr>
            <w:t>Radviliškio rajono savivaldybės tarybos</w:t>
          </w:r>
        </w:p>
        <w:p>
          <w:pPr>
            <w:widowControl w:val="0"/>
            <w:suppressAutoHyphens/>
            <w:ind w:left="3888" w:firstLine="1296"/>
            <w:rPr>
              <w:color w:val="000000"/>
              <w:szCs w:val="24"/>
              <w:lang w:eastAsia="ar-SA"/>
            </w:rPr>
          </w:pPr>
          <w:r>
            <w:rPr>
              <w:color w:val="000000"/>
              <w:szCs w:val="24"/>
              <w:lang w:eastAsia="ar-SA"/>
            </w:rPr>
            <w:t>2024 m. spalio 10 d. sprendimu Nr. T-</w:t>
          </w:r>
        </w:p>
        <w:p>
          <w:pPr>
            <w:widowControl w:val="0"/>
            <w:suppressAutoHyphens/>
            <w:jc w:val="center"/>
            <w:rPr>
              <w:color w:val="000000"/>
              <w:szCs w:val="24"/>
              <w:lang w:eastAsia="ar-SA"/>
            </w:rPr>
          </w:pPr>
        </w:p>
        <w:p>
          <w:pPr>
            <w:widowControl w:val="0"/>
            <w:suppressAutoHyphens/>
            <w:jc w:val="center"/>
            <w:rPr>
              <w:b/>
              <w:bCs/>
              <w:szCs w:val="24"/>
              <w:lang w:eastAsia="he-IL" w:bidi="he-IL"/>
            </w:rPr>
          </w:pPr>
          <w:sdt>
            <w:sdtPr>
              <w:alias w:val="Pavadinimas"/>
              <w:tag w:val="title_f42fec5994b24e3b9b9c90060561f1e1"/>
              <w:lock w:val="sdtLocked"/>
              <w:richText/>
            </w:sdtPr>
            <w:sdtContent>
              <w:r>
                <w:rPr>
                  <w:b/>
                  <w:bCs/>
                  <w:szCs w:val="24"/>
                  <w:lang w:eastAsia="he-IL" w:bidi="he-IL"/>
                </w:rPr>
                <w:t>BENDROJO IR IKIMOKYKLINIO UGDYMO MOKYKLŲ, NEFORMALIOJO VAIKŲ ŠVIETIMO ĮSTAIGŲ MOKYTOJŲ, PAGALBOS MOKINIUI SPECIALISTŲ IR KITŲ UGDYMO PROCESE DALYVAUJANČIŲ ASMENŲ KELIONIŲ Į DARBĄ IR ATGAL IŠ DARBO IŠLAIDŲ DALINIO KOMPENSAVIMO TVARKOS APRAŠAS</w:t>
              </w:r>
            </w:sdtContent>
          </w:sdt>
        </w:p>
        <w:p>
          <w:pPr>
            <w:widowControl w:val="0"/>
            <w:suppressAutoHyphens/>
            <w:jc w:val="center"/>
            <w:rPr>
              <w:b/>
              <w:bCs/>
              <w:color w:val="000000"/>
              <w:szCs w:val="24"/>
              <w:lang w:eastAsia="ar-SA"/>
            </w:rPr>
          </w:pPr>
        </w:p>
        <w:sdt>
          <w:sdtPr>
            <w:alias w:val="skyrius"/>
            <w:tag w:val="part_4985ae29d0534ca2aed759d49b3cb6ff"/>
            <w:lock w:val="sdtLocked"/>
            <w:richText/>
          </w:sdtPr>
          <w:sdtContent>
            <w:p>
              <w:pPr>
                <w:widowControl w:val="0"/>
                <w:suppressAutoHyphens/>
                <w:jc w:val="center"/>
                <w:rPr>
                  <w:b/>
                  <w:bCs/>
                  <w:color w:val="000000"/>
                  <w:szCs w:val="24"/>
                  <w:lang w:eastAsia="ar-SA"/>
                </w:rPr>
              </w:pPr>
              <w:sdt>
                <w:sdtPr>
                  <w:alias w:val="Numeris"/>
                  <w:tag w:val="nr_4985ae29d0534ca2aed759d49b3cb6ff"/>
                  <w:lock w:val="sdtLocked"/>
                  <w:richText/>
                </w:sdtPr>
                <w:sdtContent>
                  <w:r>
                    <w:rPr>
                      <w:b/>
                      <w:bCs/>
                      <w:color w:val="000000"/>
                      <w:szCs w:val="24"/>
                      <w:lang w:eastAsia="ar-SA"/>
                    </w:rPr>
                    <w:t>I</w:t>
                  </w:r>
                </w:sdtContent>
              </w:sdt>
              <w:r>
                <w:rPr>
                  <w:b/>
                  <w:bCs/>
                  <w:color w:val="000000"/>
                  <w:szCs w:val="24"/>
                  <w:lang w:eastAsia="ar-SA"/>
                </w:rPr>
                <w:t xml:space="preserve"> SKYRIUS</w:t>
              </w:r>
            </w:p>
            <w:p>
              <w:pPr>
                <w:widowControl w:val="0"/>
                <w:suppressAutoHyphens/>
                <w:jc w:val="center"/>
                <w:rPr>
                  <w:b/>
                  <w:bCs/>
                  <w:color w:val="000000"/>
                  <w:szCs w:val="24"/>
                  <w:lang w:eastAsia="ar-SA"/>
                </w:rPr>
              </w:pPr>
              <w:sdt>
                <w:sdtPr>
                  <w:alias w:val="Pavadinimas"/>
                  <w:tag w:val="title_4985ae29d0534ca2aed759d49b3cb6ff"/>
                  <w:lock w:val="sdtLocked"/>
                  <w:richText/>
                </w:sdtPr>
                <w:sdtContent>
                  <w:r>
                    <w:rPr>
                      <w:b/>
                      <w:bCs/>
                      <w:color w:val="000000"/>
                      <w:szCs w:val="24"/>
                      <w:lang w:eastAsia="ar-SA"/>
                    </w:rPr>
                    <w:t>BENDROSIOS NUOSTATOS</w:t>
                  </w:r>
                </w:sdtContent>
              </w:sdt>
            </w:p>
            <w:p>
              <w:pPr>
                <w:widowControl w:val="0"/>
                <w:suppressAutoHyphens/>
                <w:jc w:val="center"/>
                <w:rPr>
                  <w:bCs/>
                  <w:color w:val="000000"/>
                  <w:szCs w:val="24"/>
                  <w:lang w:eastAsia="ar-SA"/>
                </w:rPr>
              </w:pPr>
            </w:p>
            <w:sdt>
              <w:sdtPr>
                <w:alias w:val="1 p."/>
                <w:tag w:val="part_2696e93b74b6453f9f391b69b893713e"/>
                <w:lock w:val="sdtLocked"/>
                <w:richText/>
              </w:sdtPr>
              <w:sdtContent>
                <w:p>
                  <w:pPr>
                    <w:widowControl w:val="0"/>
                    <w:tabs>
                      <w:tab w:val="left" w:pos="993"/>
                    </w:tabs>
                    <w:suppressAutoHyphens/>
                    <w:ind w:firstLine="720"/>
                    <w:jc w:val="both"/>
                    <w:rPr>
                      <w:color w:val="000000"/>
                      <w:szCs w:val="24"/>
                      <w:lang w:eastAsia="ar-SA"/>
                    </w:rPr>
                  </w:pPr>
                  <w:sdt>
                    <w:sdtPr>
                      <w:alias w:val="Numeris"/>
                      <w:tag w:val="nr_2696e93b74b6453f9f391b69b893713e"/>
                      <w:lock w:val="sdtLocked"/>
                      <w:richText/>
                    </w:sdtPr>
                    <w:sdtContent>
                      <w:r>
                        <w:rPr>
                          <w:color w:val="000000"/>
                          <w:szCs w:val="24"/>
                          <w:lang w:eastAsia="ar-SA"/>
                        </w:rPr>
                        <w:t>1</w:t>
                      </w:r>
                    </w:sdtContent>
                  </w:sdt>
                  <w:r>
                    <w:rPr>
                      <w:color w:val="000000"/>
                      <w:szCs w:val="24"/>
                      <w:lang w:eastAsia="ar-SA"/>
                    </w:rPr>
                    <w:t>.</w:t>
                    <w:tab/>
                  </w:r>
                  <w:r>
                    <w:rPr>
                      <w:bCs/>
                      <w:szCs w:val="24"/>
                      <w:lang w:eastAsia="he-IL" w:bidi="he-IL"/>
                    </w:rPr>
                    <w:t xml:space="preserve">Bendrojo ir ikimokyklinio ugdymo mokyklų, neformaliojo vaikų švietimo įstaigų (toliau – Įstaiga) mokytojų, pagalbos mokiniui specialistų ir kitų ugdymo procese dalyvaujančių asmenų kelionių į darbą ir atgal iš darbo išlaidų dalinio kompensavimo tvarkos aprašas </w:t>
                  </w:r>
                  <w:r>
                    <w:rPr>
                      <w:color w:val="000000"/>
                      <w:szCs w:val="24"/>
                      <w:lang w:eastAsia="ar-SA"/>
                    </w:rPr>
                    <w:t>(toliau – Aprašas) reglamentuoja mokytojų, pagalbos mokiniui specialistų, kurių pareigybė yra įtraukta į švietimo, mokslo ir sporto ministro patvirtintą pareigybių, kurias atliekant darbas yra laikomas pedagoginiu sąrašą, patvirtintą Lietuvos Respublikos švietimo, mokslo ir sporto ministro 2003 m. spalio 9 d. įsakymu Nr. ĮSAK-1407 „Dėl Pareigybių, kurias atliekant darbas yra laikomas pedagoginiu, sąrašo patvirtinimo“ (su tolimesniais pakeitimais) (toliau – Sąrašas) ir kitų ugdymo procese dalyvaujančių asmenų, dirbančių Radviliškio rajono savivaldybės (toliau – Savivaldybė) bendrojo ir ikimokyklinio ugdymo mokyklose, neformaliojo vaikų švietimo įstaigose (toliau – darbuotojai), kelionių į darbą ir atgal iš darbo tarpmiestiniu transportu ar transporto priemone, kuri priklauso nuosavybės teise, yra nuomojama ar valdoma panaudos pagrindais, dalinį išlaidų kompensavimą iš Savivaldybės biudžeto bendrųjų asignavimų (toliau – Kelionės išlaidų dalinė kompensacija).</w:t>
                  </w:r>
                </w:p>
              </w:sdtContent>
            </w:sdt>
            <w:sdt>
              <w:sdtPr>
                <w:alias w:val="2 p."/>
                <w:tag w:val="part_52d979899f5b4dcfa9175ae26790be53"/>
                <w:lock w:val="sdtLocked"/>
                <w:richText/>
              </w:sdtPr>
              <w:sdtContent>
                <w:p>
                  <w:pPr>
                    <w:widowControl w:val="0"/>
                    <w:tabs>
                      <w:tab w:val="left" w:pos="993"/>
                    </w:tabs>
                    <w:suppressAutoHyphens/>
                    <w:ind w:firstLine="720"/>
                    <w:jc w:val="both"/>
                    <w:rPr>
                      <w:color w:val="000000"/>
                      <w:szCs w:val="24"/>
                      <w:lang w:eastAsia="ar-SA"/>
                    </w:rPr>
                  </w:pPr>
                  <w:sdt>
                    <w:sdtPr>
                      <w:alias w:val="Numeris"/>
                      <w:tag w:val="nr_52d979899f5b4dcfa9175ae26790be53"/>
                      <w:lock w:val="sdtLocked"/>
                      <w:richText/>
                    </w:sdtPr>
                    <w:sdtContent>
                      <w:r>
                        <w:rPr>
                          <w:color w:val="000000"/>
                          <w:szCs w:val="24"/>
                          <w:lang w:eastAsia="ar-SA"/>
                        </w:rPr>
                        <w:t>2</w:t>
                      </w:r>
                    </w:sdtContent>
                  </w:sdt>
                  <w:r>
                    <w:rPr>
                      <w:color w:val="000000"/>
                      <w:szCs w:val="24"/>
                      <w:lang w:eastAsia="ar-SA"/>
                    </w:rPr>
                    <w:t>.</w:t>
                    <w:tab/>
                    <w:t>Kelionės išlaidų dalinė kompensacija darbuotojams skiriama už važiavimą darbo dienomis važiuojant į darbą ir atgal iš darbo:</w:t>
                  </w:r>
                </w:p>
                <w:sdt>
                  <w:sdtPr>
                    <w:alias w:val="2.1 pp."/>
                    <w:tag w:val="part_d6b9666d9175400ca3cfa4fc303a48e3"/>
                    <w:lock w:val="sdtLocked"/>
                    <w:richText/>
                  </w:sdtPr>
                  <w:sdtContent>
                    <w:p>
                      <w:pPr>
                        <w:widowControl w:val="0"/>
                        <w:tabs>
                          <w:tab w:val="left" w:pos="993"/>
                        </w:tabs>
                        <w:suppressAutoHyphens/>
                        <w:ind w:left="792" w:hanging="83"/>
                        <w:jc w:val="both"/>
                        <w:rPr>
                          <w:color w:val="000000"/>
                          <w:szCs w:val="24"/>
                          <w:lang w:eastAsia="ar-SA"/>
                        </w:rPr>
                      </w:pPr>
                      <w:sdt>
                        <w:sdtPr>
                          <w:alias w:val="Numeris"/>
                          <w:tag w:val="nr_d6b9666d9175400ca3cfa4fc303a48e3"/>
                          <w:lock w:val="sdtLocked"/>
                          <w:richText/>
                        </w:sdtPr>
                        <w:sdtContent>
                          <w:r>
                            <w:rPr>
                              <w:color w:val="000000"/>
                              <w:szCs w:val="24"/>
                              <w:lang w:eastAsia="ar-SA"/>
                            </w:rPr>
                            <w:t>2.1</w:t>
                          </w:r>
                        </w:sdtContent>
                      </w:sdt>
                      <w:r>
                        <w:rPr>
                          <w:color w:val="000000"/>
                          <w:szCs w:val="24"/>
                          <w:lang w:eastAsia="ar-SA"/>
                        </w:rPr>
                        <w:t>.</w:t>
                        <w:tab/>
                        <w:t>mokytojams ir pagalbos mokiniui specialistams, kurių pareigybė yra įtraukta į Sąrašą;</w:t>
                      </w:r>
                    </w:p>
                  </w:sdtContent>
                </w:sdt>
                <w:sdt>
                  <w:sdtPr>
                    <w:alias w:val="2.2 pp."/>
                    <w:tag w:val="part_95fd9865884247c19fdcb4c433e29806"/>
                    <w:lock w:val="sdtLocked"/>
                    <w:richText/>
                  </w:sdtPr>
                  <w:sdtContent>
                    <w:p>
                      <w:pPr>
                        <w:widowControl w:val="0"/>
                        <w:tabs>
                          <w:tab w:val="left" w:pos="993"/>
                        </w:tabs>
                        <w:suppressAutoHyphens/>
                        <w:ind w:left="792" w:hanging="83"/>
                        <w:jc w:val="both"/>
                        <w:rPr>
                          <w:color w:val="000000"/>
                          <w:szCs w:val="24"/>
                          <w:lang w:eastAsia="ar-SA"/>
                        </w:rPr>
                      </w:pPr>
                      <w:sdt>
                        <w:sdtPr>
                          <w:alias w:val="Numeris"/>
                          <w:tag w:val="nr_95fd9865884247c19fdcb4c433e29806"/>
                          <w:lock w:val="sdtLocked"/>
                          <w:richText/>
                        </w:sdtPr>
                        <w:sdtContent>
                          <w:r>
                            <w:rPr>
                              <w:color w:val="000000"/>
                              <w:szCs w:val="24"/>
                              <w:lang w:eastAsia="ar-SA"/>
                            </w:rPr>
                            <w:t>2.2</w:t>
                          </w:r>
                        </w:sdtContent>
                      </w:sdt>
                      <w:r>
                        <w:rPr>
                          <w:color w:val="000000"/>
                          <w:szCs w:val="24"/>
                          <w:lang w:eastAsia="ar-SA"/>
                        </w:rPr>
                        <w:t>.</w:t>
                        <w:tab/>
                        <w:t>kitiems ugdymo procese dalyvaujantiems darbuotojams (Aprašo 1 priedas).</w:t>
                      </w:r>
                    </w:p>
                  </w:sdtContent>
                </w:sdt>
              </w:sdtContent>
            </w:sdt>
            <w:sdt>
              <w:sdtPr>
                <w:alias w:val="3 p."/>
                <w:tag w:val="part_af420583e7c34d0ab3f9d025fd5b161b"/>
                <w:lock w:val="sdtLocked"/>
                <w:richText/>
              </w:sdtPr>
              <w:sdtContent>
                <w:p>
                  <w:pPr>
                    <w:widowControl w:val="0"/>
                    <w:tabs>
                      <w:tab w:val="left" w:pos="993"/>
                    </w:tabs>
                    <w:suppressAutoHyphens/>
                    <w:ind w:firstLine="709"/>
                    <w:jc w:val="both"/>
                    <w:rPr>
                      <w:color w:val="000000"/>
                      <w:szCs w:val="24"/>
                      <w:lang w:eastAsia="ar-SA"/>
                    </w:rPr>
                  </w:pPr>
                  <w:sdt>
                    <w:sdtPr>
                      <w:alias w:val="Numeris"/>
                      <w:tag w:val="nr_af420583e7c34d0ab3f9d025fd5b161b"/>
                      <w:lock w:val="sdtLocked"/>
                      <w:richText/>
                    </w:sdtPr>
                    <w:sdtContent>
                      <w:r>
                        <w:rPr>
                          <w:color w:val="000000"/>
                          <w:szCs w:val="24"/>
                          <w:lang w:eastAsia="ar-SA"/>
                        </w:rPr>
                        <w:t>3</w:t>
                      </w:r>
                    </w:sdtContent>
                  </w:sdt>
                  <w:r>
                    <w:rPr>
                      <w:color w:val="000000"/>
                      <w:szCs w:val="24"/>
                      <w:lang w:eastAsia="ar-SA"/>
                    </w:rPr>
                    <w:t>.</w:t>
                    <w:tab/>
                    <w:t xml:space="preserve">Aprašo tikslas – </w:t>
                  </w:r>
                  <w:r>
                    <w:rPr>
                      <w:rFonts w:eastAsia="SimSun"/>
                      <w:color w:val="00000A"/>
                      <w:kern w:val="2"/>
                      <w:szCs w:val="24"/>
                      <w:lang w:eastAsia="zh-CN" w:bidi="hi-IN"/>
                    </w:rPr>
                    <w:t xml:space="preserve">sudaryti darbuotojams palankesnes sąlygas pasiekti darbo vietą ir </w:t>
                  </w:r>
                  <w:r>
                    <w:rPr>
                      <w:rFonts w:eastAsia="SimSun"/>
                      <w:color w:val="000000"/>
                      <w:kern w:val="2"/>
                      <w:szCs w:val="24"/>
                      <w:lang w:eastAsia="zh-CN" w:bidi="hi-IN"/>
                    </w:rPr>
                    <w:t>įdarbinti kvalifikuotus specialistus bei ugdymo procese dalyvaujančius asmenis</w:t>
                  </w:r>
                  <w:r>
                    <w:rPr>
                      <w:color w:val="000000"/>
                      <w:szCs w:val="24"/>
                      <w:lang w:eastAsia="ar-SA"/>
                    </w:rPr>
                    <w:t>, siekiant užtikrinti kokybiškas ugdymo paslaugas.</w:t>
                  </w:r>
                </w:p>
              </w:sdtContent>
            </w:sdt>
            <w:sdt>
              <w:sdtPr>
                <w:alias w:val="4 p."/>
                <w:tag w:val="part_c9171aace2634e45bf8860f25ee9ea1b"/>
                <w:lock w:val="sdtLocked"/>
                <w:richText/>
              </w:sdtPr>
              <w:sdtContent>
                <w:p>
                  <w:pPr>
                    <w:widowControl w:val="0"/>
                    <w:tabs>
                      <w:tab w:val="left" w:pos="993"/>
                    </w:tabs>
                    <w:suppressAutoHyphens/>
                    <w:ind w:firstLine="709"/>
                    <w:jc w:val="both"/>
                    <w:rPr>
                      <w:color w:val="000000"/>
                      <w:szCs w:val="24"/>
                      <w:lang w:eastAsia="ar-SA"/>
                    </w:rPr>
                  </w:pPr>
                  <w:sdt>
                    <w:sdtPr>
                      <w:alias w:val="Numeris"/>
                      <w:tag w:val="nr_c9171aace2634e45bf8860f25ee9ea1b"/>
                      <w:lock w:val="sdtLocked"/>
                      <w:richText/>
                    </w:sdtPr>
                    <w:sdtContent>
                      <w:r>
                        <w:rPr>
                          <w:color w:val="000000"/>
                          <w:szCs w:val="24"/>
                          <w:lang w:eastAsia="ar-SA"/>
                        </w:rPr>
                        <w:t>4</w:t>
                      </w:r>
                    </w:sdtContent>
                  </w:sdt>
                  <w:r>
                    <w:rPr>
                      <w:color w:val="000000"/>
                      <w:szCs w:val="24"/>
                      <w:lang w:eastAsia="ar-SA"/>
                    </w:rPr>
                    <w:t>.</w:t>
                    <w:tab/>
                    <w:t xml:space="preserve"> Kelionės į darbą ir atgal iš darbo išlaidos iš dalies kompensuojamos, neviršijant atitinkamai įstaigai metinėje išlaidų sąmatoje šiam tikslui patvirtintų Savivaldybės biudžeto asignavimų.</w:t>
                  </w:r>
                </w:p>
              </w:sdtContent>
            </w:sdt>
            <w:sdt>
              <w:sdtPr>
                <w:alias w:val="5 p."/>
                <w:tag w:val="part_3181df936bf34df192a0b21b4ae17d9d"/>
                <w:lock w:val="sdtLocked"/>
                <w:richText/>
              </w:sdtPr>
              <w:sdtContent>
                <w:p>
                  <w:pPr>
                    <w:widowControl w:val="0"/>
                    <w:tabs>
                      <w:tab w:val="left" w:pos="993"/>
                    </w:tabs>
                    <w:suppressAutoHyphens/>
                    <w:ind w:firstLine="709"/>
                    <w:jc w:val="both"/>
                    <w:rPr>
                      <w:color w:val="000000"/>
                      <w:szCs w:val="24"/>
                      <w:lang w:eastAsia="ar-SA"/>
                    </w:rPr>
                  </w:pPr>
                  <w:sdt>
                    <w:sdtPr>
                      <w:alias w:val="Numeris"/>
                      <w:tag w:val="nr_3181df936bf34df192a0b21b4ae17d9d"/>
                      <w:lock w:val="sdtLocked"/>
                      <w:richText/>
                    </w:sdtPr>
                    <w:sdtContent>
                      <w:r>
                        <w:rPr>
                          <w:color w:val="000000"/>
                          <w:szCs w:val="24"/>
                          <w:lang w:eastAsia="ar-SA"/>
                        </w:rPr>
                        <w:t>5</w:t>
                      </w:r>
                    </w:sdtContent>
                  </w:sdt>
                  <w:r>
                    <w:rPr>
                      <w:color w:val="000000"/>
                      <w:szCs w:val="24"/>
                      <w:lang w:eastAsia="ar-SA"/>
                    </w:rPr>
                    <w:t>.</w:t>
                    <w:tab/>
                    <w:t>Apraše vartojamos sąvokos suprantamos taip, kaip jos apibrėžtos Lietuvos Respublikos švietimo įstatyme ir kituose šią sritį reguliuojančiuose teisės aktuose.</w:t>
                  </w:r>
                </w:p>
                <w:p>
                  <w:pPr>
                    <w:widowControl w:val="0"/>
                    <w:suppressAutoHyphens/>
                    <w:jc w:val="center"/>
                    <w:rPr>
                      <w:color w:val="000000"/>
                      <w:szCs w:val="24"/>
                      <w:lang w:eastAsia="ar-SA"/>
                    </w:rPr>
                  </w:pPr>
                </w:p>
              </w:sdtContent>
            </w:sdt>
          </w:sdtContent>
        </w:sdt>
        <w:sdt>
          <w:sdtPr>
            <w:alias w:val="skyrius"/>
            <w:tag w:val="part_fd9ef883c3ab4b689df6ea94c327ab0a"/>
            <w:lock w:val="sdtLocked"/>
            <w:richText/>
          </w:sdtPr>
          <w:sdtContent>
            <w:p>
              <w:pPr>
                <w:jc w:val="center"/>
                <w:rPr>
                  <w:color w:val="000000"/>
                  <w:szCs w:val="24"/>
                  <w:lang w:eastAsia="lt-LT"/>
                </w:rPr>
              </w:pPr>
              <w:sdt>
                <w:sdtPr>
                  <w:alias w:val="Numeris"/>
                  <w:tag w:val="nr_fd9ef883c3ab4b689df6ea94c327ab0a"/>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fd9ef883c3ab4b689df6ea94c327ab0a"/>
                  <w:lock w:val="sdtLocked"/>
                  <w:richText/>
                </w:sdtPr>
                <w:sdtContent>
                  <w:r>
                    <w:rPr>
                      <w:b/>
                      <w:bCs/>
                      <w:color w:val="000000"/>
                      <w:szCs w:val="24"/>
                      <w:lang w:eastAsia="lt-LT"/>
                    </w:rPr>
                    <w:t>KELIONĖS Į DARBĄ IR ATGAL IŠLAIDŲ DALINĖS KOMPENSACIJOS APSKAIČIAVIMAS IR MOKĖJIMAS</w:t>
                  </w:r>
                </w:sdtContent>
              </w:sdt>
            </w:p>
            <w:p>
              <w:pPr>
                <w:ind w:firstLine="709"/>
                <w:jc w:val="both"/>
                <w:rPr>
                  <w:color w:val="000000"/>
                  <w:sz w:val="27"/>
                  <w:szCs w:val="27"/>
                  <w:lang w:eastAsia="lt-LT"/>
                </w:rPr>
              </w:pPr>
            </w:p>
            <w:sdt>
              <w:sdtPr>
                <w:alias w:val="6 p."/>
                <w:tag w:val="part_c4e3414f97244058b1986a766f1ad999"/>
                <w:lock w:val="sdtLocked"/>
                <w:richText/>
              </w:sdtPr>
              <w:sdtContent>
                <w:p>
                  <w:pPr>
                    <w:tabs>
                      <w:tab w:val="left" w:pos="993"/>
                    </w:tabs>
                    <w:ind w:firstLine="709"/>
                    <w:jc w:val="both"/>
                    <w:rPr>
                      <w:szCs w:val="24"/>
                      <w:lang w:eastAsia="lt-LT"/>
                    </w:rPr>
                  </w:pPr>
                  <w:sdt>
                    <w:sdtPr>
                      <w:alias w:val="Numeris"/>
                      <w:tag w:val="nr_c4e3414f97244058b1986a766f1ad999"/>
                      <w:lock w:val="sdtLocked"/>
                      <w:richText/>
                    </w:sdtPr>
                    <w:sdtContent>
                      <w:r>
                        <w:rPr>
                          <w:szCs w:val="24"/>
                          <w:lang w:eastAsia="lt-LT"/>
                        </w:rPr>
                        <w:t>6</w:t>
                      </w:r>
                    </w:sdtContent>
                  </w:sdt>
                  <w:r>
                    <w:rPr>
                      <w:szCs w:val="24"/>
                      <w:lang w:eastAsia="lt-LT"/>
                    </w:rPr>
                    <w:t>.</w:t>
                    <w:tab/>
                  </w:r>
                  <w:r>
                    <w:rPr>
                      <w:color w:val="000000"/>
                      <w:szCs w:val="24"/>
                      <w:lang w:eastAsia="lt-LT"/>
                    </w:rPr>
                    <w:t>Kelionės išlaidų dalinę kompensaciją gali gauti darbuotojai, kurių deklaruota (faktinė – jei gyvenamoji vieta nesutampa su deklaruota gyvenamąja vieta) gyvenamoji vieta nesutampa su darbo vieta</w:t>
                  </w:r>
                  <w:r>
                    <w:rPr>
                      <w:szCs w:val="24"/>
                      <w:lang w:eastAsia="lt-LT"/>
                    </w:rPr>
                    <w:t>, o į darbą jie važinėja toliau nei 15 km. (į vieną pusę) ir nėra galimybės pasinaudoti Savivaldybės teritorijoje nemokamu viešuoju transportu.</w:t>
                  </w:r>
                </w:p>
              </w:sdtContent>
            </w:sdt>
            <w:sdt>
              <w:sdtPr>
                <w:alias w:val="7 p."/>
                <w:tag w:val="part_b981486a389145a5b84f1dd695ea17cb"/>
                <w:lock w:val="sdtLocked"/>
                <w:richText/>
              </w:sdtPr>
              <w:sdtContent>
                <w:p>
                  <w:pPr>
                    <w:tabs>
                      <w:tab w:val="left" w:pos="993"/>
                    </w:tabs>
                    <w:ind w:firstLine="709"/>
                    <w:jc w:val="both"/>
                    <w:rPr>
                      <w:szCs w:val="24"/>
                      <w:lang w:eastAsia="lt-LT"/>
                    </w:rPr>
                  </w:pPr>
                  <w:sdt>
                    <w:sdtPr>
                      <w:alias w:val="Numeris"/>
                      <w:tag w:val="nr_b981486a389145a5b84f1dd695ea17cb"/>
                      <w:lock w:val="sdtLocked"/>
                      <w:richText/>
                    </w:sdtPr>
                    <w:sdtContent>
                      <w:r>
                        <w:rPr>
                          <w:szCs w:val="24"/>
                          <w:lang w:eastAsia="lt-LT"/>
                        </w:rPr>
                        <w:t>7</w:t>
                      </w:r>
                    </w:sdtContent>
                  </w:sdt>
                  <w:r>
                    <w:rPr>
                      <w:szCs w:val="24"/>
                      <w:lang w:eastAsia="lt-LT"/>
                    </w:rPr>
                    <w:t>.</w:t>
                    <w:tab/>
                    <w:t xml:space="preserve"> </w:t>
                  </w:r>
                  <w:r>
                    <w:rPr>
                      <w:rFonts w:eastAsia="SimSun"/>
                      <w:color w:val="000000"/>
                      <w:kern w:val="2"/>
                      <w:szCs w:val="24"/>
                      <w:lang w:eastAsia="zh-CN" w:bidi="hi-IN"/>
                    </w:rPr>
                    <w:t xml:space="preserve">Nuo gyvenamosios vietos iki darbo vietos važiuojamas atstumas nustatomas naudojant interneto svetainėje www.maps.lt esantį elektroninį žemėlapį, pasirenkant trumpiausią atstumą. </w:t>
                  </w:r>
                  <w:r>
                    <w:rPr>
                      <w:rFonts w:eastAsia="SimSun"/>
                      <w:color w:val="000000"/>
                      <w:szCs w:val="24"/>
                      <w:lang w:eastAsia="zh-CN" w:bidi="hi-IN"/>
                    </w:rPr>
                    <w:t xml:space="preserve">Pasikeitus faktinei gyvenamajai vietai, darbuotojas per 3 kalendorines dienas privalo informuoti apie tai įstaigos vadovą, </w:t>
                  </w:r>
                  <w:r>
                    <w:rPr>
                      <w:rFonts w:eastAsia="SimSun"/>
                      <w:iCs/>
                      <w:color w:val="000000"/>
                      <w:szCs w:val="24"/>
                      <w:lang w:eastAsia="zh-CN" w:bidi="hi-IN"/>
                    </w:rPr>
                    <w:t>o įstaigos vadovas – Savivaldybės merą.</w:t>
                  </w:r>
                </w:p>
              </w:sdtContent>
            </w:sdt>
            <w:sdt>
              <w:sdtPr>
                <w:alias w:val="8 p."/>
                <w:tag w:val="part_19ba6040fc2349419029af98f878c259"/>
                <w:lock w:val="sdtLocked"/>
                <w:richText/>
              </w:sdtPr>
              <w:sdtContent>
                <w:p>
                  <w:pPr>
                    <w:tabs>
                      <w:tab w:val="left" w:pos="993"/>
                    </w:tabs>
                    <w:ind w:firstLine="709"/>
                    <w:jc w:val="both"/>
                    <w:rPr>
                      <w:color w:val="000000"/>
                      <w:szCs w:val="24"/>
                      <w:lang w:eastAsia="lt-LT"/>
                    </w:rPr>
                  </w:pPr>
                  <w:sdt>
                    <w:sdtPr>
                      <w:alias w:val="Numeris"/>
                      <w:tag w:val="nr_19ba6040fc2349419029af98f878c259"/>
                      <w:lock w:val="sdtLocked"/>
                      <w:richText/>
                    </w:sdtPr>
                    <w:sdtContent>
                      <w:r>
                        <w:rPr>
                          <w:color w:val="000000"/>
                          <w:szCs w:val="24"/>
                          <w:lang w:eastAsia="lt-LT"/>
                        </w:rPr>
                        <w:t>8</w:t>
                      </w:r>
                    </w:sdtContent>
                  </w:sdt>
                  <w:r>
                    <w:rPr>
                      <w:color w:val="000000"/>
                      <w:szCs w:val="24"/>
                      <w:lang w:eastAsia="lt-LT"/>
                    </w:rPr>
                    <w:t>.</w:t>
                    <w:tab/>
                  </w:r>
                  <w:r>
                    <w:rPr>
                      <w:szCs w:val="24"/>
                      <w:lang w:eastAsia="lt-LT"/>
                    </w:rPr>
                    <w:t xml:space="preserve"> Kelionės išlaidų dalinės kompensacijos dydis – 0,10 euro už 1 km. Kelionės į darbą ir atgal iš darbo išlaidos dalinai kompensuojamos, kai atstumo dalis į vieną pusę – iki 50 km.  Kelionės maršruto ilgis pirmyn ir atgal apvalinamas kilometrais.</w:t>
                  </w:r>
                </w:p>
              </w:sdtContent>
            </w:sdt>
            <w:sdt>
              <w:sdtPr>
                <w:alias w:val="9 p."/>
                <w:tag w:val="part_2314120849fc40f0adc878acf8c54ef8"/>
                <w:lock w:val="sdtLocked"/>
                <w:richText/>
              </w:sdtPr>
              <w:sdtContent>
                <w:p>
                  <w:pPr>
                    <w:tabs>
                      <w:tab w:val="left" w:pos="993"/>
                    </w:tabs>
                    <w:ind w:firstLine="709"/>
                    <w:jc w:val="both"/>
                    <w:rPr>
                      <w:iCs/>
                      <w:color w:val="000000"/>
                      <w:szCs w:val="24"/>
                      <w:lang w:eastAsia="ar-SA"/>
                    </w:rPr>
                  </w:pPr>
                  <w:sdt>
                    <w:sdtPr>
                      <w:alias w:val="Numeris"/>
                      <w:tag w:val="nr_2314120849fc40f0adc878acf8c54ef8"/>
                      <w:lock w:val="sdtLocked"/>
                      <w:richText/>
                    </w:sdtPr>
                    <w:sdtContent>
                      <w:r>
                        <w:rPr>
                          <w:iCs/>
                          <w:color w:val="000000"/>
                          <w:szCs w:val="24"/>
                          <w:lang w:eastAsia="ar-SA"/>
                        </w:rPr>
                        <w:t>9</w:t>
                      </w:r>
                    </w:sdtContent>
                  </w:sdt>
                  <w:r>
                    <w:rPr>
                      <w:iCs/>
                      <w:color w:val="000000"/>
                      <w:szCs w:val="24"/>
                      <w:lang w:eastAsia="ar-SA"/>
                    </w:rPr>
                    <w:t>.</w:t>
                    <w:tab/>
                  </w:r>
                  <w:r>
                    <w:rPr>
                      <w:szCs w:val="24"/>
                      <w:lang w:eastAsia="lt-LT"/>
                    </w:rPr>
                    <w:t xml:space="preserve"> Darbuotojai, pageidaujantys gauti Kelionės išlaidų dalinę kompensaciją,</w:t>
                  </w:r>
                  <w:r>
                    <w:rPr>
                      <w:color w:val="000000"/>
                      <w:szCs w:val="24"/>
                      <w:lang w:eastAsia="ar-SA"/>
                    </w:rPr>
                    <w:t xml:space="preserve"> įstaigos </w:t>
                  </w:r>
                  <w:r>
                    <w:rPr>
                      <w:iCs/>
                      <w:color w:val="000000"/>
                      <w:szCs w:val="24"/>
                      <w:lang w:eastAsia="ar-SA"/>
                    </w:rPr>
                    <w:t>vadovui</w:t>
                  </w:r>
                  <w:r>
                    <w:rPr>
                      <w:color w:val="000000"/>
                      <w:szCs w:val="24"/>
                      <w:lang w:eastAsia="ar-SA"/>
                    </w:rPr>
                    <w:t xml:space="preserve">, o įstaigos vadovas – Savivaldybės merui, pateikia kelionės išlaidų kompensavimo prašymą (Aprašo 2 priedas) ir kitus dokumentus </w:t>
                  </w:r>
                  <w:r>
                    <w:rPr>
                      <w:szCs w:val="24"/>
                      <w:lang w:eastAsia="lt-LT"/>
                    </w:rPr>
                    <w:t xml:space="preserve">(apie deklaruotą ar faktinę </w:t>
                  </w:r>
                  <w:r>
                    <w:rPr>
                      <w:color w:val="000000"/>
                      <w:szCs w:val="24"/>
                      <w:lang w:eastAsia="lt-LT"/>
                    </w:rPr>
                    <w:t>gyvenamąją vietą ir kt.):</w:t>
                  </w:r>
                </w:p>
                <w:sdt>
                  <w:sdtPr>
                    <w:alias w:val="9.1 pp."/>
                    <w:tag w:val="part_14f26df28e28436abf1a3df206facdcb"/>
                    <w:lock w:val="sdtLocked"/>
                    <w:richText/>
                  </w:sdtPr>
                  <w:sdtContent>
                    <w:p>
                      <w:pPr>
                        <w:tabs>
                          <w:tab w:val="left" w:pos="993"/>
                          <w:tab w:val="left" w:pos="1134"/>
                        </w:tabs>
                        <w:ind w:firstLine="709"/>
                        <w:jc w:val="both"/>
                        <w:rPr>
                          <w:iCs/>
                          <w:color w:val="000000"/>
                          <w:szCs w:val="24"/>
                          <w:lang w:eastAsia="ar-SA"/>
                        </w:rPr>
                      </w:pPr>
                      <w:sdt>
                        <w:sdtPr>
                          <w:alias w:val="Numeris"/>
                          <w:tag w:val="nr_14f26df28e28436abf1a3df206facdcb"/>
                          <w:lock w:val="sdtLocked"/>
                          <w:richText/>
                        </w:sdtPr>
                        <w:sdtContent>
                          <w:r>
                            <w:rPr>
                              <w:iCs/>
                              <w:color w:val="000000"/>
                              <w:szCs w:val="24"/>
                              <w:lang w:eastAsia="ar-SA"/>
                            </w:rPr>
                            <w:t>9.1</w:t>
                          </w:r>
                        </w:sdtContent>
                      </w:sdt>
                      <w:r>
                        <w:rPr>
                          <w:iCs/>
                          <w:color w:val="000000"/>
                          <w:szCs w:val="24"/>
                          <w:lang w:eastAsia="ar-SA"/>
                        </w:rPr>
                        <w:t>.</w:t>
                        <w:tab/>
                        <w:t>jei darbuotojas ar įstaigos vadovas dirba vienoje darbo vietoje, prašyme nurodo maršrutą gyvenamoji vieta–darbo vieta–gyvenamoji vieta;</w:t>
                      </w:r>
                    </w:p>
                  </w:sdtContent>
                </w:sdt>
                <w:sdt>
                  <w:sdtPr>
                    <w:alias w:val="9.2 pp."/>
                    <w:tag w:val="part_4ffb73944e3441bd9f5a1e6150bcaf47"/>
                    <w:lock w:val="sdtLocked"/>
                    <w:richText/>
                  </w:sdtPr>
                  <w:sdtContent>
                    <w:p>
                      <w:pPr>
                        <w:tabs>
                          <w:tab w:val="left" w:pos="993"/>
                          <w:tab w:val="left" w:pos="1134"/>
                        </w:tabs>
                        <w:ind w:firstLine="709"/>
                        <w:jc w:val="both"/>
                        <w:rPr>
                          <w:color w:val="000000"/>
                        </w:rPr>
                      </w:pPr>
                      <w:sdt>
                        <w:sdtPr>
                          <w:alias w:val="Numeris"/>
                          <w:tag w:val="nr_4ffb73944e3441bd9f5a1e6150bcaf47"/>
                          <w:lock w:val="sdtLocked"/>
                          <w:richText/>
                        </w:sdtPr>
                        <w:sdtContent>
                          <w:r>
                            <w:rPr>
                              <w:color w:val="000000"/>
                            </w:rPr>
                            <w:t>9.2</w:t>
                          </w:r>
                        </w:sdtContent>
                      </w:sdt>
                      <w:r>
                        <w:rPr>
                          <w:color w:val="000000"/>
                        </w:rPr>
                        <w:t>.</w:t>
                        <w:tab/>
                      </w:r>
                      <w:r>
                        <w:rPr>
                          <w:iCs/>
                          <w:color w:val="000000"/>
                          <w:szCs w:val="24"/>
                          <w:lang w:eastAsia="ar-SA"/>
                        </w:rPr>
                        <w:t xml:space="preserve">jei darbuotojas ar įstaigos vadovas darbo dieną dirba vienam darbdaviui keliose darbo vietose, kurios yra nutolusios viena nuo kitos 5 ir daugiau kilometrų, </w:t>
                      </w:r>
                      <w:r>
                        <w:rPr>
                          <w:iCs/>
                          <w:color w:val="000000"/>
                        </w:rPr>
                        <w:t>prašyme nurodo maršrutą</w:t>
                      </w:r>
                      <w:r>
                        <w:rPr>
                          <w:iCs/>
                          <w:color w:val="000000"/>
                          <w:szCs w:val="24"/>
                          <w:lang w:eastAsia="lt-LT"/>
                        </w:rPr>
                        <w:t xml:space="preserve"> gyvenamoji vieta–pirmoji darbo vieta–antroji darbo vieta (-os)–gyvenamoji vieta;</w:t>
                      </w:r>
                    </w:p>
                  </w:sdtContent>
                </w:sdt>
                <w:sdt>
                  <w:sdtPr>
                    <w:alias w:val="9.3 pp."/>
                    <w:tag w:val="part_fef2d85155b04c70a496e7dcc6875633"/>
                    <w:lock w:val="sdtLocked"/>
                    <w:richText/>
                  </w:sdtPr>
                  <w:sdtContent>
                    <w:p>
                      <w:pPr>
                        <w:tabs>
                          <w:tab w:val="left" w:pos="993"/>
                          <w:tab w:val="left" w:pos="1134"/>
                        </w:tabs>
                        <w:ind w:firstLine="709"/>
                        <w:jc w:val="both"/>
                        <w:rPr>
                          <w:color w:val="000000"/>
                        </w:rPr>
                      </w:pPr>
                      <w:sdt>
                        <w:sdtPr>
                          <w:alias w:val="Numeris"/>
                          <w:tag w:val="nr_fef2d85155b04c70a496e7dcc6875633"/>
                          <w:lock w:val="sdtLocked"/>
                          <w:richText/>
                        </w:sdtPr>
                        <w:sdtContent>
                          <w:r>
                            <w:rPr>
                              <w:color w:val="000000"/>
                            </w:rPr>
                            <w:t>9.3</w:t>
                          </w:r>
                        </w:sdtContent>
                      </w:sdt>
                      <w:r>
                        <w:rPr>
                          <w:color w:val="000000"/>
                        </w:rPr>
                        <w:t>.</w:t>
                        <w:tab/>
                      </w:r>
                      <w:r>
                        <w:rPr>
                          <w:iCs/>
                          <w:color w:val="000000"/>
                          <w:szCs w:val="24"/>
                          <w:lang w:eastAsia="ar-SA"/>
                        </w:rPr>
                        <w:t>darbuotojas darbo dienos metu važiuoja 5 ir daugiau kilometrų iš vienos darbo vietos</w:t>
                      </w:r>
                      <w:r>
                        <w:rPr>
                          <w:i/>
                          <w:iCs/>
                          <w:color w:val="000000"/>
                          <w:szCs w:val="24"/>
                          <w:lang w:eastAsia="ar-SA"/>
                        </w:rPr>
                        <w:t xml:space="preserve"> </w:t>
                      </w:r>
                      <w:r>
                        <w:rPr>
                          <w:color w:val="000000"/>
                          <w:szCs w:val="24"/>
                          <w:lang w:eastAsia="ar-SA"/>
                        </w:rPr>
                        <w:t>į kitą</w:t>
                      </w:r>
                      <w:r>
                        <w:rPr>
                          <w:color w:val="000000"/>
                        </w:rPr>
                        <w:t xml:space="preserve"> ir jose dirba skirtingiems darbdaviams:</w:t>
                      </w:r>
                    </w:p>
                    <w:sdt>
                      <w:sdtPr>
                        <w:alias w:val="9.3.1 pp."/>
                        <w:tag w:val="part_49acecc74aa441be875eae9f29ca63f5"/>
                        <w:lock w:val="sdtLocked"/>
                        <w:richText/>
                      </w:sdtPr>
                      <w:sdtContent>
                        <w:p>
                          <w:pPr>
                            <w:widowControl w:val="0"/>
                            <w:suppressAutoHyphens/>
                            <w:ind w:firstLine="709"/>
                            <w:jc w:val="both"/>
                            <w:rPr>
                              <w:color w:val="000000"/>
                            </w:rPr>
                          </w:pPr>
                          <w:sdt>
                            <w:sdtPr>
                              <w:alias w:val="Numeris"/>
                              <w:tag w:val="nr_49acecc74aa441be875eae9f29ca63f5"/>
                              <w:lock w:val="sdtLocked"/>
                              <w:richText/>
                            </w:sdtPr>
                            <w:sdtContent>
                              <w:r>
                                <w:rPr>
                                  <w:color w:val="000000"/>
                                </w:rPr>
                                <w:t>9.3.1</w:t>
                              </w:r>
                            </w:sdtContent>
                          </w:sdt>
                          <w:r>
                            <w:rPr>
                              <w:color w:val="000000"/>
                            </w:rPr>
                            <w:t>.</w:t>
                            <w:tab/>
                            <w:t>darbdaviui, pas kurį dirba pirmiau, teikiamame prašyme nurodo maršrutą gyvenamoji vieta–darbo vieta;</w:t>
                          </w:r>
                        </w:p>
                      </w:sdtContent>
                    </w:sdt>
                    <w:sdt>
                      <w:sdtPr>
                        <w:alias w:val="9.3.2 pp."/>
                        <w:tag w:val="part_f08f7be8ed7e4431bd3dba6482ebb0dc"/>
                        <w:lock w:val="sdtLocked"/>
                        <w:richText/>
                      </w:sdtPr>
                      <w:sdtContent>
                        <w:p>
                          <w:pPr>
                            <w:widowControl w:val="0"/>
                            <w:suppressAutoHyphens/>
                            <w:ind w:firstLine="709"/>
                            <w:jc w:val="both"/>
                            <w:rPr>
                              <w:color w:val="000000"/>
                            </w:rPr>
                          </w:pPr>
                          <w:sdt>
                            <w:sdtPr>
                              <w:alias w:val="Numeris"/>
                              <w:tag w:val="nr_f08f7be8ed7e4431bd3dba6482ebb0dc"/>
                              <w:lock w:val="sdtLocked"/>
                              <w:richText/>
                            </w:sdtPr>
                            <w:sdtContent>
                              <w:r>
                                <w:rPr>
                                  <w:color w:val="000000"/>
                                </w:rPr>
                                <w:t>9.3.2</w:t>
                              </w:r>
                            </w:sdtContent>
                          </w:sdt>
                          <w:r>
                            <w:rPr>
                              <w:color w:val="000000"/>
                            </w:rPr>
                            <w:t>.</w:t>
                            <w:tab/>
                            <w:t xml:space="preserve"> darbdaviui, pas kurį atvyksta iš kito darbdavio nustatytos darbo vietos, teikiamame prašyme nurodo maršrutą pirmojo darbdavio nustatyta darbo vieta–antrojo darbdavio nustatyta darbo vieta–gyvenamoji vieta.</w:t>
                          </w:r>
                        </w:p>
                      </w:sdtContent>
                    </w:sdt>
                  </w:sdtContent>
                </w:sdt>
              </w:sdtContent>
            </w:sdt>
            <w:sdt>
              <w:sdtPr>
                <w:alias w:val="10 p."/>
                <w:tag w:val="part_1bc401565d4c4418ba87f59967ffdfa6"/>
                <w:lock w:val="sdtLocked"/>
                <w:richText/>
              </w:sdtPr>
              <w:sdtContent>
                <w:p>
                  <w:pPr>
                    <w:tabs>
                      <w:tab w:val="left" w:pos="0"/>
                      <w:tab w:val="left" w:pos="993"/>
                      <w:tab w:val="left" w:pos="1134"/>
                    </w:tabs>
                    <w:ind w:firstLine="709"/>
                    <w:jc w:val="both"/>
                    <w:rPr>
                      <w:bCs/>
                      <w:color w:val="000000"/>
                      <w:szCs w:val="24"/>
                    </w:rPr>
                  </w:pPr>
                  <w:sdt>
                    <w:sdtPr>
                      <w:alias w:val="Numeris"/>
                      <w:tag w:val="nr_1bc401565d4c4418ba87f59967ffdfa6"/>
                      <w:lock w:val="sdtLocked"/>
                      <w:richText/>
                    </w:sdtPr>
                    <w:sdtContent>
                      <w:r>
                        <w:rPr>
                          <w:bCs/>
                          <w:color w:val="000000"/>
                          <w:szCs w:val="24"/>
                        </w:rPr>
                        <w:t>10</w:t>
                      </w:r>
                    </w:sdtContent>
                  </w:sdt>
                  <w:r>
                    <w:rPr>
                      <w:bCs/>
                      <w:color w:val="000000"/>
                      <w:szCs w:val="24"/>
                    </w:rPr>
                    <w:t>.</w:t>
                    <w:tab/>
                  </w:r>
                  <w:r>
                    <w:rPr>
                      <w:color w:val="000000"/>
                      <w:szCs w:val="24"/>
                      <w:lang w:eastAsia="ar-SA"/>
                    </w:rPr>
                    <w:t>Darbuotojui</w:t>
                  </w:r>
                  <w:r>
                    <w:rPr>
                      <w:bCs/>
                      <w:color w:val="000000"/>
                      <w:szCs w:val="24"/>
                    </w:rPr>
                    <w:t xml:space="preserve">, kuris dirba </w:t>
                  </w:r>
                  <w:r>
                    <w:rPr>
                      <w:color w:val="000000"/>
                      <w:szCs w:val="24"/>
                    </w:rPr>
                    <w:t>keliose darbovietėse, kurios</w:t>
                  </w:r>
                  <w:r>
                    <w:rPr>
                      <w:b/>
                      <w:bCs/>
                      <w:color w:val="000000"/>
                      <w:szCs w:val="24"/>
                    </w:rPr>
                    <w:t xml:space="preserve"> </w:t>
                  </w:r>
                  <w:r>
                    <w:rPr>
                      <w:bCs/>
                      <w:color w:val="000000"/>
                      <w:szCs w:val="24"/>
                    </w:rPr>
                    <w:t>yra tame pačiame mieste, miestelyje ar kaime, kompensaciją apskaičiuoja ir moka:</w:t>
                  </w:r>
                </w:p>
                <w:sdt>
                  <w:sdtPr>
                    <w:alias w:val="10.1 pp."/>
                    <w:tag w:val="part_5f10741ccf54489ba962456926548a5e"/>
                    <w:lock w:val="sdtLocked"/>
                    <w:richText/>
                  </w:sdtPr>
                  <w:sdtContent>
                    <w:p>
                      <w:pPr>
                        <w:widowControl w:val="0"/>
                        <w:tabs>
                          <w:tab w:val="left" w:pos="1134"/>
                        </w:tabs>
                        <w:suppressAutoHyphens/>
                        <w:ind w:left="792" w:hanging="83"/>
                        <w:jc w:val="both"/>
                        <w:rPr>
                          <w:color w:val="000000"/>
                          <w:szCs w:val="24"/>
                          <w:lang w:eastAsia="ar-SA"/>
                        </w:rPr>
                      </w:pPr>
                      <w:sdt>
                        <w:sdtPr>
                          <w:alias w:val="Numeris"/>
                          <w:tag w:val="nr_5f10741ccf54489ba962456926548a5e"/>
                          <w:lock w:val="sdtLocked"/>
                          <w:richText/>
                        </w:sdtPr>
                        <w:sdtContent>
                          <w:r>
                            <w:rPr>
                              <w:color w:val="000000"/>
                              <w:szCs w:val="24"/>
                              <w:lang w:eastAsia="ar-SA"/>
                            </w:rPr>
                            <w:t>10.1</w:t>
                          </w:r>
                        </w:sdtContent>
                      </w:sdt>
                      <w:r>
                        <w:rPr>
                          <w:color w:val="000000"/>
                          <w:szCs w:val="24"/>
                          <w:lang w:eastAsia="ar-SA"/>
                        </w:rPr>
                        <w:t>.</w:t>
                        <w:tab/>
                        <w:t>pagrindinė darbovietė (darbuotojas deklaruoja pats);</w:t>
                      </w:r>
                    </w:p>
                  </w:sdtContent>
                </w:sdt>
                <w:sdt>
                  <w:sdtPr>
                    <w:alias w:val="10.2 pp."/>
                    <w:tag w:val="part_41e219da87b449e0b65b92a0edf5358f"/>
                    <w:lock w:val="sdtLocked"/>
                    <w:richText/>
                  </w:sdtPr>
                  <w:sdtContent>
                    <w:p>
                      <w:pPr>
                        <w:widowControl w:val="0"/>
                        <w:tabs>
                          <w:tab w:val="left" w:pos="1134"/>
                        </w:tabs>
                        <w:suppressAutoHyphens/>
                        <w:ind w:firstLine="709"/>
                        <w:jc w:val="both"/>
                        <w:rPr>
                          <w:color w:val="000000"/>
                          <w:szCs w:val="24"/>
                          <w:lang w:eastAsia="ar-SA"/>
                        </w:rPr>
                      </w:pPr>
                      <w:sdt>
                        <w:sdtPr>
                          <w:alias w:val="Numeris"/>
                          <w:tag w:val="nr_41e219da87b449e0b65b92a0edf5358f"/>
                          <w:lock w:val="sdtLocked"/>
                          <w:richText/>
                        </w:sdtPr>
                        <w:sdtContent>
                          <w:r>
                            <w:rPr>
                              <w:color w:val="000000"/>
                              <w:szCs w:val="24"/>
                              <w:lang w:eastAsia="ar-SA"/>
                            </w:rPr>
                            <w:t>10.2</w:t>
                          </w:r>
                        </w:sdtContent>
                      </w:sdt>
                      <w:r>
                        <w:rPr>
                          <w:color w:val="000000"/>
                          <w:szCs w:val="24"/>
                          <w:lang w:eastAsia="ar-SA"/>
                        </w:rPr>
                        <w:t>.</w:t>
                        <w:tab/>
                        <w:t>kita darbovietė – tik už tas dienas, kurios nesutampa su pagrindinės darbovietės darbo dienomis;</w:t>
                      </w:r>
                    </w:p>
                  </w:sdtContent>
                </w:sdt>
              </w:sdtContent>
            </w:sdt>
            <w:sdt>
              <w:sdtPr>
                <w:alias w:val="11 p."/>
                <w:tag w:val="part_91e723eddff84dbea1c14045dddb8c87"/>
                <w:lock w:val="sdtLocked"/>
                <w:richText/>
              </w:sdtPr>
              <w:sdtContent>
                <w:p>
                  <w:pPr>
                    <w:widowControl w:val="0"/>
                    <w:tabs>
                      <w:tab w:val="left" w:pos="1134"/>
                    </w:tabs>
                    <w:suppressAutoHyphens/>
                    <w:ind w:firstLine="709"/>
                    <w:jc w:val="both"/>
                    <w:rPr>
                      <w:szCs w:val="24"/>
                      <w:lang w:eastAsia="ar-SA"/>
                    </w:rPr>
                  </w:pPr>
                  <w:sdt>
                    <w:sdtPr>
                      <w:alias w:val="Numeris"/>
                      <w:tag w:val="nr_91e723eddff84dbea1c14045dddb8c87"/>
                      <w:lock w:val="sdtLocked"/>
                      <w:richText/>
                    </w:sdtPr>
                    <w:sdtContent>
                      <w:r>
                        <w:rPr>
                          <w:szCs w:val="24"/>
                          <w:lang w:eastAsia="ar-SA"/>
                        </w:rPr>
                        <w:t>11</w:t>
                      </w:r>
                    </w:sdtContent>
                  </w:sdt>
                  <w:r>
                    <w:rPr>
                      <w:szCs w:val="24"/>
                      <w:lang w:eastAsia="ar-SA"/>
                    </w:rPr>
                    <w:t>.</w:t>
                    <w:tab/>
                  </w:r>
                  <w:r>
                    <w:rPr>
                      <w:color w:val="000000"/>
                      <w:szCs w:val="24"/>
                      <w:lang w:eastAsia="ar-SA"/>
                    </w:rPr>
                    <w:t>Kelionių išlaidų dalinės kompensacijos prašymas pateikiamas vieną kartą vieneriems kalendoriniams metams.</w:t>
                  </w:r>
                </w:p>
              </w:sdtContent>
            </w:sdt>
            <w:sdt>
              <w:sdtPr>
                <w:alias w:val="12 p."/>
                <w:tag w:val="part_a10f992ce46d42a0bea103ec77bf1466"/>
                <w:lock w:val="sdtLocked"/>
                <w:richText/>
              </w:sdtPr>
              <w:sdtContent>
                <w:p>
                  <w:pPr>
                    <w:widowControl w:val="0"/>
                    <w:tabs>
                      <w:tab w:val="left" w:pos="1134"/>
                    </w:tabs>
                    <w:suppressAutoHyphens/>
                    <w:ind w:firstLine="709"/>
                    <w:jc w:val="both"/>
                    <w:rPr>
                      <w:color w:val="000000"/>
                      <w:szCs w:val="24"/>
                      <w:lang w:eastAsia="ar-SA"/>
                    </w:rPr>
                  </w:pPr>
                  <w:sdt>
                    <w:sdtPr>
                      <w:alias w:val="Numeris"/>
                      <w:tag w:val="nr_a10f992ce46d42a0bea103ec77bf1466"/>
                      <w:lock w:val="sdtLocked"/>
                      <w:richText/>
                    </w:sdtPr>
                    <w:sdtContent>
                      <w:r>
                        <w:rPr>
                          <w:color w:val="000000"/>
                          <w:szCs w:val="24"/>
                          <w:lang w:eastAsia="ar-SA"/>
                        </w:rPr>
                        <w:t>12</w:t>
                      </w:r>
                    </w:sdtContent>
                  </w:sdt>
                  <w:r>
                    <w:rPr>
                      <w:color w:val="000000"/>
                      <w:szCs w:val="24"/>
                      <w:lang w:eastAsia="ar-SA"/>
                    </w:rPr>
                    <w:t>.</w:t>
                    <w:tab/>
                  </w:r>
                  <w:r>
                    <w:rPr>
                      <w:color w:val="000000"/>
                      <w:szCs w:val="24"/>
                      <w:lang w:eastAsia="lt-LT"/>
                    </w:rPr>
                    <w:t>Įstaigos vadovas,</w:t>
                  </w:r>
                  <w:r>
                    <w:rPr>
                      <w:bCs/>
                      <w:color w:val="000000"/>
                      <w:szCs w:val="24"/>
                    </w:rPr>
                    <w:t xml:space="preserve"> išnagrinėjęs darbuotojo pateiktą prašymą, per 5 darbo dienas nuo prašymo gavimo dienos priima sprendimą dėl kelionės išlaidų kompensavimo</w:t>
                  </w:r>
                  <w:r>
                    <w:rPr>
                      <w:bCs/>
                      <w:szCs w:val="24"/>
                    </w:rPr>
                    <w:t>. Švietimo įstaigos vadovo įsakymu yra tvirtinamas vardinis darbuotojų, turinčių teisę gauti Kelionės išlaidų dalinę kompensaciją, sąrašas, kuriame nurodomas darbuotojų važiuojamasis atstumas (kilometrais) nuo gyvenamosios vietos iki darbo vietos ir grįžimo iš darbo.</w:t>
                  </w:r>
                </w:p>
              </w:sdtContent>
            </w:sdt>
            <w:sdt>
              <w:sdtPr>
                <w:alias w:val="13 p."/>
                <w:tag w:val="part_762dd78c401d4f568f4fcdfb44f68366"/>
                <w:lock w:val="sdtLocked"/>
                <w:richText/>
              </w:sdtPr>
              <w:sdtContent>
                <w:p>
                  <w:pPr>
                    <w:widowControl w:val="0"/>
                    <w:tabs>
                      <w:tab w:val="left" w:pos="1134"/>
                    </w:tabs>
                    <w:suppressAutoHyphens/>
                    <w:ind w:firstLine="709"/>
                    <w:jc w:val="both"/>
                    <w:rPr>
                      <w:color w:val="000000"/>
                      <w:szCs w:val="24"/>
                      <w:lang w:eastAsia="ar-SA"/>
                    </w:rPr>
                  </w:pPr>
                  <w:sdt>
                    <w:sdtPr>
                      <w:alias w:val="Numeris"/>
                      <w:tag w:val="nr_762dd78c401d4f568f4fcdfb44f68366"/>
                      <w:lock w:val="sdtLocked"/>
                      <w:richText/>
                    </w:sdtPr>
                    <w:sdtContent>
                      <w:r>
                        <w:rPr>
                          <w:color w:val="000000"/>
                          <w:szCs w:val="24"/>
                          <w:lang w:eastAsia="ar-SA"/>
                        </w:rPr>
                        <w:t>13</w:t>
                      </w:r>
                    </w:sdtContent>
                  </w:sdt>
                  <w:r>
                    <w:rPr>
                      <w:color w:val="000000"/>
                      <w:szCs w:val="24"/>
                      <w:lang w:eastAsia="ar-SA"/>
                    </w:rPr>
                    <w:t>.</w:t>
                    <w:tab/>
                    <w:t>Savivaldybės meras,</w:t>
                  </w:r>
                  <w:r>
                    <w:rPr>
                      <w:bCs/>
                      <w:color w:val="000000"/>
                      <w:szCs w:val="24"/>
                    </w:rPr>
                    <w:t xml:space="preserve"> išnagrinėjęs</w:t>
                  </w:r>
                  <w:r>
                    <w:rPr>
                      <w:color w:val="000000"/>
                      <w:szCs w:val="24"/>
                      <w:lang w:eastAsia="ar-SA"/>
                    </w:rPr>
                    <w:t xml:space="preserve"> įstaigų vadovo </w:t>
                  </w:r>
                  <w:r>
                    <w:rPr>
                      <w:bCs/>
                      <w:color w:val="000000"/>
                      <w:szCs w:val="24"/>
                    </w:rPr>
                    <w:t>pateiktą prašymą, per 5 darbo dienas nuo prašymo gavimo dienos priima sprendimą dėl kelionės išlaidų kompensavimo.</w:t>
                  </w:r>
                </w:p>
              </w:sdtContent>
            </w:sdt>
            <w:sdt>
              <w:sdtPr>
                <w:alias w:val="14 p."/>
                <w:tag w:val="part_0a12c90b8a7b41fdbcfe0d8a9a8b6f54"/>
                <w:lock w:val="sdtLocked"/>
                <w:richText/>
              </w:sdtPr>
              <w:sdtContent>
                <w:p>
                  <w:pPr>
                    <w:widowControl w:val="0"/>
                    <w:tabs>
                      <w:tab w:val="left" w:pos="1134"/>
                    </w:tabs>
                    <w:suppressAutoHyphens/>
                    <w:ind w:firstLine="709"/>
                    <w:jc w:val="both"/>
                    <w:rPr>
                      <w:color w:val="000000"/>
                      <w:szCs w:val="24"/>
                      <w:lang w:eastAsia="ar-SA"/>
                    </w:rPr>
                  </w:pPr>
                  <w:sdt>
                    <w:sdtPr>
                      <w:alias w:val="Numeris"/>
                      <w:tag w:val="nr_0a12c90b8a7b41fdbcfe0d8a9a8b6f54"/>
                      <w:lock w:val="sdtLocked"/>
                      <w:richText/>
                    </w:sdtPr>
                    <w:sdtContent>
                      <w:r>
                        <w:rPr>
                          <w:color w:val="000000"/>
                          <w:szCs w:val="24"/>
                          <w:lang w:eastAsia="ar-SA"/>
                        </w:rPr>
                        <w:t>14</w:t>
                      </w:r>
                    </w:sdtContent>
                  </w:sdt>
                  <w:r>
                    <w:rPr>
                      <w:color w:val="000000"/>
                      <w:szCs w:val="24"/>
                      <w:lang w:eastAsia="ar-SA"/>
                    </w:rPr>
                    <w:t>.</w:t>
                    <w:tab/>
                    <w:t>Įstaigų vadovams kelionės išlaidų kompensacija skiriama Savivaldybės mero potvarkiu.</w:t>
                  </w:r>
                </w:p>
              </w:sdtContent>
            </w:sdt>
            <w:sdt>
              <w:sdtPr>
                <w:alias w:val="15 p."/>
                <w:tag w:val="part_757d129b92a44ebaa61beb7b589978dc"/>
                <w:lock w:val="sdtLocked"/>
                <w:richText/>
              </w:sdtPr>
              <w:sdtContent>
                <w:p>
                  <w:pPr>
                    <w:widowControl w:val="0"/>
                    <w:tabs>
                      <w:tab w:val="left" w:pos="1134"/>
                    </w:tabs>
                    <w:suppressAutoHyphens/>
                    <w:ind w:firstLine="709"/>
                    <w:jc w:val="both"/>
                    <w:rPr>
                      <w:color w:val="000000"/>
                      <w:szCs w:val="24"/>
                      <w:lang w:eastAsia="ar-SA"/>
                    </w:rPr>
                  </w:pPr>
                  <w:sdt>
                    <w:sdtPr>
                      <w:alias w:val="Numeris"/>
                      <w:tag w:val="nr_757d129b92a44ebaa61beb7b589978dc"/>
                      <w:lock w:val="sdtLocked"/>
                      <w:richText/>
                    </w:sdtPr>
                    <w:sdtContent>
                      <w:r>
                        <w:rPr>
                          <w:color w:val="000000"/>
                          <w:szCs w:val="24"/>
                          <w:lang w:eastAsia="ar-SA"/>
                        </w:rPr>
                        <w:t>15</w:t>
                      </w:r>
                    </w:sdtContent>
                  </w:sdt>
                  <w:r>
                    <w:rPr>
                      <w:color w:val="000000"/>
                      <w:szCs w:val="24"/>
                      <w:lang w:eastAsia="ar-SA"/>
                    </w:rPr>
                    <w:t>.</w:t>
                    <w:tab/>
                  </w:r>
                  <w:r>
                    <w:rPr>
                      <w:color w:val="000000"/>
                      <w:szCs w:val="24"/>
                      <w:lang w:eastAsia="lt-LT"/>
                    </w:rPr>
                    <w:t>Kelionės išlaidų dalinė kompensacija apskaičiuojama vadovaujantis konkretaus darbuotojo ar vadovo darbo laiko apskaitos žiniaraščiu, darbo grafiku ir kitais dokumentais, atsižvelgiant į darbuotojo nuvažiuotą atstumą, kuris nustatomas įstaigos vadovo įsakymu.</w:t>
                  </w:r>
                </w:p>
              </w:sdtContent>
            </w:sdt>
            <w:sdt>
              <w:sdtPr>
                <w:alias w:val="16 p."/>
                <w:tag w:val="part_a4739ac6ffe34d39b67763ff2a951ed3"/>
                <w:lock w:val="sdtLocked"/>
                <w:richText/>
              </w:sdtPr>
              <w:sdtContent>
                <w:p>
                  <w:pPr>
                    <w:widowControl w:val="0"/>
                    <w:tabs>
                      <w:tab w:val="left" w:pos="1134"/>
                    </w:tabs>
                    <w:suppressAutoHyphens/>
                    <w:ind w:firstLine="709"/>
                    <w:jc w:val="both"/>
                    <w:rPr>
                      <w:color w:val="000000"/>
                      <w:szCs w:val="24"/>
                      <w:lang w:eastAsia="ar-SA"/>
                    </w:rPr>
                  </w:pPr>
                  <w:sdt>
                    <w:sdtPr>
                      <w:alias w:val="Numeris"/>
                      <w:tag w:val="nr_a4739ac6ffe34d39b67763ff2a951ed3"/>
                      <w:lock w:val="sdtLocked"/>
                      <w:richText/>
                    </w:sdtPr>
                    <w:sdtContent>
                      <w:r>
                        <w:rPr>
                          <w:color w:val="000000"/>
                          <w:szCs w:val="24"/>
                          <w:lang w:eastAsia="ar-SA"/>
                        </w:rPr>
                        <w:t>16</w:t>
                      </w:r>
                    </w:sdtContent>
                  </w:sdt>
                  <w:r>
                    <w:rPr>
                      <w:color w:val="000000"/>
                      <w:szCs w:val="24"/>
                      <w:lang w:eastAsia="ar-SA"/>
                    </w:rPr>
                    <w:t>.</w:t>
                    <w:tab/>
                  </w:r>
                  <w:r>
                    <w:rPr>
                      <w:color w:val="000000"/>
                      <w:szCs w:val="24"/>
                      <w:lang w:eastAsia="lt-LT"/>
                    </w:rPr>
                    <w:t>Kelionės išlaidų dalinė kompensacija mokama kas mėnesį už praėjusį mėnesį</w:t>
                  </w:r>
                  <w:r>
                    <w:rPr>
                      <w:bCs/>
                      <w:color w:val="000000"/>
                      <w:lang w:eastAsia="lt-LT"/>
                    </w:rPr>
                    <w:t>, lėšas pervedant į kompensacijos gavėjo nurodytą banko sąskaitą</w:t>
                  </w:r>
                  <w:r>
                    <w:rPr>
                      <w:color w:val="000000"/>
                      <w:lang w:eastAsia="lt-LT"/>
                    </w:rPr>
                    <w:t>.</w:t>
                  </w:r>
                </w:p>
              </w:sdtContent>
            </w:sdt>
            <w:sdt>
              <w:sdtPr>
                <w:alias w:val="17 p."/>
                <w:tag w:val="part_401be69eee33453999bd2f0beeff57b0"/>
                <w:lock w:val="sdtLocked"/>
                <w:richText/>
              </w:sdtPr>
              <w:sdtContent>
                <w:p>
                  <w:pPr>
                    <w:widowControl w:val="0"/>
                    <w:tabs>
                      <w:tab w:val="left" w:pos="1134"/>
                    </w:tabs>
                    <w:suppressAutoHyphens/>
                    <w:ind w:firstLine="709"/>
                    <w:jc w:val="both"/>
                    <w:rPr>
                      <w:color w:val="000000"/>
                      <w:szCs w:val="24"/>
                      <w:lang w:eastAsia="ar-SA"/>
                    </w:rPr>
                  </w:pPr>
                  <w:sdt>
                    <w:sdtPr>
                      <w:alias w:val="Numeris"/>
                      <w:tag w:val="nr_401be69eee33453999bd2f0beeff57b0"/>
                      <w:lock w:val="sdtLocked"/>
                      <w:richText/>
                    </w:sdtPr>
                    <w:sdtContent>
                      <w:r>
                        <w:rPr>
                          <w:color w:val="000000"/>
                          <w:szCs w:val="24"/>
                          <w:lang w:eastAsia="ar-SA"/>
                        </w:rPr>
                        <w:t>17</w:t>
                      </w:r>
                    </w:sdtContent>
                  </w:sdt>
                  <w:r>
                    <w:rPr>
                      <w:color w:val="000000"/>
                      <w:szCs w:val="24"/>
                      <w:lang w:eastAsia="ar-SA"/>
                    </w:rPr>
                    <w:t>.</w:t>
                    <w:tab/>
                  </w:r>
                  <w:r>
                    <w:rPr>
                      <w:bCs/>
                      <w:color w:val="000000"/>
                      <w:lang w:eastAsia="lt-LT"/>
                    </w:rPr>
                    <w:t xml:space="preserve">Kelionės išlaidų kompensacijos dydis apskaičiuojamas pagal formulę: </w:t>
                  </w:r>
                  <w:r>
                    <w:rPr>
                      <w:b/>
                      <w:bCs/>
                      <w:i/>
                      <w:color w:val="000000"/>
                      <w:lang w:eastAsia="lt-LT"/>
                    </w:rPr>
                    <w:t xml:space="preserve">K = A </w:t>
                  </w:r>
                  <w:r>
                    <w:rPr>
                      <w:b/>
                      <w:bCs/>
                      <w:color w:val="000000"/>
                      <w:lang w:eastAsia="lt-LT"/>
                    </w:rPr>
                    <w:t>x</w:t>
                  </w:r>
                  <w:r>
                    <w:rPr>
                      <w:b/>
                      <w:bCs/>
                      <w:i/>
                      <w:color w:val="000000"/>
                      <w:lang w:eastAsia="lt-LT"/>
                    </w:rPr>
                    <w:t xml:space="preserve"> D </w:t>
                  </w:r>
                  <w:r>
                    <w:rPr>
                      <w:b/>
                      <w:bCs/>
                      <w:color w:val="000000"/>
                      <w:lang w:eastAsia="lt-LT"/>
                    </w:rPr>
                    <w:t>x</w:t>
                  </w:r>
                  <w:r>
                    <w:rPr>
                      <w:b/>
                      <w:bCs/>
                      <w:i/>
                      <w:color w:val="000000"/>
                      <w:lang w:eastAsia="lt-LT"/>
                    </w:rPr>
                    <w:t xml:space="preserve"> T,</w:t>
                  </w:r>
                  <w:r>
                    <w:rPr>
                      <w:bCs/>
                      <w:color w:val="000000"/>
                      <w:lang w:eastAsia="lt-LT"/>
                    </w:rPr>
                    <w:t xml:space="preserve"> kur:</w:t>
                  </w:r>
                </w:p>
                <w:p>
                  <w:pPr>
                    <w:jc w:val="both"/>
                    <w:rPr>
                      <w:bCs/>
                      <w:color w:val="000000"/>
                      <w:lang w:eastAsia="lt-LT"/>
                    </w:rPr>
                  </w:pPr>
                  <w:r>
                    <w:rPr>
                      <w:b/>
                      <w:bCs/>
                      <w:i/>
                      <w:color w:val="000000"/>
                      <w:lang w:eastAsia="lt-LT"/>
                    </w:rPr>
                    <w:t>K</w:t>
                  </w:r>
                  <w:r>
                    <w:rPr>
                      <w:bCs/>
                      <w:color w:val="000000"/>
                      <w:lang w:eastAsia="lt-LT"/>
                    </w:rPr>
                    <w:t xml:space="preserve"> – kompensacijos dydis; </w:t>
                  </w:r>
                </w:p>
                <w:p>
                  <w:pPr>
                    <w:jc w:val="both"/>
                    <w:rPr>
                      <w:bCs/>
                      <w:color w:val="000000"/>
                      <w:lang w:eastAsia="lt-LT"/>
                    </w:rPr>
                  </w:pPr>
                  <w:r>
                    <w:rPr>
                      <w:b/>
                      <w:bCs/>
                      <w:i/>
                      <w:color w:val="000000"/>
                      <w:lang w:eastAsia="lt-LT"/>
                    </w:rPr>
                    <w:t>A</w:t>
                  </w:r>
                  <w:r>
                    <w:rPr>
                      <w:bCs/>
                      <w:color w:val="000000"/>
                      <w:lang w:eastAsia="lt-LT"/>
                    </w:rPr>
                    <w:t xml:space="preserve"> – darbuotojo ar vadovo nuvažiuojamas kelias (kilometrais); </w:t>
                  </w:r>
                </w:p>
                <w:p>
                  <w:pPr>
                    <w:jc w:val="both"/>
                    <w:rPr>
                      <w:bCs/>
                      <w:color w:val="000000"/>
                      <w:lang w:eastAsia="lt-LT"/>
                    </w:rPr>
                  </w:pPr>
                  <w:r>
                    <w:rPr>
                      <w:b/>
                      <w:bCs/>
                      <w:i/>
                      <w:color w:val="000000"/>
                      <w:lang w:eastAsia="lt-LT"/>
                    </w:rPr>
                    <w:t>D</w:t>
                  </w:r>
                  <w:r>
                    <w:rPr>
                      <w:bCs/>
                      <w:color w:val="000000"/>
                      <w:lang w:eastAsia="lt-LT"/>
                    </w:rPr>
                    <w:t xml:space="preserve"> – dirbtų dienų (atvykimų ir parvykimų) skaičius (naudojama informacija iš darbo laiko apskaitos žiniaraščio);</w:t>
                  </w:r>
                </w:p>
                <w:p>
                  <w:pPr>
                    <w:jc w:val="both"/>
                    <w:rPr>
                      <w:color w:val="000000"/>
                      <w:lang w:eastAsia="lt-LT"/>
                    </w:rPr>
                  </w:pPr>
                  <w:r>
                    <w:rPr>
                      <w:b/>
                      <w:bCs/>
                      <w:i/>
                      <w:color w:val="000000"/>
                      <w:lang w:eastAsia="lt-LT"/>
                    </w:rPr>
                    <w:t xml:space="preserve">T </w:t>
                  </w:r>
                  <w:r>
                    <w:rPr>
                      <w:bCs/>
                      <w:color w:val="000000"/>
                      <w:lang w:eastAsia="lt-LT"/>
                    </w:rPr>
                    <w:t>– vieno kilometro įkainis, Eur.</w:t>
                  </w:r>
                </w:p>
                <w:p>
                  <w:pPr>
                    <w:jc w:val="both"/>
                    <w:rPr>
                      <w:color w:val="000000"/>
                      <w:szCs w:val="24"/>
                      <w:lang w:eastAsia="lt-LT"/>
                    </w:rPr>
                  </w:pPr>
                </w:p>
                <w:p>
                  <w:pPr>
                    <w:jc w:val="both"/>
                    <w:rPr>
                      <w:color w:val="000000"/>
                      <w:szCs w:val="24"/>
                      <w:lang w:eastAsia="lt-LT"/>
                    </w:rPr>
                  </w:pPr>
                </w:p>
                <w:p>
                  <w:pPr>
                    <w:jc w:val="both"/>
                    <w:rPr>
                      <w:color w:val="000000"/>
                      <w:szCs w:val="24"/>
                      <w:lang w:eastAsia="lt-LT"/>
                    </w:rPr>
                  </w:pPr>
                </w:p>
              </w:sdtContent>
            </w:sdt>
          </w:sdtContent>
        </w:sdt>
        <w:sdt>
          <w:sdtPr>
            <w:alias w:val="skyrius"/>
            <w:tag w:val="part_9d558d4eafda49caa7e71f703b9080a2"/>
            <w:lock w:val="sdtLocked"/>
            <w:richText/>
          </w:sdtPr>
          <w:sdtContent>
            <w:p>
              <w:pPr>
                <w:jc w:val="center"/>
                <w:rPr>
                  <w:color w:val="000000"/>
                  <w:szCs w:val="24"/>
                  <w:lang w:eastAsia="lt-LT"/>
                </w:rPr>
              </w:pPr>
              <w:sdt>
                <w:sdtPr>
                  <w:alias w:val="Numeris"/>
                  <w:tag w:val="nr_9d558d4eafda49caa7e71f703b9080a2"/>
                  <w:lock w:val="sdtLocked"/>
                  <w:richText/>
                </w:sdtPr>
                <w:sdtContent>
                  <w:r>
                    <w:rPr>
                      <w:b/>
                      <w:bCs/>
                      <w:color w:val="000000"/>
                      <w:szCs w:val="24"/>
                      <w:lang w:eastAsia="lt-LT"/>
                    </w:rPr>
                    <w:t>III</w:t>
                  </w:r>
                </w:sdtContent>
              </w:sdt>
              <w:r>
                <w:rPr>
                  <w:b/>
                  <w:bCs/>
                  <w:color w:val="000000"/>
                  <w:szCs w:val="24"/>
                  <w:lang w:eastAsia="lt-LT"/>
                </w:rPr>
                <w:t xml:space="preserve"> SKYRIUS</w:t>
              </w:r>
            </w:p>
            <w:p>
              <w:pPr>
                <w:ind w:left="360"/>
                <w:jc w:val="center"/>
                <w:rPr>
                  <w:color w:val="000000"/>
                  <w:szCs w:val="24"/>
                  <w:lang w:eastAsia="lt-LT"/>
                </w:rPr>
              </w:pPr>
              <w:sdt>
                <w:sdtPr>
                  <w:alias w:val="Pavadinimas"/>
                  <w:tag w:val="title_9d558d4eafda49caa7e71f703b9080a2"/>
                  <w:lock w:val="sdtLocked"/>
                  <w:richText/>
                </w:sdtPr>
                <w:sdtContent>
                  <w:r>
                    <w:rPr>
                      <w:b/>
                      <w:bCs/>
                      <w:color w:val="000000"/>
                      <w:szCs w:val="24"/>
                      <w:lang w:eastAsia="lt-LT"/>
                    </w:rPr>
                    <w:t>KELIONĖS Į DARBĄ IR ATGAL IŠLAIDŲ DALINĖS KOMPENSACIJOS MOKĖJIMO NUTRAUKIMAS</w:t>
                  </w:r>
                </w:sdtContent>
              </w:sdt>
            </w:p>
            <w:p>
              <w:pPr>
                <w:ind w:firstLine="709"/>
                <w:jc w:val="both"/>
                <w:rPr>
                  <w:color w:val="000000"/>
                  <w:szCs w:val="24"/>
                  <w:lang w:eastAsia="lt-LT"/>
                </w:rPr>
              </w:pPr>
            </w:p>
            <w:sdt>
              <w:sdtPr>
                <w:alias w:val="18 p."/>
                <w:tag w:val="part_5d73e5677e4e471fad2909331bd3617c"/>
                <w:lock w:val="sdtLocked"/>
                <w:richText/>
              </w:sdtPr>
              <w:sdtContent>
                <w:p>
                  <w:pPr>
                    <w:widowControl w:val="0"/>
                    <w:tabs>
                      <w:tab w:val="left" w:pos="1134"/>
                    </w:tabs>
                    <w:suppressAutoHyphens/>
                    <w:ind w:firstLine="709"/>
                    <w:jc w:val="both"/>
                    <w:rPr>
                      <w:color w:val="000000"/>
                      <w:szCs w:val="24"/>
                      <w:lang w:eastAsia="ar-SA"/>
                    </w:rPr>
                  </w:pPr>
                  <w:sdt>
                    <w:sdtPr>
                      <w:alias w:val="Numeris"/>
                      <w:tag w:val="nr_5d73e5677e4e471fad2909331bd3617c"/>
                      <w:lock w:val="sdtLocked"/>
                      <w:richText/>
                    </w:sdtPr>
                    <w:sdtContent>
                      <w:r>
                        <w:rPr>
                          <w:color w:val="000000"/>
                          <w:szCs w:val="24"/>
                          <w:lang w:eastAsia="ar-SA"/>
                        </w:rPr>
                        <w:t>18</w:t>
                      </w:r>
                    </w:sdtContent>
                  </w:sdt>
                  <w:r>
                    <w:rPr>
                      <w:color w:val="000000"/>
                      <w:szCs w:val="24"/>
                      <w:lang w:eastAsia="ar-SA"/>
                    </w:rPr>
                    <w:t>.</w:t>
                    <w:tab/>
                    <w:t>Kelionės išlaidų dalinės kompensacijos mokėjimas darbuotojams nutraukiamas įstaigos vadovo sprendimu, o įstaigų vadovams – Savivaldybės mero potvarkiu:</w:t>
                  </w:r>
                </w:p>
                <w:sdt>
                  <w:sdtPr>
                    <w:alias w:val="18.1 pp."/>
                    <w:tag w:val="part_0c151ed0bbd64a069eb79e69224fea6a"/>
                    <w:lock w:val="sdtLocked"/>
                    <w:richText/>
                  </w:sdtPr>
                  <w:sdtContent>
                    <w:p>
                      <w:pPr>
                        <w:ind w:left="792" w:hanging="83"/>
                        <w:jc w:val="both"/>
                        <w:rPr>
                          <w:color w:val="000000"/>
                          <w:szCs w:val="24"/>
                          <w:lang w:eastAsia="lt-LT"/>
                        </w:rPr>
                      </w:pPr>
                      <w:sdt>
                        <w:sdtPr>
                          <w:alias w:val="Numeris"/>
                          <w:tag w:val="nr_0c151ed0bbd64a069eb79e69224fea6a"/>
                          <w:lock w:val="sdtLocked"/>
                          <w:richText/>
                        </w:sdtPr>
                        <w:sdtContent>
                          <w:r>
                            <w:rPr>
                              <w:color w:val="000000"/>
                              <w:szCs w:val="24"/>
                              <w:lang w:eastAsia="lt-LT"/>
                            </w:rPr>
                            <w:t>18.1</w:t>
                          </w:r>
                        </w:sdtContent>
                      </w:sdt>
                      <w:r>
                        <w:rPr>
                          <w:color w:val="000000"/>
                          <w:szCs w:val="24"/>
                          <w:lang w:eastAsia="lt-LT"/>
                        </w:rPr>
                        <w:t>.</w:t>
                        <w:tab/>
                        <w:t>darbuotojui nutraukus darbo sutartį su atitinkama įstaiga;</w:t>
                      </w:r>
                    </w:p>
                  </w:sdtContent>
                </w:sdt>
                <w:sdt>
                  <w:sdtPr>
                    <w:alias w:val="18.2 pp."/>
                    <w:tag w:val="part_6c5cf3439a8545118addb57a1d34ac44"/>
                    <w:lock w:val="sdtLocked"/>
                    <w:richText/>
                  </w:sdtPr>
                  <w:sdtContent>
                    <w:p>
                      <w:pPr>
                        <w:ind w:left="792" w:hanging="83"/>
                        <w:jc w:val="both"/>
                        <w:rPr>
                          <w:color w:val="000000"/>
                          <w:szCs w:val="24"/>
                          <w:lang w:eastAsia="lt-LT"/>
                        </w:rPr>
                      </w:pPr>
                      <w:sdt>
                        <w:sdtPr>
                          <w:alias w:val="Numeris"/>
                          <w:tag w:val="nr_6c5cf3439a8545118addb57a1d34ac44"/>
                          <w:lock w:val="sdtLocked"/>
                          <w:richText/>
                        </w:sdtPr>
                        <w:sdtContent>
                          <w:r>
                            <w:rPr>
                              <w:color w:val="000000"/>
                              <w:szCs w:val="24"/>
                              <w:lang w:eastAsia="lt-LT"/>
                            </w:rPr>
                            <w:t>18.2</w:t>
                          </w:r>
                        </w:sdtContent>
                      </w:sdt>
                      <w:r>
                        <w:rPr>
                          <w:color w:val="000000"/>
                          <w:szCs w:val="24"/>
                          <w:lang w:eastAsia="lt-LT"/>
                        </w:rPr>
                        <w:t>.</w:t>
                        <w:tab/>
                        <w:t>darbuotojui persikėlus gyventi arčiau nei 15 km nuo darbo vietos.</w:t>
                      </w:r>
                    </w:p>
                  </w:sdtContent>
                </w:sdt>
              </w:sdtContent>
            </w:sdt>
            <w:sdt>
              <w:sdtPr>
                <w:alias w:val="19 p."/>
                <w:tag w:val="part_0a92a497320a40bca1b4ad29551198e0"/>
                <w:lock w:val="sdtLocked"/>
                <w:richText/>
              </w:sdtPr>
              <w:sdtContent>
                <w:p>
                  <w:pPr>
                    <w:tabs>
                      <w:tab w:val="left" w:pos="1134"/>
                    </w:tabs>
                    <w:ind w:firstLine="709"/>
                    <w:jc w:val="both"/>
                    <w:rPr>
                      <w:color w:val="000000"/>
                      <w:szCs w:val="24"/>
                      <w:lang w:eastAsia="lt-LT"/>
                    </w:rPr>
                  </w:pPr>
                  <w:sdt>
                    <w:sdtPr>
                      <w:alias w:val="Numeris"/>
                      <w:tag w:val="nr_0a92a497320a40bca1b4ad29551198e0"/>
                      <w:lock w:val="sdtLocked"/>
                      <w:richText/>
                    </w:sdtPr>
                    <w:sdtContent>
                      <w:r>
                        <w:rPr>
                          <w:color w:val="000000"/>
                          <w:szCs w:val="24"/>
                          <w:lang w:eastAsia="lt-LT"/>
                        </w:rPr>
                        <w:t>19</w:t>
                      </w:r>
                    </w:sdtContent>
                  </w:sdt>
                  <w:r>
                    <w:rPr>
                      <w:color w:val="000000"/>
                      <w:szCs w:val="24"/>
                      <w:lang w:eastAsia="lt-LT"/>
                    </w:rPr>
                    <w:t>.</w:t>
                    <w:tab/>
                    <w:t>Kelionės išlaidų dalinė kompensacija nemokama darbuotojų ar įstaigų vadovų atostogų, nedarbingumo, nuotolinio darbo, komandiruočių metu,</w:t>
                  </w:r>
                  <w:r>
                    <w:rPr>
                      <w:color w:val="000000"/>
                      <w:szCs w:val="24"/>
                      <w:lang w:eastAsia="ar-SA"/>
                    </w:rPr>
                    <w:t xml:space="preserve"> karantino metu esant prastovoje arba dirbant nuotoliniu būdu ne įstaigos patalpose ir tais atvejais,</w:t>
                  </w:r>
                  <w:r>
                    <w:rPr>
                      <w:i/>
                      <w:iCs/>
                      <w:color w:val="000000"/>
                      <w:szCs w:val="24"/>
                      <w:lang w:eastAsia="ar-SA"/>
                    </w:rPr>
                    <w:t xml:space="preserve"> </w:t>
                  </w:r>
                  <w:r>
                    <w:rPr>
                      <w:color w:val="000000"/>
                      <w:szCs w:val="24"/>
                      <w:lang w:eastAsia="ar-SA"/>
                    </w:rPr>
                    <w:t>kai darbuotojas ar vadovas fiziškai neatvyksta į darbo vietą.</w:t>
                  </w:r>
                </w:p>
              </w:sdtContent>
            </w:sdt>
            <w:sdt>
              <w:sdtPr>
                <w:alias w:val="20 p."/>
                <w:tag w:val="part_eb230afecfc44545bc70ffe86b6dbbc4"/>
                <w:lock w:val="sdtLocked"/>
                <w:richText/>
              </w:sdtPr>
              <w:sdtContent>
                <w:p>
                  <w:pPr>
                    <w:tabs>
                      <w:tab w:val="left" w:pos="1134"/>
                    </w:tabs>
                    <w:ind w:firstLine="709"/>
                    <w:jc w:val="both"/>
                    <w:rPr>
                      <w:color w:val="000000"/>
                      <w:szCs w:val="24"/>
                      <w:lang w:eastAsia="lt-LT"/>
                    </w:rPr>
                  </w:pPr>
                  <w:sdt>
                    <w:sdtPr>
                      <w:alias w:val="Numeris"/>
                      <w:tag w:val="nr_eb230afecfc44545bc70ffe86b6dbbc4"/>
                      <w:lock w:val="sdtLocked"/>
                      <w:richText/>
                    </w:sdtPr>
                    <w:sdtContent>
                      <w:r>
                        <w:rPr>
                          <w:color w:val="000000"/>
                          <w:szCs w:val="24"/>
                          <w:lang w:eastAsia="lt-LT"/>
                        </w:rPr>
                        <w:t>20</w:t>
                      </w:r>
                    </w:sdtContent>
                  </w:sdt>
                  <w:r>
                    <w:rPr>
                      <w:color w:val="000000"/>
                      <w:szCs w:val="24"/>
                      <w:lang w:eastAsia="lt-LT"/>
                    </w:rPr>
                    <w:t>.</w:t>
                    <w:tab/>
                    <w:t>Pakeitęs gyvenamąją vietą, darbuotojas per 3 darbo dienas apie tai privalo raštu informuoti įstaigos, kurioje dirba vadovą, įstaigos vadovas – Savivaldybės merą.</w:t>
                  </w:r>
                </w:p>
              </w:sdtContent>
            </w:sdt>
            <w:sdt>
              <w:sdtPr>
                <w:alias w:val="21 p."/>
                <w:tag w:val="part_ba20b2981c7942419aa4ee6a7fe93d84"/>
                <w:lock w:val="sdtLocked"/>
                <w:richText/>
              </w:sdtPr>
              <w:sdtContent>
                <w:p>
                  <w:pPr>
                    <w:tabs>
                      <w:tab w:val="left" w:pos="1134"/>
                    </w:tabs>
                    <w:ind w:firstLine="709"/>
                    <w:jc w:val="both"/>
                    <w:rPr>
                      <w:color w:val="000000"/>
                      <w:szCs w:val="24"/>
                      <w:lang w:eastAsia="lt-LT"/>
                    </w:rPr>
                  </w:pPr>
                  <w:sdt>
                    <w:sdtPr>
                      <w:alias w:val="Numeris"/>
                      <w:tag w:val="nr_ba20b2981c7942419aa4ee6a7fe93d84"/>
                      <w:lock w:val="sdtLocked"/>
                      <w:richText/>
                    </w:sdtPr>
                    <w:sdtContent>
                      <w:r>
                        <w:rPr>
                          <w:color w:val="000000"/>
                          <w:szCs w:val="24"/>
                          <w:lang w:eastAsia="lt-LT"/>
                        </w:rPr>
                        <w:t>21</w:t>
                      </w:r>
                    </w:sdtContent>
                  </w:sdt>
                  <w:r>
                    <w:rPr>
                      <w:color w:val="000000"/>
                      <w:szCs w:val="24"/>
                      <w:lang w:eastAsia="lt-LT"/>
                    </w:rPr>
                    <w:t>.</w:t>
                    <w:tab/>
                    <w:t xml:space="preserve"> Paaiškėjus, kad Kelionės išlaidų dalinė kompensacija buvo skirta ne tam asmeniui, pateikti melagingi ar netikslūs duomenys, Kelionės išlaidų dalinė kompensacija turi būti grąžinta į mokyklos sąskaitą. Negrąžinus Kelionės išlaidų dalinės kompensacijos, kuri gauta neteisėtai, ji išieškoma Lietuvos Respublikos įstatymų ir kitų teisės aktų nustatyta tvarka.</w:t>
                  </w:r>
                </w:p>
                <w:p>
                  <w:pPr>
                    <w:ind w:firstLine="709"/>
                    <w:jc w:val="both"/>
                    <w:rPr>
                      <w:color w:val="000000"/>
                      <w:szCs w:val="24"/>
                      <w:lang w:eastAsia="lt-LT"/>
                    </w:rPr>
                  </w:pPr>
                </w:p>
              </w:sdtContent>
            </w:sdt>
          </w:sdtContent>
        </w:sdt>
        <w:sdt>
          <w:sdtPr>
            <w:alias w:val="skyrius"/>
            <w:tag w:val="part_a13c773df7d045ce9e5871edc378fd0a"/>
            <w:lock w:val="sdtLocked"/>
            <w:richText/>
          </w:sdtPr>
          <w:sdtContent>
            <w:p>
              <w:pPr>
                <w:jc w:val="center"/>
                <w:rPr>
                  <w:color w:val="000000"/>
                  <w:szCs w:val="24"/>
                  <w:lang w:eastAsia="lt-LT"/>
                </w:rPr>
              </w:pPr>
              <w:sdt>
                <w:sdtPr>
                  <w:alias w:val="Numeris"/>
                  <w:tag w:val="nr_a13c773df7d045ce9e5871edc378fd0a"/>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a13c773df7d045ce9e5871edc378fd0a"/>
                  <w:lock w:val="sdtLocked"/>
                  <w:richText/>
                </w:sdtPr>
                <w:sdtContent>
                  <w:r>
                    <w:rPr>
                      <w:b/>
                      <w:bCs/>
                      <w:color w:val="000000"/>
                      <w:szCs w:val="24"/>
                      <w:lang w:eastAsia="lt-LT"/>
                    </w:rPr>
                    <w:t>BAIGIAMOSIOS NUOSTATOS</w:t>
                  </w:r>
                </w:sdtContent>
              </w:sdt>
            </w:p>
            <w:p>
              <w:pPr>
                <w:ind w:firstLine="709"/>
                <w:jc w:val="center"/>
                <w:rPr>
                  <w:color w:val="000000"/>
                  <w:szCs w:val="24"/>
                  <w:lang w:eastAsia="lt-LT"/>
                </w:rPr>
              </w:pPr>
            </w:p>
            <w:sdt>
              <w:sdtPr>
                <w:alias w:val="22 p."/>
                <w:tag w:val="part_ecfeb6c7fc1148fcab95a61de6752c60"/>
                <w:lock w:val="sdtLocked"/>
                <w:richText/>
              </w:sdtPr>
              <w:sdtContent>
                <w:p>
                  <w:pPr>
                    <w:tabs>
                      <w:tab w:val="left" w:pos="1134"/>
                    </w:tabs>
                    <w:ind w:firstLine="709"/>
                    <w:jc w:val="both"/>
                    <w:rPr>
                      <w:color w:val="000000"/>
                      <w:szCs w:val="24"/>
                      <w:lang w:eastAsia="lt-LT"/>
                    </w:rPr>
                  </w:pPr>
                  <w:sdt>
                    <w:sdtPr>
                      <w:alias w:val="Numeris"/>
                      <w:tag w:val="nr_ecfeb6c7fc1148fcab95a61de6752c60"/>
                      <w:lock w:val="sdtLocked"/>
                      <w:richText/>
                    </w:sdtPr>
                    <w:sdtContent>
                      <w:r>
                        <w:rPr>
                          <w:color w:val="000000"/>
                          <w:szCs w:val="24"/>
                          <w:lang w:eastAsia="lt-LT"/>
                        </w:rPr>
                        <w:t>22</w:t>
                      </w:r>
                    </w:sdtContent>
                  </w:sdt>
                  <w:r>
                    <w:rPr>
                      <w:color w:val="000000"/>
                      <w:szCs w:val="24"/>
                      <w:lang w:eastAsia="lt-LT"/>
                    </w:rPr>
                    <w:t>.</w:t>
                    <w:tab/>
                    <w:t>Įstaigos apskaitą tvarkantis asmuo atsako už teisingą Kelionės išlaidų dalinių kompensacijų apskaičiavimą.</w:t>
                  </w:r>
                </w:p>
              </w:sdtContent>
            </w:sdt>
            <w:sdt>
              <w:sdtPr>
                <w:alias w:val="23 p."/>
                <w:tag w:val="part_1d9cc25d67f8426aafa994206690713f"/>
                <w:lock w:val="sdtLocked"/>
                <w:richText/>
              </w:sdtPr>
              <w:sdtContent>
                <w:p>
                  <w:pPr>
                    <w:tabs>
                      <w:tab w:val="left" w:pos="1134"/>
                    </w:tabs>
                    <w:ind w:firstLine="709"/>
                    <w:jc w:val="both"/>
                    <w:rPr>
                      <w:color w:val="000000"/>
                      <w:szCs w:val="24"/>
                      <w:lang w:eastAsia="lt-LT"/>
                    </w:rPr>
                  </w:pPr>
                  <w:sdt>
                    <w:sdtPr>
                      <w:alias w:val="Numeris"/>
                      <w:tag w:val="nr_1d9cc25d67f8426aafa994206690713f"/>
                      <w:lock w:val="sdtLocked"/>
                      <w:richText/>
                    </w:sdtPr>
                    <w:sdtContent>
                      <w:r>
                        <w:rPr>
                          <w:color w:val="000000"/>
                          <w:szCs w:val="24"/>
                          <w:lang w:eastAsia="lt-LT"/>
                        </w:rPr>
                        <w:t>23</w:t>
                      </w:r>
                    </w:sdtContent>
                  </w:sdt>
                  <w:r>
                    <w:rPr>
                      <w:color w:val="000000"/>
                      <w:szCs w:val="24"/>
                      <w:lang w:eastAsia="lt-LT"/>
                    </w:rPr>
                    <w:t>.</w:t>
                    <w:tab/>
                    <w:t>Įstaigos vadovas atsako už Kelionės išlaidų dalinės kompensacijos lėšų skyrimo teisėtumą.</w:t>
                  </w:r>
                </w:p>
              </w:sdtContent>
            </w:sdt>
            <w:sdt>
              <w:sdtPr>
                <w:alias w:val="24 p."/>
                <w:tag w:val="part_6fd942d807c448be9c64bc95ec8aabba"/>
                <w:lock w:val="sdtLocked"/>
                <w:richText/>
              </w:sdtPr>
              <w:sdtContent>
                <w:p>
                  <w:pPr>
                    <w:tabs>
                      <w:tab w:val="left" w:pos="1134"/>
                    </w:tabs>
                    <w:ind w:firstLine="709"/>
                    <w:jc w:val="both"/>
                    <w:rPr>
                      <w:color w:val="000000"/>
                      <w:szCs w:val="24"/>
                      <w:lang w:eastAsia="lt-LT"/>
                    </w:rPr>
                  </w:pPr>
                  <w:sdt>
                    <w:sdtPr>
                      <w:alias w:val="Numeris"/>
                      <w:tag w:val="nr_6fd942d807c448be9c64bc95ec8aabba"/>
                      <w:lock w:val="sdtLocked"/>
                      <w:richText/>
                    </w:sdtPr>
                    <w:sdtContent>
                      <w:r>
                        <w:rPr>
                          <w:color w:val="000000"/>
                          <w:szCs w:val="24"/>
                          <w:lang w:eastAsia="lt-LT"/>
                        </w:rPr>
                        <w:t>24</w:t>
                      </w:r>
                    </w:sdtContent>
                  </w:sdt>
                  <w:r>
                    <w:rPr>
                      <w:color w:val="000000"/>
                      <w:szCs w:val="24"/>
                      <w:lang w:eastAsia="lt-LT"/>
                    </w:rPr>
                    <w:t>.</w:t>
                    <w:tab/>
                    <w:t>Įstaigos vadovas, nesilaikantis šiame Apraše nustatytų reikalavimų, atsako pagal galiojančius Lietuvos Respublikos teisės aktus.</w:t>
                  </w:r>
                </w:p>
              </w:sdtContent>
            </w:sdt>
            <w:sdt>
              <w:sdtPr>
                <w:alias w:val="25 p."/>
                <w:tag w:val="part_45c385415d394b1ea1c2751422dbe378"/>
                <w:lock w:val="sdtLocked"/>
                <w:richText/>
              </w:sdtPr>
              <w:sdtContent>
                <w:p>
                  <w:pPr>
                    <w:tabs>
                      <w:tab w:val="left" w:pos="1134"/>
                    </w:tabs>
                    <w:ind w:firstLine="709"/>
                    <w:jc w:val="both"/>
                    <w:rPr>
                      <w:color w:val="000000"/>
                      <w:szCs w:val="24"/>
                      <w:lang w:eastAsia="lt-LT"/>
                    </w:rPr>
                  </w:pPr>
                  <w:sdt>
                    <w:sdtPr>
                      <w:alias w:val="Numeris"/>
                      <w:tag w:val="nr_45c385415d394b1ea1c2751422dbe378"/>
                      <w:lock w:val="sdtLocked"/>
                      <w:richText/>
                    </w:sdtPr>
                    <w:sdtContent>
                      <w:r>
                        <w:rPr>
                          <w:color w:val="000000"/>
                          <w:szCs w:val="24"/>
                          <w:lang w:eastAsia="lt-LT"/>
                        </w:rPr>
                        <w:t>25</w:t>
                      </w:r>
                    </w:sdtContent>
                  </w:sdt>
                  <w:r>
                    <w:rPr>
                      <w:color w:val="000000"/>
                      <w:szCs w:val="24"/>
                      <w:lang w:eastAsia="lt-LT"/>
                    </w:rPr>
                    <w:t>.</w:t>
                    <w:tab/>
                    <w:t>Dokumentai, susiję su Kelionės išlaidų daliniu kompensavimu įstaigos darbuotojams, saugomi vadovaujantis įstaigos nuostatuose ir kituose teisės aktuose nustatyta tvarka.</w:t>
                  </w:r>
                </w:p>
              </w:sdtContent>
            </w:sdt>
            <w:sdt>
              <w:sdtPr>
                <w:alias w:val="26 p."/>
                <w:tag w:val="part_e763edc1c1f44f808ff166a414fde269"/>
                <w:lock w:val="sdtLocked"/>
                <w:richText/>
              </w:sdtPr>
              <w:sdtContent>
                <w:p>
                  <w:pPr>
                    <w:tabs>
                      <w:tab w:val="left" w:pos="1134"/>
                    </w:tabs>
                    <w:suppressAutoHyphens/>
                    <w:ind w:firstLine="709"/>
                    <w:jc w:val="both"/>
                    <w:rPr>
                      <w:color w:val="000000"/>
                      <w:szCs w:val="24"/>
                      <w:lang w:eastAsia="lt-LT"/>
                    </w:rPr>
                  </w:pPr>
                  <w:sdt>
                    <w:sdtPr>
                      <w:alias w:val="Numeris"/>
                      <w:tag w:val="nr_e763edc1c1f44f808ff166a414fde269"/>
                      <w:lock w:val="sdtLocked"/>
                      <w:richText/>
                    </w:sdtPr>
                    <w:sdtContent>
                      <w:r>
                        <w:rPr>
                          <w:color w:val="000000"/>
                          <w:szCs w:val="24"/>
                          <w:lang w:eastAsia="lt-LT"/>
                        </w:rPr>
                        <w:t>26</w:t>
                      </w:r>
                    </w:sdtContent>
                  </w:sdt>
                  <w:r>
                    <w:rPr>
                      <w:color w:val="000000"/>
                      <w:szCs w:val="24"/>
                      <w:lang w:eastAsia="lt-LT"/>
                    </w:rPr>
                    <w:t>.</w:t>
                    <w:tab/>
                    <w:t>Tai, kas nereglamentuota šiame Apraše, sprendžiama taip, kaip numatyta Lietuvos Respublikos teisės aktuose.</w:t>
                  </w:r>
                </w:p>
              </w:sdtContent>
            </w:sdt>
            <w:sdt>
              <w:sdtPr>
                <w:alias w:val="27 p."/>
                <w:tag w:val="part_d71318386b8f4ac7b3880eefcd233c70"/>
                <w:lock w:val="sdtLocked"/>
                <w:richText/>
              </w:sdtPr>
              <w:sdtContent>
                <w:p>
                  <w:pPr>
                    <w:tabs>
                      <w:tab w:val="left" w:pos="1134"/>
                    </w:tabs>
                    <w:suppressAutoHyphens/>
                    <w:ind w:firstLine="709"/>
                    <w:jc w:val="both"/>
                    <w:rPr>
                      <w:color w:val="000000"/>
                      <w:szCs w:val="24"/>
                      <w:lang w:eastAsia="lt-LT"/>
                    </w:rPr>
                  </w:pPr>
                  <w:sdt>
                    <w:sdtPr>
                      <w:alias w:val="Numeris"/>
                      <w:tag w:val="nr_d71318386b8f4ac7b3880eefcd233c70"/>
                      <w:lock w:val="sdtLocked"/>
                      <w:richText/>
                    </w:sdtPr>
                    <w:sdtContent>
                      <w:r>
                        <w:rPr>
                          <w:color w:val="000000"/>
                          <w:szCs w:val="24"/>
                          <w:lang w:eastAsia="lt-LT"/>
                        </w:rPr>
                        <w:t>27</w:t>
                      </w:r>
                    </w:sdtContent>
                  </w:sdt>
                  <w:r>
                    <w:rPr>
                      <w:color w:val="000000"/>
                      <w:szCs w:val="24"/>
                      <w:lang w:eastAsia="lt-LT"/>
                    </w:rPr>
                    <w:t>.</w:t>
                    <w:tab/>
                    <w:t xml:space="preserve">Asmens duomenys, pateikti mokyklai, tvarkomi vadovaujantis 2016 m. balandžio 27 d. Europos Parlamento ir Tarybos reglamentu </w:t>
                  </w:r>
                  <w:fldSimple w:instr="HYPERLINK http://eur-lex.europa.eu/legal-content/LIT/TXT/?uri=CELEX:32016R0679&amp;locale=lt \t _blank">
                    <w:r>
                      <w:rPr>
                        <w:color w:val="0000FF" w:themeColor="hyperlink"/>
                        <w:szCs w:val="24"/>
                        <w:u w:val="single"/>
                        <w:lang w:eastAsia="lt-LT"/>
                      </w:rPr>
                      <w:t>(ES) 2016/679</w:t>
                    </w:r>
                  </w:fldSimple>
                  <w:r>
                    <w:rPr>
                      <w:color w:val="000000"/>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u w:val="single"/>
                        <w:lang w:eastAsia="lt-LT"/>
                      </w:rPr>
                      <w:t>95/46/EB</w:t>
                    </w:r>
                  </w:fldSimple>
                  <w:r>
                    <w:rPr>
                      <w:color w:val="000000"/>
                      <w:szCs w:val="24"/>
                      <w:lang w:eastAsia="lt-LT"/>
                    </w:rPr>
                    <w:t xml:space="preserve"> (toliau – Bendrasis duomenų apsaugos reglamentas), Lietuvos Respublikos asmens duomenų teisinės apsaugos įstatymu ir kitais teisės aktais, reglamentuojančiais asmens duomenų teisinę apsaugą. Asmens duomenų tvarkymo tikslas – identifikuoti prašymus dėl Kelionės išlaidų dalinio kompensavimo pateikusius darbuotojus, įvertinti jų atitiktį reikalavimams ir teisę gauti Kelionės išlaidų dalinę kompensaciją, mokyklai tvarkyti Kelionės išlaidų dalinio kompensavimo apskaitą, tinkamai organizuoti Kelionės išlaidų dalinių kompensacijų skyrimą ir kontrolę. Duomenų subjektų teisės įgyvendinamos Bendrajame duomenų apsaugos reglamente ir duomenų valdytojo, į kurį kreipiamasi dėl duomenų subjekto teisių įgyvendinimo, nustatyta tvarka</w:t>
                  </w:r>
                  <w:r>
                    <w:rPr>
                      <w:b/>
                      <w:bCs/>
                      <w:color w:val="000000"/>
                      <w:szCs w:val="24"/>
                      <w:lang w:eastAsia="lt-LT"/>
                    </w:rPr>
                    <w:t>.</w:t>
                  </w:r>
                </w:p>
              </w:sdtContent>
            </w:sdt>
            <w:sdt>
              <w:sdtPr>
                <w:alias w:val="28 p."/>
                <w:tag w:val="part_234972a1f5e9432da0cc5bf402f32288"/>
                <w:lock w:val="sdtLocked"/>
                <w:richText/>
              </w:sdtPr>
              <w:sdtContent>
                <w:p>
                  <w:pPr>
                    <w:tabs>
                      <w:tab w:val="left" w:pos="1134"/>
                    </w:tabs>
                    <w:suppressAutoHyphens/>
                    <w:ind w:firstLine="709"/>
                    <w:jc w:val="both"/>
                    <w:rPr>
                      <w:color w:val="000000"/>
                      <w:szCs w:val="24"/>
                      <w:lang w:eastAsia="lt-LT"/>
                    </w:rPr>
                  </w:pPr>
                  <w:sdt>
                    <w:sdtPr>
                      <w:alias w:val="Numeris"/>
                      <w:tag w:val="nr_234972a1f5e9432da0cc5bf402f32288"/>
                      <w:lock w:val="sdtLocked"/>
                      <w:richText/>
                    </w:sdtPr>
                    <w:sdtContent>
                      <w:r>
                        <w:rPr>
                          <w:color w:val="000000"/>
                          <w:szCs w:val="24"/>
                          <w:lang w:eastAsia="lt-LT"/>
                        </w:rPr>
                        <w:t>28</w:t>
                      </w:r>
                    </w:sdtContent>
                  </w:sdt>
                  <w:r>
                    <w:rPr>
                      <w:color w:val="000000"/>
                      <w:szCs w:val="24"/>
                      <w:lang w:eastAsia="lt-LT"/>
                    </w:rPr>
                    <w:t>.</w:t>
                    <w:tab/>
                    <w:t>Asmens duomenys saugomi ne ilgiau, nei to reikalauja duomenų tvarkymo tikslai.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sdtContent>
            </w:sdt>
            <w:sdt>
              <w:sdtPr>
                <w:alias w:val="29 p."/>
                <w:tag w:val="part_9613bf44f38e496881f00ece1063861c"/>
                <w:lock w:val="sdtLocked"/>
                <w:richText/>
              </w:sdtPr>
              <w:sdtContent>
                <w:p>
                  <w:pPr>
                    <w:tabs>
                      <w:tab w:val="left" w:pos="1134"/>
                    </w:tabs>
                    <w:suppressAutoHyphens/>
                    <w:ind w:firstLine="709"/>
                    <w:jc w:val="both"/>
                    <w:rPr>
                      <w:color w:val="000000"/>
                      <w:szCs w:val="24"/>
                      <w:lang w:eastAsia="lt-LT"/>
                    </w:rPr>
                  </w:pPr>
                  <w:sdt>
                    <w:sdtPr>
                      <w:alias w:val="Numeris"/>
                      <w:tag w:val="nr_9613bf44f38e496881f00ece1063861c"/>
                      <w:lock w:val="sdtLocked"/>
                      <w:richText/>
                    </w:sdtPr>
                    <w:sdtContent>
                      <w:r>
                        <w:rPr>
                          <w:color w:val="000000"/>
                          <w:szCs w:val="24"/>
                          <w:lang w:eastAsia="lt-LT"/>
                        </w:rPr>
                        <w:t>29</w:t>
                      </w:r>
                    </w:sdtContent>
                  </w:sdt>
                  <w:r>
                    <w:rPr>
                      <w:color w:val="000000"/>
                      <w:szCs w:val="24"/>
                      <w:lang w:eastAsia="lt-LT"/>
                    </w:rPr>
                    <w:t>.</w:t>
                    <w:tab/>
                    <w:t>Aprašas keičiamas ar naikinamas Savivaldybės tarybos sprendimu.</w:t>
                  </w:r>
                </w:p>
                <w:p>
                  <w:pPr>
                    <w:widowControl w:val="0"/>
                    <w:tabs>
                      <w:tab w:val="left" w:pos="1685"/>
                    </w:tabs>
                    <w:suppressAutoHyphens/>
                    <w:jc w:val="center"/>
                    <w:rPr>
                      <w:bCs/>
                      <w:szCs w:val="24"/>
                      <w:lang w:eastAsia="ar-SA"/>
                    </w:rPr>
                  </w:pPr>
                  <w:r>
                    <w:rPr>
                      <w:color w:val="000000"/>
                      <w:szCs w:val="24"/>
                      <w:lang w:eastAsia="ar-SA"/>
                    </w:rPr>
                    <w:t>________________________________</w:t>
                  </w:r>
                </w:p>
              </w:sdtContent>
            </w:sdt>
          </w:sdtContent>
        </w:sdt>
      </w:sdtContent>
    </w:sdt>
    <w:sdt>
      <w:sdtPr>
        <w:alias w:val="1 pr."/>
        <w:tag w:val="part_cb15935f5edd415da79810d7fd6e2733"/>
        <w:lock w:val="sdtLocked"/>
        <w:richText/>
      </w:sdtPr>
      <w:sdtContent>
        <w:p>
          <w:pPr>
            <w:tabs>
              <w:tab w:val="center" w:pos="4153"/>
              <w:tab w:val="right" w:pos="8306"/>
            </w:tabs>
            <w:suppressAutoHyphens/>
            <w:ind w:left="5387"/>
            <w:jc w:val="both"/>
            <w:rPr>
              <w:color w:val="262121"/>
              <w:szCs w:val="24"/>
              <w:lang w:eastAsia="ar-SA"/>
            </w:rPr>
          </w:pPr>
          <w:r>
            <w:rPr>
              <w:color w:val="000000"/>
              <w:szCs w:val="24"/>
              <w:lang w:eastAsia="ar-SA"/>
            </w:rPr>
            <w:t xml:space="preserve">Radviliškio rajono </w:t>
          </w:r>
          <w:r>
            <w:rPr>
              <w:szCs w:val="24"/>
              <w:lang w:eastAsia="lt-LT"/>
            </w:rPr>
            <w:t>savivaldybės</w:t>
          </w:r>
          <w:r>
            <w:rPr>
              <w:color w:val="262121"/>
              <w:szCs w:val="24"/>
              <w:lang w:eastAsia="ar-SA"/>
            </w:rPr>
            <w:t xml:space="preserve"> </w:t>
          </w:r>
          <w:r>
            <w:rPr>
              <w:bCs/>
              <w:szCs w:val="24"/>
              <w:lang w:eastAsia="he-IL" w:bidi="he-IL"/>
            </w:rPr>
            <w:t xml:space="preserve">Bendrojo ir ikimokyklinio ugdymo mokyklų, neformaliojo vaikų švietimo įstaigų mokytojų, pagalbos mokiniui specialistų ir kitų ugdymo procese dalyvaujančių asmenų kelionių į darbą ir atgal iš darbo išlaidų dalinio kompensavimo tvarkos </w:t>
          </w:r>
          <w:r>
            <w:rPr>
              <w:color w:val="262121"/>
              <w:szCs w:val="24"/>
              <w:lang w:eastAsia="ar-SA"/>
            </w:rPr>
            <w:t xml:space="preserve">aprašo  </w:t>
          </w:r>
        </w:p>
        <w:p>
          <w:pPr>
            <w:tabs>
              <w:tab w:val="center" w:pos="4153"/>
              <w:tab w:val="left" w:pos="5387"/>
              <w:tab w:val="center" w:pos="5670"/>
              <w:tab w:val="right" w:pos="8306"/>
            </w:tabs>
            <w:suppressAutoHyphens/>
            <w:jc w:val="both"/>
            <w:rPr>
              <w:color w:val="262121"/>
              <w:szCs w:val="24"/>
              <w:lang w:eastAsia="ar-SA"/>
            </w:rPr>
          </w:pPr>
          <w:r>
            <w:rPr>
              <w:color w:val="262121"/>
              <w:szCs w:val="24"/>
              <w:lang w:eastAsia="ar-SA"/>
            </w:rPr>
            <w:tab/>
            <w:tab/>
          </w:r>
          <w:sdt>
            <w:sdtPr>
              <w:alias w:val="Numeris"/>
              <w:tag w:val="nr_cb15935f5edd415da79810d7fd6e2733"/>
              <w:lock w:val="sdtLocked"/>
              <w:richText/>
            </w:sdtPr>
            <w:sdtContent>
              <w:r>
                <w:rPr>
                  <w:color w:val="262121"/>
                  <w:szCs w:val="24"/>
                  <w:lang w:eastAsia="ar-SA"/>
                </w:rPr>
                <w:t>1</w:t>
              </w:r>
            </w:sdtContent>
          </w:sdt>
          <w:r>
            <w:rPr>
              <w:color w:val="262121"/>
              <w:szCs w:val="24"/>
              <w:lang w:eastAsia="ar-SA"/>
            </w:rPr>
            <w:t xml:space="preserve"> priedas</w:t>
          </w:r>
        </w:p>
        <w:p>
          <w:pPr>
            <w:suppressAutoHyphens/>
            <w:rPr>
              <w:bCs/>
              <w:szCs w:val="24"/>
              <w:lang w:eastAsia="ar-SA"/>
            </w:rPr>
          </w:pPr>
        </w:p>
        <w:p>
          <w:pPr>
            <w:suppressAutoHyphens/>
            <w:jc w:val="center"/>
            <w:rPr>
              <w:bCs/>
              <w:szCs w:val="24"/>
              <w:lang w:eastAsia="ar-SA"/>
            </w:rPr>
          </w:pPr>
          <w:sdt>
            <w:sdtPr>
              <w:alias w:val="Pavadinimas"/>
              <w:tag w:val="title_cb15935f5edd415da79810d7fd6e2733"/>
              <w:lock w:val="sdtLocked"/>
              <w:richText/>
            </w:sdtPr>
            <w:sdtContent>
              <w:r>
                <w:rPr>
                  <w:color w:val="000000"/>
                  <w:szCs w:val="24"/>
                  <w:lang w:eastAsia="ar-SA"/>
                </w:rPr>
                <w:t>UGDYMO PROCESE DALYVAUJANČIŲ DARBUOTOJŲ SĄRAŠAS</w:t>
              </w:r>
            </w:sdtContent>
          </w:sdt>
        </w:p>
        <w:p>
          <w:pPr>
            <w:suppressAutoHyphens/>
            <w:rPr>
              <w:bCs/>
              <w:szCs w:val="24"/>
              <w:lang w:eastAsia="ar-SA"/>
            </w:rPr>
          </w:pPr>
        </w:p>
        <w:sdt>
          <w:sdtPr>
            <w:alias w:val="1 pr. 1 p."/>
            <w:tag w:val="part_12b0ca7d9b45489fafe3816fbc9352aa"/>
            <w:lock w:val="sdtLocked"/>
            <w:richText/>
          </w:sdtPr>
          <w:sdtContent>
            <w:p>
              <w:pPr>
                <w:suppressAutoHyphens/>
                <w:ind w:left="720" w:hanging="360"/>
                <w:rPr>
                  <w:bCs/>
                  <w:szCs w:val="24"/>
                  <w:lang w:eastAsia="ar-SA"/>
                </w:rPr>
              </w:pPr>
              <w:sdt>
                <w:sdtPr>
                  <w:alias w:val="Numeris"/>
                  <w:tag w:val="nr_12b0ca7d9b45489fafe3816fbc9352aa"/>
                  <w:lock w:val="sdtLocked"/>
                  <w:richText/>
                </w:sdtPr>
                <w:sdtContent>
                  <w:r>
                    <w:rPr>
                      <w:bCs/>
                      <w:szCs w:val="24"/>
                      <w:lang w:eastAsia="ar-SA"/>
                    </w:rPr>
                    <w:t>1</w:t>
                  </w:r>
                </w:sdtContent>
              </w:sdt>
              <w:r>
                <w:rPr>
                  <w:bCs/>
                  <w:szCs w:val="24"/>
                  <w:lang w:eastAsia="ar-SA"/>
                </w:rPr>
                <w:t>.</w:t>
                <w:tab/>
                <w:t>Socialinis darbuotojas;</w:t>
              </w:r>
            </w:p>
          </w:sdtContent>
        </w:sdt>
        <w:sdt>
          <w:sdtPr>
            <w:alias w:val="1 pr. 2 p."/>
            <w:tag w:val="part_78bd6b51c1e545aba34ec50c8c19749e"/>
            <w:lock w:val="sdtLocked"/>
            <w:richText/>
          </w:sdtPr>
          <w:sdtContent>
            <w:p>
              <w:pPr>
                <w:suppressAutoHyphens/>
                <w:ind w:left="720" w:hanging="360"/>
                <w:rPr>
                  <w:bCs/>
                  <w:szCs w:val="24"/>
                  <w:lang w:eastAsia="ar-SA"/>
                </w:rPr>
              </w:pPr>
              <w:sdt>
                <w:sdtPr>
                  <w:alias w:val="Numeris"/>
                  <w:tag w:val="nr_78bd6b51c1e545aba34ec50c8c19749e"/>
                  <w:lock w:val="sdtLocked"/>
                  <w:richText/>
                </w:sdtPr>
                <w:sdtContent>
                  <w:r>
                    <w:rPr>
                      <w:bCs/>
                      <w:szCs w:val="24"/>
                      <w:lang w:eastAsia="ar-SA"/>
                    </w:rPr>
                    <w:t>2</w:t>
                  </w:r>
                </w:sdtContent>
              </w:sdt>
              <w:r>
                <w:rPr>
                  <w:bCs/>
                  <w:szCs w:val="24"/>
                  <w:lang w:eastAsia="ar-SA"/>
                </w:rPr>
                <w:t>.</w:t>
                <w:tab/>
                <w:t>Mokytojo padėjėjas;</w:t>
              </w:r>
            </w:p>
          </w:sdtContent>
        </w:sdt>
        <w:sdt>
          <w:sdtPr>
            <w:alias w:val="1 pr. 3 p."/>
            <w:tag w:val="part_8ece246a13754147b4fbbe9cf654df69"/>
            <w:lock w:val="sdtLocked"/>
            <w:richText/>
          </w:sdtPr>
          <w:sdtContent>
            <w:p>
              <w:pPr>
                <w:suppressAutoHyphens/>
                <w:ind w:left="720" w:hanging="360"/>
                <w:rPr>
                  <w:bCs/>
                  <w:szCs w:val="24"/>
                  <w:lang w:eastAsia="ar-SA"/>
                </w:rPr>
              </w:pPr>
              <w:sdt>
                <w:sdtPr>
                  <w:alias w:val="Numeris"/>
                  <w:tag w:val="nr_8ece246a13754147b4fbbe9cf654df69"/>
                  <w:lock w:val="sdtLocked"/>
                  <w:richText/>
                </w:sdtPr>
                <w:sdtContent>
                  <w:r>
                    <w:rPr>
                      <w:bCs/>
                      <w:szCs w:val="24"/>
                      <w:lang w:eastAsia="ar-SA"/>
                    </w:rPr>
                    <w:t>3</w:t>
                  </w:r>
                </w:sdtContent>
              </w:sdt>
              <w:r>
                <w:rPr>
                  <w:bCs/>
                  <w:szCs w:val="24"/>
                  <w:lang w:eastAsia="ar-SA"/>
                </w:rPr>
                <w:t>.</w:t>
                <w:tab/>
                <w:t>Mokinio padėjėjas;</w:t>
              </w:r>
            </w:p>
          </w:sdtContent>
        </w:sdt>
        <w:sdt>
          <w:sdtPr>
            <w:alias w:val="1 pr. 4 p."/>
            <w:tag w:val="part_96313100568241b3a1b5d1bf174fff31"/>
            <w:lock w:val="sdtLocked"/>
            <w:richText/>
          </w:sdtPr>
          <w:sdtContent>
            <w:p>
              <w:pPr>
                <w:suppressAutoHyphens/>
                <w:ind w:left="720" w:hanging="360"/>
                <w:rPr>
                  <w:bCs/>
                  <w:szCs w:val="24"/>
                  <w:lang w:eastAsia="ar-SA"/>
                </w:rPr>
              </w:pPr>
              <w:sdt>
                <w:sdtPr>
                  <w:alias w:val="Numeris"/>
                  <w:tag w:val="nr_96313100568241b3a1b5d1bf174fff31"/>
                  <w:lock w:val="sdtLocked"/>
                  <w:richText/>
                </w:sdtPr>
                <w:sdtContent>
                  <w:r>
                    <w:rPr>
                      <w:bCs/>
                      <w:szCs w:val="24"/>
                      <w:lang w:eastAsia="ar-SA"/>
                    </w:rPr>
                    <w:t>4</w:t>
                  </w:r>
                </w:sdtContent>
              </w:sdt>
              <w:r>
                <w:rPr>
                  <w:bCs/>
                  <w:szCs w:val="24"/>
                  <w:lang w:eastAsia="ar-SA"/>
                </w:rPr>
                <w:t>.</w:t>
                <w:tab/>
                <w:t>Grupės mokytojo padėjėjas;</w:t>
              </w:r>
            </w:p>
          </w:sdtContent>
        </w:sdt>
        <w:sdt>
          <w:sdtPr>
            <w:alias w:val="1 pr. 5 p."/>
            <w:tag w:val="part_45d5b0dc9ba147a09aa7b5ba46f4d982"/>
            <w:lock w:val="sdtLocked"/>
            <w:richText/>
          </w:sdtPr>
          <w:sdtContent>
            <w:p>
              <w:pPr>
                <w:suppressAutoHyphens/>
                <w:ind w:left="720" w:hanging="360"/>
                <w:rPr>
                  <w:bCs/>
                  <w:szCs w:val="24"/>
                  <w:lang w:eastAsia="ar-SA"/>
                </w:rPr>
              </w:pPr>
              <w:sdt>
                <w:sdtPr>
                  <w:alias w:val="Numeris"/>
                  <w:tag w:val="nr_45d5b0dc9ba147a09aa7b5ba46f4d982"/>
                  <w:lock w:val="sdtLocked"/>
                  <w:richText/>
                </w:sdtPr>
                <w:sdtContent>
                  <w:r>
                    <w:rPr>
                      <w:bCs/>
                      <w:szCs w:val="24"/>
                      <w:lang w:eastAsia="ar-SA"/>
                    </w:rPr>
                    <w:t>5</w:t>
                  </w:r>
                </w:sdtContent>
              </w:sdt>
              <w:r>
                <w:rPr>
                  <w:bCs/>
                  <w:szCs w:val="24"/>
                  <w:lang w:eastAsia="ar-SA"/>
                </w:rPr>
                <w:t>.</w:t>
                <w:tab/>
                <w:t>Gestų kalbos vertėjas;</w:t>
              </w:r>
            </w:p>
          </w:sdtContent>
        </w:sdt>
        <w:sdt>
          <w:sdtPr>
            <w:alias w:val="1 pr. 6 p."/>
            <w:tag w:val="part_2aa4c73468f64fb986039c649a4bda85"/>
            <w:lock w:val="sdtLocked"/>
            <w:richText/>
          </w:sdtPr>
          <w:sdtContent>
            <w:p>
              <w:pPr>
                <w:suppressAutoHyphens/>
                <w:ind w:left="720" w:hanging="360"/>
                <w:rPr>
                  <w:bCs/>
                  <w:szCs w:val="24"/>
                  <w:lang w:eastAsia="ar-SA"/>
                </w:rPr>
              </w:pPr>
              <w:sdt>
                <w:sdtPr>
                  <w:alias w:val="Numeris"/>
                  <w:tag w:val="nr_2aa4c73468f64fb986039c649a4bda85"/>
                  <w:lock w:val="sdtLocked"/>
                  <w:richText/>
                </w:sdtPr>
                <w:sdtContent>
                  <w:r>
                    <w:rPr>
                      <w:bCs/>
                      <w:szCs w:val="24"/>
                      <w:lang w:eastAsia="ar-SA"/>
                    </w:rPr>
                    <w:t>6</w:t>
                  </w:r>
                </w:sdtContent>
              </w:sdt>
              <w:r>
                <w:rPr>
                  <w:bCs/>
                  <w:szCs w:val="24"/>
                  <w:lang w:eastAsia="ar-SA"/>
                </w:rPr>
                <w:t>.</w:t>
                <w:tab/>
                <w:t>Bibliotekininkas;</w:t>
              </w:r>
            </w:p>
          </w:sdtContent>
        </w:sdt>
        <w:sdt>
          <w:sdtPr>
            <w:alias w:val="1 pr. 7 p."/>
            <w:tag w:val="part_cf1dd8ab7f9d4eaebf28410141184353"/>
            <w:lock w:val="sdtLocked"/>
            <w:richText/>
          </w:sdtPr>
          <w:sdtContent>
            <w:p>
              <w:pPr>
                <w:suppressAutoHyphens/>
                <w:ind w:left="720" w:hanging="360"/>
                <w:rPr>
                  <w:bCs/>
                  <w:szCs w:val="24"/>
                  <w:lang w:eastAsia="ar-SA"/>
                </w:rPr>
              </w:pPr>
              <w:sdt>
                <w:sdtPr>
                  <w:alias w:val="Numeris"/>
                  <w:tag w:val="nr_cf1dd8ab7f9d4eaebf28410141184353"/>
                  <w:lock w:val="sdtLocked"/>
                  <w:richText/>
                </w:sdtPr>
                <w:sdtContent>
                  <w:r>
                    <w:rPr>
                      <w:bCs/>
                      <w:szCs w:val="24"/>
                      <w:lang w:eastAsia="ar-SA"/>
                    </w:rPr>
                    <w:t>7</w:t>
                  </w:r>
                </w:sdtContent>
              </w:sdt>
              <w:r>
                <w:rPr>
                  <w:bCs/>
                  <w:szCs w:val="24"/>
                  <w:lang w:eastAsia="ar-SA"/>
                </w:rPr>
                <w:t>.</w:t>
                <w:tab/>
                <w:t>Meno mokytojas;</w:t>
              </w:r>
            </w:p>
          </w:sdtContent>
        </w:sdt>
        <w:sdt>
          <w:sdtPr>
            <w:alias w:val="1 pr. 8 p."/>
            <w:tag w:val="part_3e63cf9e2fc94cdfa38d424c7a23c9a4"/>
            <w:lock w:val="sdtLocked"/>
            <w:richText/>
          </w:sdtPr>
          <w:sdtContent>
            <w:p>
              <w:pPr>
                <w:suppressAutoHyphens/>
                <w:ind w:left="720" w:hanging="360"/>
                <w:rPr>
                  <w:bCs/>
                  <w:szCs w:val="24"/>
                  <w:lang w:eastAsia="ar-SA"/>
                </w:rPr>
              </w:pPr>
              <w:sdt>
                <w:sdtPr>
                  <w:alias w:val="Numeris"/>
                  <w:tag w:val="nr_3e63cf9e2fc94cdfa38d424c7a23c9a4"/>
                  <w:lock w:val="sdtLocked"/>
                  <w:richText/>
                </w:sdtPr>
                <w:sdtContent>
                  <w:r>
                    <w:rPr>
                      <w:bCs/>
                      <w:szCs w:val="24"/>
                      <w:lang w:eastAsia="ar-SA"/>
                    </w:rPr>
                    <w:t>8</w:t>
                  </w:r>
                </w:sdtContent>
              </w:sdt>
              <w:r>
                <w:rPr>
                  <w:bCs/>
                  <w:szCs w:val="24"/>
                  <w:lang w:eastAsia="ar-SA"/>
                </w:rPr>
                <w:t>.</w:t>
                <w:tab/>
                <w:t>Auklė.</w:t>
              </w: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rPr>
                  <w:bCs/>
                  <w:szCs w:val="24"/>
                  <w:lang w:eastAsia="ar-SA"/>
                </w:rPr>
              </w:pPr>
            </w:p>
            <w:p>
              <w:pPr>
                <w:suppressAutoHyphens/>
                <w:rPr>
                  <w:bCs/>
                  <w:szCs w:val="24"/>
                  <w:lang w:eastAsia="ar-SA"/>
                </w:rPr>
              </w:pPr>
            </w:p>
            <w:p>
              <w:pPr>
                <w:suppressAutoHyphens/>
                <w:rPr>
                  <w:bCs/>
                  <w:szCs w:val="24"/>
                  <w:lang w:eastAsia="ar-SA"/>
                </w:rPr>
              </w:pPr>
            </w:p>
            <w:p>
              <w:pPr>
                <w:suppressAutoHyphens/>
                <w:rPr>
                  <w:bCs/>
                  <w:szCs w:val="24"/>
                  <w:lang w:eastAsia="ar-SA"/>
                </w:rPr>
              </w:pPr>
            </w:p>
          </w:sdtContent>
        </w:sdt>
      </w:sdtContent>
    </w:sdt>
    <w:sdt>
      <w:sdtPr>
        <w:alias w:val="2 pr."/>
        <w:tag w:val="part_fe3a9b1ce1624605bd9687bb7e48e0c6"/>
        <w:lock w:val="sdtLocked"/>
        <w:richText/>
      </w:sdtPr>
      <w:sdtContent>
        <w:p>
          <w:pPr>
            <w:tabs>
              <w:tab w:val="center" w:pos="4153"/>
              <w:tab w:val="right" w:pos="8306"/>
            </w:tabs>
            <w:suppressAutoHyphens/>
            <w:ind w:left="5387"/>
            <w:jc w:val="both"/>
            <w:rPr>
              <w:color w:val="262121"/>
              <w:szCs w:val="24"/>
              <w:lang w:eastAsia="ar-SA"/>
            </w:rPr>
          </w:pPr>
          <w:r>
            <w:rPr>
              <w:color w:val="000000"/>
              <w:szCs w:val="24"/>
              <w:lang w:eastAsia="ar-SA"/>
            </w:rPr>
            <w:t xml:space="preserve">Radviliškio rajono </w:t>
          </w:r>
          <w:r>
            <w:rPr>
              <w:szCs w:val="24"/>
              <w:lang w:eastAsia="lt-LT"/>
            </w:rPr>
            <w:t>savivaldybės</w:t>
          </w:r>
          <w:r>
            <w:rPr>
              <w:color w:val="262121"/>
              <w:szCs w:val="24"/>
              <w:lang w:eastAsia="ar-SA"/>
            </w:rPr>
            <w:t xml:space="preserve"> </w:t>
          </w:r>
          <w:r>
            <w:rPr>
              <w:bCs/>
              <w:szCs w:val="24"/>
              <w:lang w:eastAsia="he-IL" w:bidi="he-IL"/>
            </w:rPr>
            <w:t xml:space="preserve">Bendrojo ir ikimokyklinio ugdymo mokyklų, neformaliojo vaikų švietimo įstaigų mokytojų, pagalbos mokiniui specialistų ir kitų ugdymo procese dalyvaujančių asmenų kelionių į darbą ir atgal iš darbo išlaidų dalinio kompensavimo tvarkos </w:t>
          </w:r>
          <w:r>
            <w:rPr>
              <w:color w:val="262121"/>
              <w:szCs w:val="24"/>
              <w:lang w:eastAsia="ar-SA"/>
            </w:rPr>
            <w:t xml:space="preserve">aprašo  </w:t>
          </w:r>
        </w:p>
        <w:p>
          <w:pPr>
            <w:tabs>
              <w:tab w:val="center" w:pos="4153"/>
              <w:tab w:val="left" w:pos="5387"/>
              <w:tab w:val="center" w:pos="5670"/>
              <w:tab w:val="right" w:pos="8306"/>
            </w:tabs>
            <w:suppressAutoHyphens/>
            <w:jc w:val="both"/>
            <w:rPr>
              <w:color w:val="262121"/>
              <w:szCs w:val="24"/>
              <w:lang w:eastAsia="ar-SA"/>
            </w:rPr>
          </w:pPr>
          <w:r>
            <w:rPr>
              <w:color w:val="262121"/>
              <w:szCs w:val="24"/>
              <w:lang w:eastAsia="ar-SA"/>
            </w:rPr>
            <w:tab/>
            <w:tab/>
          </w:r>
          <w:sdt>
            <w:sdtPr>
              <w:alias w:val="Numeris"/>
              <w:tag w:val="nr_fe3a9b1ce1624605bd9687bb7e48e0c6"/>
              <w:lock w:val="sdtLocked"/>
              <w:richText/>
            </w:sdtPr>
            <w:sdtContent>
              <w:r>
                <w:rPr>
                  <w:color w:val="262121"/>
                  <w:szCs w:val="24"/>
                  <w:lang w:eastAsia="ar-SA"/>
                </w:rPr>
                <w:t>2</w:t>
              </w:r>
            </w:sdtContent>
          </w:sdt>
          <w:r>
            <w:rPr>
              <w:color w:val="262121"/>
              <w:szCs w:val="24"/>
              <w:lang w:eastAsia="ar-SA"/>
            </w:rPr>
            <w:t xml:space="preserve"> priedas</w:t>
          </w:r>
        </w:p>
        <w:p>
          <w:pPr>
            <w:suppressAutoHyphens/>
            <w:rPr>
              <w:bCs/>
              <w:szCs w:val="24"/>
              <w:lang w:eastAsia="ar-SA"/>
            </w:rPr>
          </w:pPr>
        </w:p>
        <w:p>
          <w:pPr>
            <w:suppressAutoHyphens/>
            <w:jc w:val="center"/>
            <w:rPr>
              <w:bCs/>
              <w:szCs w:val="24"/>
              <w:lang w:eastAsia="ar-SA"/>
            </w:rPr>
          </w:pPr>
          <w:r>
            <w:rPr>
              <w:bCs/>
              <w:szCs w:val="24"/>
              <w:lang w:eastAsia="ar-SA"/>
            </w:rPr>
            <w:t>(Prašymo formos pavyzdys)</w:t>
          </w: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r>
            <w:rPr>
              <w:bCs/>
              <w:szCs w:val="24"/>
              <w:lang w:eastAsia="ar-SA"/>
            </w:rPr>
            <w:t>_________________________________________________________________________</w:t>
          </w:r>
        </w:p>
        <w:p>
          <w:pPr>
            <w:suppressAutoHyphens/>
            <w:jc w:val="center"/>
            <w:rPr>
              <w:bCs/>
              <w:szCs w:val="24"/>
              <w:lang w:eastAsia="ar-SA"/>
            </w:rPr>
          </w:pPr>
          <w:r>
            <w:rPr>
              <w:bCs/>
              <w:szCs w:val="24"/>
              <w:lang w:eastAsia="ar-SA"/>
            </w:rPr>
            <w:t>(vardas, pavardė, pareigos)</w:t>
          </w: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p>
          <w:pPr>
            <w:suppressAutoHyphens/>
            <w:jc w:val="center"/>
            <w:rPr>
              <w:bCs/>
              <w:szCs w:val="24"/>
              <w:lang w:eastAsia="ar-SA"/>
            </w:rPr>
          </w:pPr>
        </w:p>
        <w:sdt>
          <w:sdtPr>
            <w:alias w:val="skirsnis"/>
            <w:tag w:val="part_ad267ebd298c42a08b70f8fd9e112646"/>
            <w:lock w:val="sdtLocked"/>
            <w:richText/>
          </w:sdtPr>
          <w:sdtContent>
            <w:sdt>
              <w:sdtPr>
                <w:alias w:val="Pavadinimas"/>
                <w:tag w:val="title_ad267ebd298c42a08b70f8fd9e112646"/>
                <w:lock w:val="sdtLocked"/>
                <w:richText/>
              </w:sdtPr>
              <w:sdtContent>
                <w:p>
                  <w:pPr>
                    <w:suppressAutoHyphens/>
                    <w:jc w:val="center"/>
                    <w:rPr>
                      <w:b/>
                      <w:szCs w:val="24"/>
                      <w:lang w:eastAsia="ar-SA"/>
                    </w:rPr>
                  </w:pPr>
                  <w:r>
                    <w:rPr>
                      <w:b/>
                      <w:szCs w:val="24"/>
                      <w:lang w:eastAsia="ar-SA"/>
                    </w:rPr>
                    <w:t>PRAŠYMAS</w:t>
                  </w:r>
                </w:p>
                <w:p>
                  <w:pPr>
                    <w:suppressAutoHyphens/>
                    <w:jc w:val="center"/>
                    <w:rPr>
                      <w:b/>
                      <w:szCs w:val="24"/>
                      <w:lang w:eastAsia="ar-SA"/>
                    </w:rPr>
                  </w:pPr>
                  <w:r>
                    <w:rPr>
                      <w:b/>
                      <w:szCs w:val="24"/>
                      <w:lang w:eastAsia="ar-SA"/>
                    </w:rPr>
                    <w:t>DĖL KELIONĖS IŠLAIDŲ KOMPENSAVIMO</w:t>
                  </w:r>
                </w:p>
              </w:sdtContent>
            </w:sdt>
            <w:p>
              <w:pPr>
                <w:suppressAutoHyphens/>
                <w:jc w:val="center"/>
                <w:rPr>
                  <w:bCs/>
                  <w:szCs w:val="24"/>
                  <w:lang w:eastAsia="ar-SA"/>
                </w:rPr>
              </w:pPr>
            </w:p>
            <w:p>
              <w:pPr>
                <w:suppressAutoHyphens/>
                <w:jc w:val="center"/>
                <w:rPr>
                  <w:bCs/>
                  <w:szCs w:val="24"/>
                  <w:lang w:eastAsia="ar-SA"/>
                </w:rPr>
              </w:pPr>
              <w:r>
                <w:rPr>
                  <w:bCs/>
                  <w:szCs w:val="24"/>
                  <w:lang w:eastAsia="ar-SA"/>
                </w:rPr>
                <w:t>(data)</w:t>
              </w:r>
            </w:p>
            <w:p>
              <w:pPr>
                <w:suppressAutoHyphens/>
                <w:jc w:val="center"/>
                <w:rPr>
                  <w:bCs/>
                  <w:szCs w:val="24"/>
                  <w:lang w:eastAsia="ar-SA"/>
                </w:rPr>
              </w:pPr>
              <w:r>
                <w:rPr>
                  <w:bCs/>
                  <w:szCs w:val="24"/>
                  <w:lang w:eastAsia="ar-SA"/>
                </w:rPr>
                <w:t>(vieta)</w:t>
              </w:r>
            </w:p>
            <w:p>
              <w:pPr>
                <w:suppressAutoHyphens/>
                <w:jc w:val="both"/>
                <w:rPr>
                  <w:bCs/>
                  <w:szCs w:val="24"/>
                  <w:lang w:eastAsia="ar-SA"/>
                </w:rPr>
              </w:pPr>
            </w:p>
            <w:p>
              <w:pPr>
                <w:suppressAutoHyphens/>
                <w:ind w:firstLine="124"/>
                <w:jc w:val="both"/>
                <w:rPr>
                  <w:bCs/>
                  <w:szCs w:val="24"/>
                  <w:lang w:eastAsia="ar-SA"/>
                </w:rPr>
              </w:pPr>
            </w:p>
            <w:p>
              <w:pPr>
                <w:suppressAutoHyphens/>
                <w:ind w:firstLine="720"/>
                <w:jc w:val="both"/>
                <w:rPr>
                  <w:bCs/>
                  <w:szCs w:val="24"/>
                  <w:lang w:eastAsia="ar-SA"/>
                </w:rPr>
              </w:pPr>
              <w:r>
                <w:rPr>
                  <w:bCs/>
                  <w:szCs w:val="24"/>
                  <w:lang w:eastAsia="ar-SA"/>
                </w:rPr>
                <w:t xml:space="preserve">Prašau skirti man važiavimo išlaidų kompensaciją už važiavimą į darbą </w:t>
              </w:r>
              <w:r>
                <w:rPr>
                  <w:bCs/>
                  <w:iCs/>
                  <w:szCs w:val="24"/>
                  <w:lang w:eastAsia="ar-SA"/>
                </w:rPr>
                <w:t xml:space="preserve">maršrutu*......................................................................., pagal </w:t>
              </w:r>
              <w:r>
                <w:rPr>
                  <w:rFonts w:eastAsia="SimSun"/>
                  <w:iCs/>
                  <w:color w:val="000000"/>
                  <w:szCs w:val="24"/>
                  <w:lang w:eastAsia="zh-CN" w:bidi="hi-IN"/>
                </w:rPr>
                <w:t>www.maps.lt esantį elektroninį žemėlapį</w:t>
              </w:r>
              <w:r>
                <w:rPr>
                  <w:bCs/>
                  <w:szCs w:val="24"/>
                  <w:lang w:eastAsia="ar-SA"/>
                </w:rPr>
                <w:t xml:space="preserve"> suapvalintas kilometrais – .........km. </w:t>
              </w:r>
            </w:p>
            <w:p>
              <w:pPr>
                <w:suppressAutoHyphens/>
                <w:ind w:firstLine="720"/>
                <w:jc w:val="both"/>
                <w:rPr>
                  <w:bCs/>
                  <w:i/>
                  <w:szCs w:val="24"/>
                  <w:lang w:eastAsia="ar-SA"/>
                </w:rPr>
              </w:pPr>
              <w:r>
                <w:rPr>
                  <w:bCs/>
                  <w:iCs/>
                  <w:szCs w:val="24"/>
                  <w:lang w:eastAsia="ar-SA"/>
                </w:rPr>
                <w:t>Mano nuolatinės gyvenamosios vietos adresas**</w:t>
              </w:r>
              <w:r>
                <w:rPr>
                  <w:bCs/>
                  <w:i/>
                  <w:szCs w:val="24"/>
                  <w:lang w:eastAsia="ar-SA"/>
                </w:rPr>
                <w:t xml:space="preserve"> ...............................................................</w:t>
              </w:r>
            </w:p>
            <w:p>
              <w:pPr>
                <w:suppressAutoHyphens/>
                <w:ind w:firstLine="720"/>
                <w:jc w:val="both"/>
                <w:rPr>
                  <w:bCs/>
                  <w:szCs w:val="24"/>
                  <w:lang w:eastAsia="ar-SA"/>
                </w:rPr>
              </w:pPr>
              <w:r>
                <w:rPr>
                  <w:bCs/>
                  <w:szCs w:val="24"/>
                  <w:lang w:eastAsia="ar-SA"/>
                </w:rPr>
                <w:t>Patvirtinu, kad mano pateikti duomenys yra teisingi. Esu informuotas (-a), kad pasikeitus gyvenamajai ar darbo vietai privalau per 3 (tris) darbo dienas raštu informuoti švietimo įstaigos vadovą.</w:t>
              </w:r>
            </w:p>
            <w:p>
              <w:pPr>
                <w:suppressAutoHyphens/>
                <w:ind w:firstLine="720"/>
                <w:jc w:val="both"/>
                <w:rPr>
                  <w:bCs/>
                  <w:szCs w:val="24"/>
                  <w:lang w:eastAsia="ar-SA"/>
                </w:rPr>
              </w:pPr>
              <w:r>
                <w:rPr>
                  <w:bCs/>
                  <w:szCs w:val="24"/>
                  <w:lang w:eastAsia="ar-SA"/>
                </w:rPr>
                <w:t>Neprieštarauju, kad mano pateikti asmens duomenys būtų tvarkomi važiavimo išlaidų kompensavimo tikslais.</w:t>
              </w:r>
            </w:p>
            <w:p>
              <w:pPr>
                <w:suppressAutoHyphens/>
                <w:ind w:firstLine="720"/>
                <w:jc w:val="both"/>
                <w:rPr>
                  <w:bCs/>
                  <w:szCs w:val="24"/>
                  <w:lang w:eastAsia="ar-SA"/>
                </w:rPr>
              </w:pPr>
              <w:r>
                <w:rPr>
                  <w:bCs/>
                  <w:szCs w:val="24"/>
                  <w:lang w:eastAsia="ar-SA"/>
                </w:rPr>
                <w:t xml:space="preserve">Su </w:t>
              </w:r>
              <w:r>
                <w:rPr>
                  <w:color w:val="000000"/>
                  <w:szCs w:val="24"/>
                  <w:lang w:eastAsia="ar-SA"/>
                </w:rPr>
                <w:t xml:space="preserve">Radviliškio rajono </w:t>
              </w:r>
              <w:r>
                <w:rPr>
                  <w:szCs w:val="24"/>
                  <w:lang w:eastAsia="lt-LT"/>
                </w:rPr>
                <w:t>savivaldybės</w:t>
              </w:r>
              <w:r>
                <w:rPr>
                  <w:color w:val="262121"/>
                  <w:szCs w:val="24"/>
                  <w:lang w:eastAsia="ar-SA"/>
                </w:rPr>
                <w:t xml:space="preserve"> </w:t>
              </w:r>
              <w:r>
                <w:rPr>
                  <w:bCs/>
                  <w:szCs w:val="24"/>
                  <w:lang w:eastAsia="he-IL" w:bidi="he-IL"/>
                </w:rPr>
                <w:t xml:space="preserve">Bendrojo ir ikimokyklinio ugdymo mokyklų, neformaliojo vaikų švietimo įstaigų mokytojų, pagalbos mokiniui specialistų ir kitų ugdymo procese dalyvaujančių asmenų kelionių į darbą ir atgal iš darbo išlaidų dalinio kompensavimo tvarkos </w:t>
              </w:r>
              <w:r>
                <w:rPr>
                  <w:bCs/>
                  <w:szCs w:val="24"/>
                  <w:lang w:eastAsia="ar-SA"/>
                </w:rPr>
                <w:t>pedagogų dalinio kelionės išlaidų kompensavimo tvarkos aprašu esu susipažinęs (-usi).</w:t>
              </w:r>
            </w:p>
            <w:p>
              <w:pPr>
                <w:suppressAutoHyphens/>
                <w:jc w:val="both"/>
                <w:rPr>
                  <w:bCs/>
                  <w:szCs w:val="24"/>
                  <w:lang w:eastAsia="ar-SA"/>
                </w:rPr>
              </w:pPr>
            </w:p>
            <w:p>
              <w:pPr>
                <w:suppressAutoHyphens/>
                <w:jc w:val="both"/>
                <w:rPr>
                  <w:bCs/>
                  <w:szCs w:val="24"/>
                  <w:lang w:eastAsia="ar-SA"/>
                </w:rPr>
              </w:pPr>
            </w:p>
            <w:p>
              <w:pPr>
                <w:suppressAutoHyphens/>
                <w:spacing w:line="360" w:lineRule="auto"/>
                <w:rPr>
                  <w:szCs w:val="24"/>
                  <w:lang w:eastAsia="ar-SA"/>
                </w:rPr>
              </w:pPr>
              <w:r>
                <w:rPr>
                  <w:szCs w:val="24"/>
                  <w:lang w:eastAsia="ar-SA"/>
                </w:rPr>
                <w:t>_______________________</w:t>
                <w:tab/>
                <w:t xml:space="preserve">                                                               __________</w:t>
                <w:tab/>
              </w:r>
            </w:p>
            <w:p>
              <w:pPr>
                <w:suppressAutoHyphens/>
                <w:spacing w:line="360" w:lineRule="auto"/>
                <w:rPr>
                  <w:szCs w:val="24"/>
                  <w:lang w:eastAsia="ar-SA"/>
                </w:rPr>
              </w:pPr>
              <w:r>
                <w:rPr>
                  <w:szCs w:val="24"/>
                  <w:lang w:eastAsia="ar-SA"/>
                </w:rPr>
                <w:t>(vardas, pavardė)</w:t>
                <w:tab/>
                <w:t xml:space="preserve">                                                                                       (parašas)</w:t>
              </w:r>
            </w:p>
          </w:sdtContent>
        </w:sdt>
        <w:sdt>
          <w:sdtPr>
            <w:alias w:val="pabaiga"/>
            <w:tag w:val="part_330f0fd0b756481db0c5edeb03be5bf6"/>
            <w:lock w:val="sdtLocked"/>
            <w:richText/>
          </w:sdtPr>
          <w:sdtContent>
            <w:p>
              <w:pPr>
                <w:tabs>
                  <w:tab w:val="left" w:pos="1550"/>
                </w:tabs>
                <w:suppressAutoHyphens/>
                <w:ind w:firstLine="3261"/>
              </w:pPr>
              <w:r>
                <w:rPr>
                  <w:szCs w:val="24"/>
                  <w:lang w:eastAsia="ar-SA"/>
                </w:rPr>
                <w:t>_______________</w:t>
              </w:r>
            </w:p>
            <w:p/>
          </w:sdtContent>
        </w:sdt>
      </w:sdtContent>
    </w:sdt>
    <w:sdt>
      <w:sdtPr>
        <w:alias w:val="pr."/>
        <w:tag w:val="part_060a902a60fe49e9ae7d7003e1cccb50"/>
        <w:lock w:val="sdtLocked"/>
        <w:richText/>
      </w:sdtPr>
      <w:sdtContent>
        <w:p>
          <w:r>
            <w:t xml:space="preserve">*Nurodomi tikslūs adresai: gatvė, namo numeris, miestas/miestelis/kaimas.  </w:t>
          </w:r>
        </w:p>
        <w:p>
          <w:r>
            <w:t xml:space="preserve">**Jei į darbo vietą atvykstama iš kito darbdavio nustatytos darbo vietos arba po darbo vykstama į kito darbdavio nustatytą darbo vietą, nurodomas ir kito darbdavio,  iš kurio atvykstama į darbo vietą arba vykstama po darbo, pavadinimas ir adresas.</w:t>
          </w:r>
        </w:p>
        <w:p>
          <w:pPr>
            <w:rPr>
              <w:b/>
              <w:bCs/>
              <w:color w:val="000000"/>
              <w:szCs w:val="24"/>
              <w:lang w:eastAsia="lt-LT"/>
            </w:rPr>
          </w:pPr>
        </w:p>
        <w:p>
          <w:pPr>
            <w:suppressAutoHyphens/>
            <w:ind w:right="360"/>
            <w:jc w:val="center"/>
            <w:rPr>
              <w:sz w:val="20"/>
              <w:lang w:eastAsia="ar-SA"/>
            </w:rPr>
            <w:sectPr>
              <w:headerReference w:type="even" r:id="rId9"/>
              <w:headerReference w:type="default" r:id="rId10"/>
              <w:footerReference w:type="even" r:id="rId11"/>
              <w:footerReference w:type="default" r:id="rId12"/>
              <w:headerReference w:type="first" r:id="rId13"/>
              <w:footerReference w:type="first" r:id="rId14"/>
              <w:pgSz w:w="12240" w:h="15840"/>
              <w:pgMar w:top="1134" w:right="567" w:bottom="1134" w:left="1701" w:header="709" w:footer="709" w:gutter="0"/>
              <w:cols w:space="708"/>
              <w:titlePg/>
              <w:docGrid w:linePitch="360"/>
            </w:sectPr>
          </w:pPr>
        </w:p>
        <w:sdt>
          <w:sdtPr>
            <w:alias w:val="skirsnis"/>
            <w:tag w:val="part_dfd0e609c10046e48163de3a8acf4d72"/>
            <w:lock w:val="sdtLocked"/>
            <w:richText/>
          </w:sdtPr>
          <w:sdtContent>
            <w:sdt>
              <w:sdtPr>
                <w:alias w:val="Pavadinimas"/>
                <w:tag w:val="title_dfd0e609c10046e48163de3a8acf4d72"/>
                <w:lock w:val="sdtLocked"/>
                <w:richText/>
              </w:sdtPr>
              <w:sdtContent>
                <w:p>
                  <w:pPr>
                    <w:suppressAutoHyphens/>
                    <w:jc w:val="center"/>
                    <w:rPr>
                      <w:b/>
                      <w:szCs w:val="24"/>
                      <w:lang w:eastAsia="lt-LT"/>
                    </w:rPr>
                  </w:pPr>
                  <w:r>
                    <w:rPr>
                      <w:b/>
                      <w:szCs w:val="24"/>
                      <w:lang w:eastAsia="lt-LT"/>
                    </w:rPr>
                    <w:t>RADVILIŠKIO RAJONO SAVIVALDYBĖS TARYBOS SPRENDIMO PROJEKTO</w:t>
                  </w:r>
                </w:p>
                <w:p>
                  <w:pPr>
                    <w:tabs>
                      <w:tab w:val="left" w:pos="9214"/>
                    </w:tabs>
                    <w:suppressAutoHyphens/>
                    <w:jc w:val="center"/>
                    <w:rPr>
                      <w:b/>
                      <w:szCs w:val="24"/>
                      <w:lang w:eastAsia="he-IL" w:bidi="he-IL"/>
                    </w:rPr>
                  </w:pPr>
                  <w:r>
                    <w:rPr>
                      <w:b/>
                      <w:szCs w:val="24"/>
                      <w:lang w:eastAsia="he-IL" w:bidi="he-IL"/>
                    </w:rPr>
                    <w:t>„DĖL BENDROJO IR IKIMOKYKLINIO UGDYMO MOKYKLŲ MOKYTOJŲ, PAGALBOS MOKINIUI SPECIALISTŲ IR KITŲ UGDYMO PROCESE DALYVAUJANČIŲ ASMENŲ KELIONIŲ Į DARBĄ IR ATGAL IŠ DARBO IŠLAIDŲ DALINIO KOMPENSAVIMO TVARKOS APRAŠO PATVIRTINIMO“</w:t>
                  </w:r>
                </w:p>
                <w:p>
                  <w:pPr>
                    <w:suppressAutoHyphens/>
                    <w:jc w:val="center"/>
                    <w:rPr>
                      <w:b/>
                      <w:szCs w:val="24"/>
                      <w:lang w:eastAsia="lt-LT"/>
                    </w:rPr>
                  </w:pPr>
                  <w:r>
                    <w:rPr>
                      <w:b/>
                      <w:szCs w:val="24"/>
                      <w:lang w:eastAsia="lt-LT"/>
                    </w:rPr>
                    <w:t>AIŠKINAMASIS RAŠTAS</w:t>
                  </w:r>
                </w:p>
              </w:sdtContent>
            </w:sdt>
            <w:p>
              <w:pPr>
                <w:suppressAutoHyphens/>
                <w:ind w:right="360"/>
                <w:jc w:val="center"/>
                <w:rPr>
                  <w:b/>
                  <w:sz w:val="20"/>
                  <w:szCs w:val="24"/>
                  <w:lang w:eastAsia="lt-LT"/>
                </w:rPr>
              </w:pPr>
            </w:p>
            <w:p>
              <w:pPr>
                <w:suppressAutoHyphens/>
                <w:ind w:right="360"/>
                <w:jc w:val="center"/>
                <w:rPr>
                  <w:bCs/>
                  <w:szCs w:val="24"/>
                  <w:lang w:eastAsia="lt-LT"/>
                </w:rPr>
              </w:pPr>
              <w:r>
                <w:rPr>
                  <w:bCs/>
                  <w:szCs w:val="24"/>
                  <w:lang w:eastAsia="lt-LT"/>
                </w:rPr>
                <w:t>2024-09-18</w:t>
              </w:r>
            </w:p>
            <w:p>
              <w:pPr>
                <w:suppressAutoHyphens/>
                <w:ind w:right="360"/>
                <w:jc w:val="center"/>
                <w:rPr>
                  <w:bCs/>
                  <w:szCs w:val="24"/>
                  <w:lang w:eastAsia="lt-LT"/>
                </w:rPr>
              </w:pPr>
              <w:r>
                <w:rPr>
                  <w:bCs/>
                  <w:szCs w:val="24"/>
                  <w:lang w:eastAsia="lt-LT"/>
                </w:rPr>
                <w:t>Radviliškis</w:t>
              </w:r>
            </w:p>
            <w:p>
              <w:pPr>
                <w:suppressAutoHyphens/>
                <w:ind w:right="360" w:firstLine="720"/>
                <w:jc w:val="center"/>
                <w:rPr>
                  <w:szCs w:val="24"/>
                  <w:lang w:eastAsia="lt-LT"/>
                </w:rPr>
              </w:pPr>
            </w:p>
            <w:sdt>
              <w:sdtPr>
                <w:alias w:val="pr. 1 p."/>
                <w:tag w:val="part_fbc89f861b39407991957169e1562baf"/>
                <w:lock w:val="sdtLocked"/>
                <w:richText/>
              </w:sdtPr>
              <w:sdtContent>
                <w:p>
                  <w:pPr>
                    <w:tabs>
                      <w:tab w:val="left" w:pos="1134"/>
                    </w:tabs>
                    <w:ind w:firstLine="709"/>
                    <w:rPr>
                      <w:szCs w:val="24"/>
                      <w:lang w:eastAsia="ar-SA" w:bidi="he-IL"/>
                    </w:rPr>
                  </w:pPr>
                  <w:sdt>
                    <w:sdtPr>
                      <w:alias w:val="Numeris"/>
                      <w:tag w:val="nr_fbc89f861b39407991957169e1562baf"/>
                      <w:lock w:val="sdtLocked"/>
                      <w:richText/>
                    </w:sdtPr>
                    <w:sdtContent>
                      <w:r>
                        <w:rPr>
                          <w:b/>
                          <w:szCs w:val="24"/>
                          <w:lang w:eastAsia="ar-SA" w:bidi="he-IL"/>
                        </w:rPr>
                        <w:t>1</w:t>
                      </w:r>
                    </w:sdtContent>
                  </w:sdt>
                  <w:r>
                    <w:rPr>
                      <w:b/>
                      <w:szCs w:val="24"/>
                      <w:lang w:eastAsia="ar-SA" w:bidi="he-IL"/>
                    </w:rPr>
                    <w:t>. Parengto sprendimo projekto rengimą paskatinusios priežastys, parengto projekto tikslai, sprendimo projekto tikslai ir uždaviniai</w:t>
                  </w:r>
                  <w:r>
                    <w:rPr>
                      <w:szCs w:val="24"/>
                      <w:lang w:eastAsia="ar-SA" w:bidi="he-IL"/>
                    </w:rPr>
                    <w:t>.</w:t>
                  </w:r>
                </w:p>
                <w:p>
                  <w:pPr>
                    <w:suppressAutoHyphens/>
                    <w:ind w:firstLine="709"/>
                    <w:jc w:val="both"/>
                    <w:rPr>
                      <w:szCs w:val="24"/>
                      <w:lang w:eastAsia="lt-LT"/>
                    </w:rPr>
                  </w:pPr>
                  <w:r>
                    <w:rPr>
                      <w:color w:val="000000"/>
                      <w:szCs w:val="24"/>
                      <w:lang w:eastAsia="ar-SA"/>
                    </w:rPr>
                    <w:t xml:space="preserve">Sudaryti </w:t>
                  </w:r>
                  <w:r>
                    <w:rPr>
                      <w:rFonts w:eastAsia="SimSun"/>
                      <w:color w:val="00000A"/>
                      <w:kern w:val="2"/>
                      <w:szCs w:val="24"/>
                      <w:lang w:eastAsia="zh-CN" w:bidi="hi-IN"/>
                    </w:rPr>
                    <w:t xml:space="preserve">darbuotojams palankesnes sąlygas pasiekti darbo vietą ir </w:t>
                  </w:r>
                  <w:r>
                    <w:rPr>
                      <w:rFonts w:eastAsia="SimSun"/>
                      <w:color w:val="000000"/>
                      <w:kern w:val="2"/>
                      <w:szCs w:val="24"/>
                      <w:lang w:eastAsia="zh-CN" w:bidi="hi-IN"/>
                    </w:rPr>
                    <w:t>įdarbinti kvalifikuotus specialistus bei ugdymo procese dalyvaujančius asmenis</w:t>
                  </w:r>
                  <w:r>
                    <w:rPr>
                      <w:color w:val="000000"/>
                      <w:szCs w:val="24"/>
                      <w:lang w:eastAsia="ar-SA"/>
                    </w:rPr>
                    <w:t>, siekiant užtikrinti kokybiškas ugdymo paslaugas ir</w:t>
                  </w:r>
                  <w:r>
                    <w:rPr>
                      <w:szCs w:val="24"/>
                      <w:lang w:eastAsia="lt-LT"/>
                    </w:rPr>
                    <w:t xml:space="preserve"> patvirtinti</w:t>
                  </w:r>
                  <w:r>
                    <w:rPr>
                      <w:bCs/>
                      <w:szCs w:val="24"/>
                      <w:lang w:eastAsia="he-IL" w:bidi="he-IL"/>
                    </w:rPr>
                    <w:t xml:space="preserve"> Bendrojo ir ikimokyklinio ugdymo mokyklų, neformaliojo vaikų švietimo įstaigų mokytojų, pagalbos mokiniui specialistų ir kitų ugdymo procese dalyvaujančių asmenų kelionių į darbą ir atgal iš darbo išlaidų dalinio kompensavimo tvarkos aprašą. Atsižvelgiant į Radviliškio rajono savivaldybės Kontrolės ir audito tarnybos 2024 m. rugsėjo 6 d. atitikties audito ataskaitą Nr. VA-(5.2) ir pateiktas rekomendacijas, buvo peržiūrėtas galiojantis tvarkos aprašas ir parengtas naujas.</w:t>
                  </w:r>
                </w:p>
              </w:sdtContent>
            </w:sdt>
            <w:sdt>
              <w:sdtPr>
                <w:alias w:val="pr. 2 p."/>
                <w:tag w:val="part_92ff402854fb4edcb4c9611754336824"/>
                <w:lock w:val="sdtLocked"/>
                <w:richText/>
              </w:sdtPr>
              <w:sdtContent>
                <w:p>
                  <w:pPr>
                    <w:tabs>
                      <w:tab w:val="left" w:pos="993"/>
                    </w:tabs>
                    <w:ind w:firstLine="709"/>
                    <w:jc w:val="both"/>
                    <w:rPr>
                      <w:b/>
                      <w:bCs/>
                      <w:szCs w:val="24"/>
                      <w:lang w:eastAsia="ar-SA"/>
                    </w:rPr>
                  </w:pPr>
                  <w:sdt>
                    <w:sdtPr>
                      <w:alias w:val="Numeris"/>
                      <w:tag w:val="nr_92ff402854fb4edcb4c9611754336824"/>
                      <w:lock w:val="sdtLocked"/>
                      <w:richText/>
                    </w:sdtPr>
                    <w:sdtContent>
                      <w:r>
                        <w:rPr>
                          <w:b/>
                          <w:bCs/>
                          <w:szCs w:val="24"/>
                          <w:lang w:eastAsia="ar-SA"/>
                        </w:rPr>
                        <w:t>2</w:t>
                      </w:r>
                    </w:sdtContent>
                  </w:sdt>
                  <w:r>
                    <w:rPr>
                      <w:b/>
                      <w:bCs/>
                      <w:szCs w:val="24"/>
                      <w:lang w:eastAsia="ar-SA"/>
                    </w:rPr>
                    <w:t>.</w:t>
                    <w:tab/>
                    <w:t>Projekto iniciatoriai (institucija, asmenys ar piliečių atstovai) ir rengėjai.</w:t>
                  </w:r>
                </w:p>
                <w:p>
                  <w:pPr>
                    <w:suppressAutoHyphens/>
                    <w:ind w:firstLine="709"/>
                    <w:jc w:val="both"/>
                    <w:rPr>
                      <w:szCs w:val="24"/>
                      <w:lang w:eastAsia="ar-SA"/>
                    </w:rPr>
                  </w:pPr>
                  <w:r>
                    <w:rPr>
                      <w:szCs w:val="24"/>
                      <w:lang w:eastAsia="ar-SA"/>
                    </w:rPr>
                    <w:t>Iniciatoriai – Radviliškio rajono savivaldybės Švietimo ir sporto skyrius.</w:t>
                  </w:r>
                </w:p>
                <w:p>
                  <w:pPr>
                    <w:suppressAutoHyphens/>
                    <w:ind w:firstLine="709"/>
                    <w:jc w:val="both"/>
                    <w:rPr>
                      <w:szCs w:val="24"/>
                      <w:lang w:eastAsia="ar-SA"/>
                    </w:rPr>
                  </w:pPr>
                  <w:r>
                    <w:rPr>
                      <w:szCs w:val="24"/>
                      <w:lang w:eastAsia="ar-SA"/>
                    </w:rPr>
                    <w:t>Rengėja – Radviliškio rajono savivaldybės Švietimo ir sporto skyriaus vyriausioji specialistė Rūta Šadbarienė.</w:t>
                  </w:r>
                </w:p>
              </w:sdtContent>
            </w:sdt>
            <w:sdt>
              <w:sdtPr>
                <w:alias w:val="pr. 3 p."/>
                <w:tag w:val="part_7e743b5421de410dac6014f4a4595100"/>
                <w:lock w:val="sdtLocked"/>
                <w:richText/>
              </w:sdtPr>
              <w:sdtContent>
                <w:p>
                  <w:pPr>
                    <w:tabs>
                      <w:tab w:val="left" w:pos="1276"/>
                    </w:tabs>
                    <w:spacing w:line="259" w:lineRule="auto"/>
                    <w:ind w:left="1134" w:hanging="425"/>
                    <w:jc w:val="both"/>
                    <w:rPr>
                      <w:szCs w:val="24"/>
                      <w:shd w:val="clear" w:color="auto" w:fill="FFFFFF"/>
                      <w:lang w:eastAsia="ar-SA"/>
                    </w:rPr>
                  </w:pPr>
                  <w:sdt>
                    <w:sdtPr>
                      <w:alias w:val="Numeris"/>
                      <w:tag w:val="nr_7e743b5421de410dac6014f4a4595100"/>
                      <w:lock w:val="sdtLocked"/>
                      <w:richText/>
                    </w:sdtPr>
                    <w:sdtContent>
                      <w:r>
                        <w:rPr>
                          <w:b/>
                          <w:szCs w:val="24"/>
                          <w:lang w:eastAsia="ar-SA"/>
                        </w:rPr>
                        <w:t>3</w:t>
                      </w:r>
                    </w:sdtContent>
                  </w:sdt>
                  <w:r>
                    <w:rPr>
                      <w:b/>
                      <w:szCs w:val="24"/>
                      <w:lang w:eastAsia="ar-SA"/>
                    </w:rPr>
                    <w:t>.</w:t>
                    <w:tab/>
                    <w:t>Kaip šiuo metu yra reguliuojami sprendimo projekte aptarti teisiniai santykiai.</w:t>
                  </w:r>
                </w:p>
                <w:p>
                  <w:pPr>
                    <w:tabs>
                      <w:tab w:val="center" w:pos="4819"/>
                      <w:tab w:val="right" w:pos="9638"/>
                    </w:tabs>
                    <w:ind w:firstLine="709"/>
                    <w:jc w:val="both"/>
                    <w:rPr>
                      <w:color w:val="000000"/>
                      <w:sz w:val="20"/>
                      <w:lang w:eastAsia="lt-LT"/>
                    </w:rPr>
                  </w:pPr>
                  <w:r>
                    <w:rPr>
                      <w:bCs/>
                      <w:szCs w:val="24"/>
                      <w:lang w:eastAsia="he-IL" w:bidi="he-IL"/>
                    </w:rPr>
                    <w:tab/>
                    <w:t xml:space="preserve">Radviliškio rajono savivaldybės tarybos 2023 m. rugpjūčio 31 d. sprendimo Nr. T-92 „Dėl bendrojo ir ikimokyklinio ugdymo mokyklų mokytojų, pagalbos mokiniui specialistų ir kitų ugdymo procese dalyvaujančių asmenų kelionių į darbą ir atgal iš darbo išlaidų dalinio kompensavimo tvarkos patvirtinimo“ 1 punktu patvirtintu Bendrojo ir ikimokyklinio ugdymo mokyklų mokytojų, pagalbos mokiniui specialistų ir kitų ugdymo procese dalyvaujančių asmenų kelionių į darbą ir atgal iš darbo išlaidų dalinio kompensavimo tvarkos aprašu ir </w:t>
                  </w:r>
                  <w:r>
                    <w:rPr>
                      <w:color w:val="000000"/>
                      <w:szCs w:val="24"/>
                      <w:lang w:eastAsia="lt-LT"/>
                    </w:rPr>
                    <w:t xml:space="preserve">Radviliškio rajono savivaldybės tarybos </w:t>
                  </w:r>
                  <w:r>
                    <w:rPr>
                      <w:color w:val="000000"/>
                    </w:rPr>
                    <w:t>2023 m. spalio 5 d.</w:t>
                  </w:r>
                  <w:r>
                    <w:rPr>
                      <w:color w:val="000000"/>
                      <w:szCs w:val="24"/>
                      <w:lang w:eastAsia="lt-LT"/>
                    </w:rPr>
                    <w:t xml:space="preserve"> sprendimu</w:t>
                  </w:r>
                  <w:r>
                    <w:rPr>
                      <w:color w:val="000000"/>
                    </w:rPr>
                    <w:t xml:space="preserve"> Nr. T-127 „D</w:t>
                  </w:r>
                  <w:r>
                    <w:rPr>
                      <w:color w:val="000000"/>
                      <w:szCs w:val="24"/>
                      <w:lang w:eastAsia="lt-LT"/>
                    </w:rPr>
                    <w:t>ėl Radviliškio rajono savivaldybės tarybos 2023 m. rugpjūčio 31 d. sprendimo Nr. T-92 „Dėl bendrojo ir ikimokyklinio ugdymo mokyklų mokytojų, pagalbos mokiniui specialistų ir kitų ugdymo procese dalyvaujančių asmenų kelionių į darbą ir atgal iš darbo išlaidų dalinio kompensavimo tvarkos aprašo patvirtinimo“ pakeitimu.</w:t>
                  </w:r>
                </w:p>
              </w:sdtContent>
            </w:sdt>
            <w:sdt>
              <w:sdtPr>
                <w:alias w:val="pr. 4 p."/>
                <w:tag w:val="part_edb4cfe7f5644a3a834b535a70045f9a"/>
                <w:lock w:val="sdtLocked"/>
                <w:richText/>
              </w:sdtPr>
              <w:sdtContent>
                <w:p>
                  <w:pPr>
                    <w:ind w:firstLine="709"/>
                    <w:jc w:val="both"/>
                    <w:rPr>
                      <w:b/>
                      <w:bCs/>
                      <w:szCs w:val="24"/>
                      <w:lang w:eastAsia="ar-SA"/>
                    </w:rPr>
                  </w:pPr>
                  <w:sdt>
                    <w:sdtPr>
                      <w:alias w:val="Numeris"/>
                      <w:tag w:val="nr_edb4cfe7f5644a3a834b535a70045f9a"/>
                      <w:lock w:val="sdtLocked"/>
                      <w:richText/>
                    </w:sdtPr>
                    <w:sdtContent>
                      <w:r>
                        <w:rPr>
                          <w:b/>
                          <w:bCs/>
                          <w:szCs w:val="24"/>
                          <w:lang w:eastAsia="ar-SA"/>
                        </w:rPr>
                        <w:t>4</w:t>
                      </w:r>
                    </w:sdtContent>
                  </w:sdt>
                  <w:r>
                    <w:rPr>
                      <w:b/>
                      <w:bCs/>
                      <w:szCs w:val="24"/>
                      <w:lang w:eastAsia="ar-SA"/>
                    </w:rPr>
                    <w:t xml:space="preserve">. Kokios siūlomos naujos teisinio reguliavimo nuostatos, kokių teigiamų rezultatų laukiama. </w:t>
                  </w:r>
                </w:p>
                <w:p>
                  <w:pPr>
                    <w:suppressAutoHyphens/>
                    <w:ind w:firstLine="709"/>
                    <w:jc w:val="both"/>
                    <w:rPr>
                      <w:szCs w:val="24"/>
                      <w:lang w:eastAsia="lt-LT"/>
                    </w:rPr>
                  </w:pPr>
                  <w:r>
                    <w:rPr>
                      <w:bCs/>
                      <w:szCs w:val="24"/>
                      <w:lang w:eastAsia="he-IL" w:bidi="he-IL"/>
                    </w:rPr>
                    <w:t>Patvirtinti Bendrojo ir ikimokyklinio ugdymo mokyklų, neformaliojo vaikų švietimo įstaigų mokytojų, pagalbos mokiniui specialistų ir kitų ugdymo procese dalyvaujančių asmenų kelionių į darbą ir atgal iš darbo išlaidų dalinio kompensavimo tvarkos aprašą.</w:t>
                  </w:r>
                </w:p>
                <w:p>
                  <w:pPr>
                    <w:suppressAutoHyphens/>
                    <w:ind w:firstLine="709"/>
                    <w:jc w:val="both"/>
                    <w:rPr>
                      <w:bCs/>
                      <w:szCs w:val="24"/>
                      <w:lang w:eastAsia="he-IL" w:bidi="he-IL"/>
                    </w:rPr>
                  </w:pPr>
                  <w:r>
                    <w:rPr>
                      <w:rFonts w:eastAsia="SimSun"/>
                      <w:color w:val="00000A"/>
                      <w:kern w:val="2"/>
                      <w:szCs w:val="24"/>
                      <w:lang w:eastAsia="zh-CN" w:bidi="hi-IN"/>
                    </w:rPr>
                    <w:t>Darbuotojams</w:t>
                  </w:r>
                  <w:r>
                    <w:rPr>
                      <w:bCs/>
                      <w:szCs w:val="24"/>
                      <w:lang w:eastAsia="he-IL" w:bidi="he-IL"/>
                    </w:rPr>
                    <w:t xml:space="preserve"> bus sudarytos </w:t>
                  </w:r>
                  <w:r>
                    <w:rPr>
                      <w:rFonts w:eastAsia="SimSun"/>
                      <w:color w:val="00000A"/>
                      <w:kern w:val="2"/>
                      <w:szCs w:val="24"/>
                      <w:lang w:eastAsia="zh-CN" w:bidi="hi-IN"/>
                    </w:rPr>
                    <w:t xml:space="preserve">palankesnės sąlygos pasiekti darbo vietą ir </w:t>
                  </w:r>
                  <w:r>
                    <w:rPr>
                      <w:rFonts w:eastAsia="SimSun"/>
                      <w:color w:val="000000"/>
                      <w:kern w:val="2"/>
                      <w:szCs w:val="24"/>
                      <w:lang w:eastAsia="zh-CN" w:bidi="hi-IN"/>
                    </w:rPr>
                    <w:t>įdarbinti kvalifikuotus specialistus bei ugdymo procese dalyvaujančius asmenis</w:t>
                  </w:r>
                  <w:r>
                    <w:rPr>
                      <w:color w:val="000000"/>
                      <w:szCs w:val="24"/>
                      <w:lang w:eastAsia="ar-SA"/>
                    </w:rPr>
                    <w:t xml:space="preserve">, siekiant užtikrinti gyventojų teisę į kokybiškas ugdymo, kultūros ir socialines paslaugas. </w:t>
                  </w:r>
                </w:p>
                <w:p>
                  <w:pPr>
                    <w:suppressAutoHyphens/>
                    <w:ind w:firstLine="709"/>
                    <w:jc w:val="both"/>
                    <w:rPr>
                      <w:szCs w:val="24"/>
                      <w:lang w:eastAsia="lt-LT"/>
                    </w:rPr>
                  </w:pPr>
                  <w:r>
                    <w:rPr>
                      <w:szCs w:val="24"/>
                      <w:lang w:eastAsia="lt-LT"/>
                    </w:rPr>
                    <w:t>Sprendimo projekte numatyti Tvarkos aprašo pakeitimai:</w:t>
                  </w:r>
                </w:p>
              </w:sdtContent>
            </w:sdt>
            <w:sdt>
              <w:sdtPr>
                <w:alias w:val="pr. 1 p."/>
                <w:tag w:val="part_53a13531692541488eeb579147333071"/>
                <w:lock w:val="sdtLocked"/>
                <w:richText/>
              </w:sdtPr>
              <w:sdtContent>
                <w:p>
                  <w:pPr>
                    <w:tabs>
                      <w:tab w:val="left" w:pos="993"/>
                    </w:tabs>
                    <w:suppressAutoHyphens/>
                    <w:ind w:firstLine="709"/>
                    <w:jc w:val="both"/>
                    <w:rPr>
                      <w:szCs w:val="24"/>
                      <w:lang w:eastAsia="lt-LT"/>
                    </w:rPr>
                  </w:pPr>
                  <w:sdt>
                    <w:sdtPr>
                      <w:alias w:val="Numeris"/>
                      <w:tag w:val="nr_53a13531692541488eeb579147333071"/>
                      <w:lock w:val="sdtLocked"/>
                      <w:richText/>
                    </w:sdtPr>
                    <w:sdtContent>
                      <w:r>
                        <w:rPr>
                          <w:szCs w:val="24"/>
                          <w:lang w:eastAsia="lt-LT"/>
                        </w:rPr>
                        <w:t>1</w:t>
                      </w:r>
                    </w:sdtContent>
                  </w:sdt>
                  <w:r>
                    <w:rPr>
                      <w:szCs w:val="24"/>
                      <w:lang w:eastAsia="lt-LT"/>
                    </w:rPr>
                    <w:t>.</w:t>
                    <w:tab/>
                    <w:t>Pakeistas Tvarkos aprašo 2 punktas, įtraukiant Aprašo 1 priedą ir jame nurodant ugdymo procese dalyvaujančių darbuotojų specialybes.</w:t>
                  </w:r>
                </w:p>
              </w:sdtContent>
            </w:sdt>
            <w:sdt>
              <w:sdtPr>
                <w:alias w:val="pr. 2 p."/>
                <w:tag w:val="part_8d33797f170d4798a9c6b41985bf5162"/>
                <w:lock w:val="sdtLocked"/>
                <w:richText/>
              </w:sdtPr>
              <w:sdtContent>
                <w:p>
                  <w:pPr>
                    <w:tabs>
                      <w:tab w:val="left" w:pos="993"/>
                    </w:tabs>
                    <w:suppressAutoHyphens/>
                    <w:ind w:firstLine="709"/>
                    <w:jc w:val="both"/>
                    <w:rPr>
                      <w:szCs w:val="24"/>
                      <w:lang w:eastAsia="lt-LT"/>
                    </w:rPr>
                  </w:pPr>
                  <w:sdt>
                    <w:sdtPr>
                      <w:alias w:val="Numeris"/>
                      <w:tag w:val="nr_8d33797f170d4798a9c6b41985bf5162"/>
                      <w:lock w:val="sdtLocked"/>
                      <w:richText/>
                    </w:sdtPr>
                    <w:sdtContent>
                      <w:r>
                        <w:rPr>
                          <w:szCs w:val="24"/>
                          <w:lang w:eastAsia="lt-LT"/>
                        </w:rPr>
                        <w:t>2</w:t>
                      </w:r>
                    </w:sdtContent>
                  </w:sdt>
                  <w:r>
                    <w:rPr>
                      <w:szCs w:val="24"/>
                      <w:lang w:eastAsia="lt-LT"/>
                    </w:rPr>
                    <w:t>.</w:t>
                    <w:tab/>
                    <w:t>Įtrauktas Tvarkos aprašo punktas (7 punktas), kuriame nurodomas konkretus šaltinis, kurio pagrindu fiksuojamas atstumas kilometrais tarp objektų, pasirenkant trumpiausią galimą atstumą.</w:t>
                  </w:r>
                </w:p>
              </w:sdtContent>
            </w:sdt>
            <w:sdt>
              <w:sdtPr>
                <w:alias w:val="pr. 3 p."/>
                <w:tag w:val="part_52ba156bad464b6ba1a3c5a54cbd045a"/>
                <w:lock w:val="sdtLocked"/>
                <w:richText/>
              </w:sdtPr>
              <w:sdtContent>
                <w:p>
                  <w:pPr>
                    <w:tabs>
                      <w:tab w:val="left" w:pos="993"/>
                    </w:tabs>
                    <w:suppressAutoHyphens/>
                    <w:ind w:firstLine="709"/>
                    <w:jc w:val="both"/>
                    <w:rPr>
                      <w:szCs w:val="24"/>
                      <w:lang w:eastAsia="lt-LT"/>
                    </w:rPr>
                  </w:pPr>
                  <w:sdt>
                    <w:sdtPr>
                      <w:alias w:val="Numeris"/>
                      <w:tag w:val="nr_52ba156bad464b6ba1a3c5a54cbd045a"/>
                      <w:lock w:val="sdtLocked"/>
                      <w:richText/>
                    </w:sdtPr>
                    <w:sdtContent>
                      <w:r>
                        <w:rPr>
                          <w:szCs w:val="24"/>
                          <w:lang w:eastAsia="lt-LT"/>
                        </w:rPr>
                        <w:t>3</w:t>
                      </w:r>
                    </w:sdtContent>
                  </w:sdt>
                  <w:r>
                    <w:rPr>
                      <w:szCs w:val="24"/>
                      <w:lang w:eastAsia="lt-LT"/>
                    </w:rPr>
                    <w:t>.</w:t>
                    <w:tab/>
                    <w:t>Įtrauktas Aprašo 2 priedas – Kelionės išlaidų kompensavimo prašymas.</w:t>
                  </w:r>
                </w:p>
              </w:sdtContent>
            </w:sdt>
            <w:sdt>
              <w:sdtPr>
                <w:alias w:val="pr. 4 p."/>
                <w:tag w:val="part_f54b09309832496b9c6597a15a147f8a"/>
                <w:lock w:val="sdtLocked"/>
                <w:richText/>
              </w:sdtPr>
              <w:sdtContent>
                <w:p>
                  <w:pPr>
                    <w:tabs>
                      <w:tab w:val="left" w:pos="993"/>
                    </w:tabs>
                    <w:suppressAutoHyphens/>
                    <w:ind w:firstLine="709"/>
                    <w:jc w:val="both"/>
                    <w:rPr>
                      <w:szCs w:val="24"/>
                      <w:lang w:eastAsia="lt-LT"/>
                    </w:rPr>
                  </w:pPr>
                  <w:sdt>
                    <w:sdtPr>
                      <w:alias w:val="Numeris"/>
                      <w:tag w:val="nr_f54b09309832496b9c6597a15a147f8a"/>
                      <w:lock w:val="sdtLocked"/>
                      <w:richText/>
                    </w:sdtPr>
                    <w:sdtContent>
                      <w:r>
                        <w:rPr>
                          <w:szCs w:val="24"/>
                          <w:lang w:eastAsia="lt-LT"/>
                        </w:rPr>
                        <w:t>4</w:t>
                      </w:r>
                    </w:sdtContent>
                  </w:sdt>
                  <w:r>
                    <w:rPr>
                      <w:szCs w:val="24"/>
                      <w:lang w:eastAsia="lt-LT"/>
                    </w:rPr>
                    <w:t>.</w:t>
                    <w:tab/>
                    <w:t>Aprašo 9 punkte nurodomi Aprašo prašymo pateikimo reikalavimai.</w:t>
                  </w:r>
                </w:p>
              </w:sdtContent>
            </w:sdt>
            <w:sdt>
              <w:sdtPr>
                <w:alias w:val="pr. 5 p."/>
                <w:tag w:val="part_983a010618d1431eb7255ff0bc252d6c"/>
                <w:lock w:val="sdtLocked"/>
                <w:richText/>
              </w:sdtPr>
              <w:sdtContent>
                <w:p>
                  <w:pPr>
                    <w:tabs>
                      <w:tab w:val="left" w:pos="993"/>
                    </w:tabs>
                    <w:suppressAutoHyphens/>
                    <w:ind w:firstLine="709"/>
                    <w:jc w:val="both"/>
                    <w:rPr>
                      <w:szCs w:val="24"/>
                      <w:lang w:eastAsia="lt-LT"/>
                    </w:rPr>
                  </w:pPr>
                  <w:sdt>
                    <w:sdtPr>
                      <w:alias w:val="Numeris"/>
                      <w:tag w:val="nr_983a010618d1431eb7255ff0bc252d6c"/>
                      <w:lock w:val="sdtLocked"/>
                      <w:richText/>
                    </w:sdtPr>
                    <w:sdtContent>
                      <w:r>
                        <w:rPr>
                          <w:szCs w:val="24"/>
                          <w:lang w:eastAsia="lt-LT"/>
                        </w:rPr>
                        <w:t>5</w:t>
                      </w:r>
                    </w:sdtContent>
                  </w:sdt>
                  <w:r>
                    <w:rPr>
                      <w:szCs w:val="24"/>
                      <w:lang w:eastAsia="lt-LT"/>
                    </w:rPr>
                    <w:t>.</w:t>
                    <w:tab/>
                    <w:t>Aprašo 10 punkte nurodoma Kelionių išlaidų kompensavimo tvarka, darbuotojui dirbant keliose įstaigose.</w:t>
                  </w:r>
                </w:p>
              </w:sdtContent>
            </w:sdt>
            <w:sdt>
              <w:sdtPr>
                <w:alias w:val="pr. 6 p."/>
                <w:tag w:val="part_3151481d299c4e7e847f0b654c8bd1ae"/>
                <w:lock w:val="sdtLocked"/>
                <w:richText/>
              </w:sdtPr>
              <w:sdtContent>
                <w:p>
                  <w:pPr>
                    <w:tabs>
                      <w:tab w:val="left" w:pos="993"/>
                    </w:tabs>
                    <w:suppressAutoHyphens/>
                    <w:ind w:firstLine="709"/>
                    <w:jc w:val="both"/>
                    <w:rPr>
                      <w:szCs w:val="24"/>
                      <w:lang w:eastAsia="lt-LT"/>
                    </w:rPr>
                  </w:pPr>
                  <w:sdt>
                    <w:sdtPr>
                      <w:alias w:val="Numeris"/>
                      <w:tag w:val="nr_3151481d299c4e7e847f0b654c8bd1ae"/>
                      <w:lock w:val="sdtLocked"/>
                      <w:richText/>
                    </w:sdtPr>
                    <w:sdtContent>
                      <w:r>
                        <w:rPr>
                          <w:szCs w:val="24"/>
                          <w:lang w:eastAsia="lt-LT"/>
                        </w:rPr>
                        <w:t>6</w:t>
                      </w:r>
                    </w:sdtContent>
                  </w:sdt>
                  <w:r>
                    <w:rPr>
                      <w:szCs w:val="24"/>
                      <w:lang w:eastAsia="lt-LT"/>
                    </w:rPr>
                    <w:t>.</w:t>
                    <w:tab/>
                    <w:t>Aprašo 11 punkte nurodoma Kelionės išlaidų kompensavimo prašymų pateikimo tvarka.</w:t>
                  </w:r>
                </w:p>
              </w:sdtContent>
            </w:sdt>
            <w:sdt>
              <w:sdtPr>
                <w:alias w:val="pr. 7 p."/>
                <w:tag w:val="part_0541372dad124eb0b17e59c46973fc79"/>
                <w:lock w:val="sdtLocked"/>
                <w:richText/>
              </w:sdtPr>
              <w:sdtContent>
                <w:p>
                  <w:pPr>
                    <w:tabs>
                      <w:tab w:val="left" w:pos="993"/>
                    </w:tabs>
                    <w:suppressAutoHyphens/>
                    <w:ind w:firstLine="709"/>
                    <w:jc w:val="both"/>
                    <w:rPr>
                      <w:szCs w:val="24"/>
                      <w:lang w:eastAsia="lt-LT"/>
                    </w:rPr>
                  </w:pPr>
                  <w:sdt>
                    <w:sdtPr>
                      <w:alias w:val="Numeris"/>
                      <w:tag w:val="nr_0541372dad124eb0b17e59c46973fc79"/>
                      <w:lock w:val="sdtLocked"/>
                      <w:richText/>
                    </w:sdtPr>
                    <w:sdtContent>
                      <w:r>
                        <w:rPr>
                          <w:szCs w:val="24"/>
                          <w:lang w:eastAsia="lt-LT"/>
                        </w:rPr>
                        <w:t>7</w:t>
                      </w:r>
                    </w:sdtContent>
                  </w:sdt>
                  <w:r>
                    <w:rPr>
                      <w:szCs w:val="24"/>
                      <w:lang w:eastAsia="lt-LT"/>
                    </w:rPr>
                    <w:t>.</w:t>
                    <w:tab/>
                    <w:t>Aprašo 12 punkte apibrėžiamas terminas, per kurį Įstaigos vadovas turi priimti sprendimą, dėl pateikto prašymo.</w:t>
                  </w:r>
                </w:p>
              </w:sdtContent>
            </w:sdt>
            <w:sdt>
              <w:sdtPr>
                <w:alias w:val="pr. 8 p."/>
                <w:tag w:val="part_893a67f9196b4d7e9ee3151e7ca094fb"/>
                <w:lock w:val="sdtLocked"/>
                <w:richText/>
              </w:sdtPr>
              <w:sdtContent>
                <w:p>
                  <w:pPr>
                    <w:tabs>
                      <w:tab w:val="left" w:pos="993"/>
                    </w:tabs>
                    <w:suppressAutoHyphens/>
                    <w:ind w:firstLine="709"/>
                    <w:jc w:val="both"/>
                    <w:rPr>
                      <w:szCs w:val="24"/>
                      <w:lang w:eastAsia="lt-LT"/>
                    </w:rPr>
                  </w:pPr>
                  <w:sdt>
                    <w:sdtPr>
                      <w:alias w:val="Numeris"/>
                      <w:tag w:val="nr_893a67f9196b4d7e9ee3151e7ca094fb"/>
                      <w:lock w:val="sdtLocked"/>
                      <w:richText/>
                    </w:sdtPr>
                    <w:sdtContent>
                      <w:r>
                        <w:rPr>
                          <w:szCs w:val="24"/>
                          <w:lang w:eastAsia="lt-LT"/>
                        </w:rPr>
                        <w:t>8</w:t>
                      </w:r>
                    </w:sdtContent>
                  </w:sdt>
                  <w:r>
                    <w:rPr>
                      <w:szCs w:val="24"/>
                      <w:lang w:eastAsia="lt-LT"/>
                    </w:rPr>
                    <w:t>.</w:t>
                    <w:tab/>
                    <w:t>Aprašo 15 punkte pateikiama formulė, pagal kurią apskaičiuojamas Kelionės išlaidų kompensacijos dydis.</w:t>
                  </w:r>
                </w:p>
              </w:sdtContent>
            </w:sdt>
            <w:sdt>
              <w:sdtPr>
                <w:alias w:val="pr. 9 p."/>
                <w:tag w:val="part_daa4edb677494b7688c17a553ccc975a"/>
                <w:lock w:val="sdtLocked"/>
                <w:richText/>
              </w:sdtPr>
              <w:sdtContent>
                <w:p>
                  <w:pPr>
                    <w:tabs>
                      <w:tab w:val="left" w:pos="993"/>
                    </w:tabs>
                    <w:suppressAutoHyphens/>
                    <w:ind w:firstLine="709"/>
                    <w:jc w:val="both"/>
                    <w:rPr>
                      <w:szCs w:val="24"/>
                      <w:lang w:eastAsia="lt-LT"/>
                    </w:rPr>
                  </w:pPr>
                  <w:sdt>
                    <w:sdtPr>
                      <w:alias w:val="Numeris"/>
                      <w:tag w:val="nr_daa4edb677494b7688c17a553ccc975a"/>
                      <w:lock w:val="sdtLocked"/>
                      <w:richText/>
                    </w:sdtPr>
                    <w:sdtContent>
                      <w:r>
                        <w:rPr>
                          <w:szCs w:val="24"/>
                          <w:lang w:eastAsia="lt-LT"/>
                        </w:rPr>
                        <w:t>9</w:t>
                      </w:r>
                    </w:sdtContent>
                  </w:sdt>
                  <w:r>
                    <w:rPr>
                      <w:szCs w:val="24"/>
                      <w:lang w:eastAsia="lt-LT"/>
                    </w:rPr>
                    <w:t>.</w:t>
                    <w:tab/>
                    <w:t>16 punkte nurodoma įstaigų vadovų kelionių išlaidų kompensavimo tvarka.</w:t>
                  </w:r>
                </w:p>
                <w:p>
                  <w:pPr>
                    <w:suppressAutoHyphens/>
                    <w:ind w:left="709"/>
                    <w:jc w:val="both"/>
                    <w:rPr>
                      <w:szCs w:val="24"/>
                      <w:lang w:eastAsia="lt-LT"/>
                    </w:rPr>
                  </w:pPr>
                  <w:r>
                    <w:rPr>
                      <w:szCs w:val="24"/>
                      <w:lang w:eastAsia="lt-LT"/>
                    </w:rPr>
                    <w:t>Laukiama tik teigiamų rezultatų.</w:t>
                  </w:r>
                </w:p>
              </w:sdtContent>
            </w:sdt>
            <w:sdt>
              <w:sdtPr>
                <w:alias w:val="pr. 5 p."/>
                <w:tag w:val="part_00d9725a75434f90a638d86214995297"/>
                <w:lock w:val="sdtLocked"/>
                <w:richText/>
              </w:sdtPr>
              <w:sdtContent>
                <w:p>
                  <w:pPr>
                    <w:tabs>
                      <w:tab w:val="left" w:pos="993"/>
                      <w:tab w:val="left" w:pos="1276"/>
                    </w:tabs>
                    <w:ind w:firstLine="709"/>
                    <w:jc w:val="both"/>
                    <w:rPr>
                      <w:b/>
                      <w:bCs/>
                      <w:szCs w:val="24"/>
                      <w:lang w:eastAsia="ar-SA"/>
                    </w:rPr>
                  </w:pPr>
                  <w:sdt>
                    <w:sdtPr>
                      <w:alias w:val="Numeris"/>
                      <w:tag w:val="nr_00d9725a75434f90a638d86214995297"/>
                      <w:lock w:val="sdtLocked"/>
                      <w:richText/>
                    </w:sdtPr>
                    <w:sdtContent>
                      <w:r>
                        <w:rPr>
                          <w:b/>
                          <w:bCs/>
                          <w:szCs w:val="24"/>
                          <w:lang w:eastAsia="ar-SA"/>
                        </w:rPr>
                        <w:t>5</w:t>
                      </w:r>
                    </w:sdtContent>
                  </w:sdt>
                  <w:r>
                    <w:rPr>
                      <w:b/>
                      <w:bCs/>
                      <w:szCs w:val="24"/>
                      <w:lang w:eastAsia="ar-SA"/>
                    </w:rPr>
                    <w:t>.</w:t>
                    <w:tab/>
                    <w:t>Galimos neigiamos priimto sprendimo projekto pasekmės ir kokių priemonių reikėtų imtis, kad tokių pasekmių būtų išvengta.</w:t>
                  </w:r>
                </w:p>
                <w:p>
                  <w:pPr>
                    <w:suppressAutoHyphens/>
                    <w:ind w:firstLine="709"/>
                    <w:jc w:val="both"/>
                    <w:rPr>
                      <w:szCs w:val="24"/>
                      <w:lang w:eastAsia="ar-SA"/>
                    </w:rPr>
                  </w:pPr>
                  <w:r>
                    <w:rPr>
                      <w:szCs w:val="24"/>
                      <w:lang w:eastAsia="ar-SA"/>
                    </w:rPr>
                    <w:t xml:space="preserve">Neigiamų pasekmių nenumatoma. </w:t>
                  </w:r>
                </w:p>
              </w:sdtContent>
            </w:sdt>
            <w:sdt>
              <w:sdtPr>
                <w:alias w:val="pr. 6 p."/>
                <w:tag w:val="part_c5ada98409c74dafb087dbdf12792100"/>
                <w:lock w:val="sdtLocked"/>
                <w:richText/>
              </w:sdtPr>
              <w:sdtContent>
                <w:p>
                  <w:pPr>
                    <w:tabs>
                      <w:tab w:val="left" w:pos="851"/>
                      <w:tab w:val="left" w:pos="993"/>
                    </w:tabs>
                    <w:ind w:firstLine="709"/>
                    <w:jc w:val="both"/>
                    <w:rPr>
                      <w:b/>
                      <w:bCs/>
                      <w:szCs w:val="24"/>
                      <w:lang w:eastAsia="ar-SA"/>
                    </w:rPr>
                  </w:pPr>
                  <w:sdt>
                    <w:sdtPr>
                      <w:alias w:val="Numeris"/>
                      <w:tag w:val="nr_c5ada98409c74dafb087dbdf12792100"/>
                      <w:lock w:val="sdtLocked"/>
                      <w:richText/>
                    </w:sdtPr>
                    <w:sdtContent>
                      <w:r>
                        <w:rPr>
                          <w:b/>
                          <w:bCs/>
                          <w:szCs w:val="24"/>
                          <w:lang w:eastAsia="ar-SA"/>
                        </w:rPr>
                        <w:t>6</w:t>
                      </w:r>
                    </w:sdtContent>
                  </w:sdt>
                  <w:r>
                    <w:rPr>
                      <w:b/>
                      <w:bCs/>
                      <w:szCs w:val="24"/>
                      <w:lang w:eastAsia="ar-SA"/>
                    </w:rPr>
                    <w:t>.</w:t>
                    <w:tab/>
                    <w:t xml:space="preserve">Kokius teisės aktus būtina priimti, kokius galiojančius teisės aktus būtina pakeisti ar pripažinti netekusiais galios priėmus sprendimo projektą. </w:t>
                  </w:r>
                </w:p>
                <w:p>
                  <w:pPr>
                    <w:suppressAutoHyphens/>
                    <w:ind w:firstLine="709"/>
                    <w:jc w:val="both"/>
                    <w:rPr>
                      <w:szCs w:val="24"/>
                      <w:lang w:eastAsia="lt-LT"/>
                    </w:rPr>
                  </w:pPr>
                  <w:r>
                    <w:rPr>
                      <w:szCs w:val="24"/>
                      <w:lang w:eastAsia="lt-LT"/>
                    </w:rPr>
                    <w:t xml:space="preserve">Pripažinti netekusiu </w:t>
                  </w:r>
                  <w:r>
                    <w:rPr>
                      <w:bCs/>
                      <w:szCs w:val="24"/>
                      <w:lang w:eastAsia="he-IL" w:bidi="he-IL"/>
                    </w:rPr>
                    <w:t>Radviliškio rajono savivaldybės tarybos 2023 m. rugpjūčio 31 d. sprendimą Nr. T-92 „Dėl bendrojo ir ikimokyklinio ugdymo mokyklų mokytojų, pagalbos mokiniui specialistų ir kitų ugdymo procese dalyvaujančių asmenų kelionių į darbą ir atgal iš darbo išlaidų dalinio kompensavimo tvarkos patvirtinimo“ su visais pakeitimais ir papildymais.</w:t>
                  </w:r>
                </w:p>
              </w:sdtContent>
            </w:sdt>
            <w:sdt>
              <w:sdtPr>
                <w:alias w:val="pr. 7 p."/>
                <w:tag w:val="part_9066e8b1caf940c8a3abcaa95574b218"/>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ar-SA"/>
                    </w:rPr>
                  </w:pPr>
                  <w:sdt>
                    <w:sdtPr>
                      <w:alias w:val="Numeris"/>
                      <w:tag w:val="nr_9066e8b1caf940c8a3abcaa95574b218"/>
                      <w:lock w:val="sdtLocked"/>
                      <w:richText/>
                    </w:sdtPr>
                    <w:sdtContent>
                      <w:r>
                        <w:rPr>
                          <w:b/>
                          <w:szCs w:val="24"/>
                          <w:lang w:eastAsia="ar-SA"/>
                        </w:rPr>
                        <w:t>7</w:t>
                      </w:r>
                    </w:sdtContent>
                  </w:sdt>
                  <w:r>
                    <w:rPr>
                      <w:b/>
                      <w:szCs w:val="24"/>
                      <w:lang w:eastAsia="ar-SA"/>
                    </w:rPr>
                    <w:t>.</w:t>
                    <w:tab/>
                    <w:t>Sprendimo projektui įgyvendinti reikalingos lėšos, finansavimo šaltiniai.</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ar-SA"/>
                    </w:rPr>
                  </w:pPr>
                  <w:r>
                    <w:rPr>
                      <w:bCs/>
                      <w:szCs w:val="24"/>
                      <w:lang w:eastAsia="ar-SA"/>
                    </w:rPr>
                    <w:t>Lėšos kiekvienais metais numatomos savivaldybės biudžete.</w:t>
                  </w:r>
                </w:p>
              </w:sdtContent>
            </w:sdt>
            <w:sdt>
              <w:sdtPr>
                <w:alias w:val="pr. 8 p."/>
                <w:tag w:val="part_d783c586cca647fab66a91753b75ace9"/>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ar-SA"/>
                    </w:rPr>
                  </w:pPr>
                  <w:sdt>
                    <w:sdtPr>
                      <w:alias w:val="Numeris"/>
                      <w:tag w:val="nr_d783c586cca647fab66a91753b75ace9"/>
                      <w:lock w:val="sdtLocked"/>
                      <w:richText/>
                    </w:sdtPr>
                    <w:sdtContent>
                      <w:r>
                        <w:rPr>
                          <w:b/>
                          <w:szCs w:val="24"/>
                          <w:lang w:eastAsia="ar-SA"/>
                        </w:rPr>
                        <w:t>8</w:t>
                      </w:r>
                    </w:sdtContent>
                  </w:sdt>
                  <w:r>
                    <w:rPr>
                      <w:b/>
                      <w:szCs w:val="24"/>
                      <w:lang w:eastAsia="ar-SA"/>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bCs/>
                      <w:szCs w:val="24"/>
                      <w:lang w:eastAsia="ar-SA"/>
                    </w:rPr>
                  </w:pPr>
                  <w:r>
                    <w:rPr>
                      <w:bCs/>
                      <w:szCs w:val="24"/>
                      <w:lang w:eastAsia="ar-SA"/>
                    </w:rPr>
                    <w:t>Sprendimo projektas</w:t>
                  </w:r>
                  <w:r>
                    <w:rPr>
                      <w:b/>
                      <w:szCs w:val="24"/>
                      <w:lang w:eastAsia="ar-SA"/>
                    </w:rPr>
                    <w:t xml:space="preserve"> </w:t>
                  </w:r>
                  <w:r>
                    <w:rPr>
                      <w:bCs/>
                      <w:szCs w:val="24"/>
                      <w:lang w:eastAsia="ar-SA"/>
                    </w:rPr>
                    <w:t>suderintas su savivaldybės administracijos juristu, kalbininku, direktore, vicemerais, meru ir Švietimo ir sporto skyriaus vedėju.</w:t>
                  </w:r>
                </w:p>
              </w:sdtContent>
            </w:sdt>
            <w:sdt>
              <w:sdtPr>
                <w:alias w:val="pr. 9 p."/>
                <w:tag w:val="part_8cebd326bf6d499bae157240eedadc1a"/>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lang w:eastAsia="ar-SA"/>
                    </w:rPr>
                  </w:pPr>
                  <w:sdt>
                    <w:sdtPr>
                      <w:alias w:val="Numeris"/>
                      <w:tag w:val="nr_8cebd326bf6d499bae157240eedadc1a"/>
                      <w:lock w:val="sdtLocked"/>
                      <w:richText/>
                    </w:sdtPr>
                    <w:sdtContent>
                      <w:r>
                        <w:rPr>
                          <w:b/>
                          <w:szCs w:val="24"/>
                          <w:lang w:eastAsia="ar-SA"/>
                        </w:rPr>
                        <w:t>9</w:t>
                      </w:r>
                    </w:sdtContent>
                  </w:sdt>
                  <w:r>
                    <w:rPr>
                      <w:b/>
                      <w:szCs w:val="24"/>
                      <w:lang w:eastAsia="ar-SA"/>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bCs/>
                      <w:szCs w:val="24"/>
                      <w:lang w:eastAsia="ar-SA"/>
                    </w:rPr>
                  </w:pPr>
                  <w:r>
                    <w:rPr>
                      <w:bCs/>
                      <w:szCs w:val="24"/>
                      <w:lang w:eastAsia="ar-SA"/>
                    </w:rPr>
                    <w:t xml:space="preserve">Rezultatai nenumatomi. </w:t>
                  </w:r>
                </w:p>
              </w:sdtContent>
            </w:sdt>
            <w:sdt>
              <w:sdtPr>
                <w:alias w:val="pr. 10 p."/>
                <w:tag w:val="part_b1d1f2c418d64ee985a573df3fd34ea5"/>
                <w:lock w:val="sdtLocked"/>
                <w:richText/>
              </w:sdtPr>
              <w:sdtContent>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lang w:eastAsia="lt-LT"/>
                    </w:rPr>
                  </w:pPr>
                  <w:sdt>
                    <w:sdtPr>
                      <w:alias w:val="Numeris"/>
                      <w:tag w:val="nr_b1d1f2c418d64ee985a573df3fd34ea5"/>
                      <w:lock w:val="sdtLocked"/>
                      <w:richText/>
                    </w:sdtPr>
                    <w:sdtContent>
                      <w:r>
                        <w:rPr>
                          <w:b/>
                          <w:bCs/>
                          <w:szCs w:val="24"/>
                          <w:lang w:eastAsia="lt-LT"/>
                        </w:rPr>
                        <w:t>10</w:t>
                      </w:r>
                    </w:sdtContent>
                  </w:sdt>
                  <w:r>
                    <w:rPr>
                      <w:b/>
                      <w:bCs/>
                      <w:szCs w:val="24"/>
                      <w:lang w:eastAsia="lt-LT"/>
                    </w:rPr>
                    <w:t>.</w:t>
                    <w:tab/>
                  </w:r>
                  <w:r>
                    <w:rPr>
                      <w:b/>
                      <w:szCs w:val="24"/>
                      <w:lang w:eastAsia="ar-SA"/>
                    </w:rPr>
                    <w:t>Sprendimo projekto antikorupcinis vertinimas.</w:t>
                  </w:r>
                </w:p>
                <w:p>
                  <w:pPr>
                    <w:tabs>
                      <w:tab w:val="left" w:pos="1134"/>
                    </w:tabs>
                    <w:suppressAutoHyphens/>
                    <w:ind w:firstLine="709"/>
                    <w:rPr>
                      <w:rFonts w:eastAsia="Calibri"/>
                      <w:szCs w:val="24"/>
                      <w:lang w:eastAsia="ar-SA"/>
                    </w:rPr>
                  </w:pPr>
                  <w:r>
                    <w:rPr>
                      <w:rFonts w:eastAsia="Calibri"/>
                      <w:szCs w:val="24"/>
                      <w:lang w:eastAsia="ar-SA"/>
                    </w:rPr>
                    <w:t xml:space="preserve">Atliktas teisės akto projekto antikorupcinis vertinimas. </w:t>
                  </w:r>
                </w:p>
              </w:sdtContent>
            </w:sdt>
            <w:sdt>
              <w:sdtPr>
                <w:alias w:val="pr. 11 p."/>
                <w:tag w:val="part_d077b2f5fef344b18e00cb1d538d2f3e"/>
                <w:lock w:val="sdtLocked"/>
                <w:richText/>
              </w:sdtPr>
              <w:sdtContent>
                <w:p>
                  <w:pPr>
                    <w:tabs>
                      <w:tab w:val="left" w:pos="1134"/>
                    </w:tabs>
                    <w:ind w:firstLine="709"/>
                    <w:rPr>
                      <w:b/>
                      <w:bCs/>
                      <w:szCs w:val="24"/>
                      <w:lang w:eastAsia="ar-SA"/>
                    </w:rPr>
                  </w:pPr>
                  <w:sdt>
                    <w:sdtPr>
                      <w:alias w:val="Numeris"/>
                      <w:tag w:val="nr_d077b2f5fef344b18e00cb1d538d2f3e"/>
                      <w:lock w:val="sdtLocked"/>
                      <w:richText/>
                    </w:sdtPr>
                    <w:sdtContent>
                      <w:r>
                        <w:rPr>
                          <w:b/>
                          <w:bCs/>
                          <w:szCs w:val="24"/>
                          <w:lang w:eastAsia="ar-SA"/>
                        </w:rPr>
                        <w:t>11</w:t>
                      </w:r>
                    </w:sdtContent>
                  </w:sdt>
                  <w:r>
                    <w:rPr>
                      <w:b/>
                      <w:bCs/>
                      <w:szCs w:val="24"/>
                      <w:lang w:eastAsia="ar-SA"/>
                    </w:rPr>
                    <w:t>.</w:t>
                    <w:tab/>
                    <w:t xml:space="preserve">Kiti, iniciatoriaus nuomone, reikalingi pagrindimai ir paaiškinimai. </w:t>
                  </w:r>
                </w:p>
                <w:p>
                  <w:pPr>
                    <w:tabs>
                      <w:tab w:val="left" w:pos="1134"/>
                    </w:tabs>
                    <w:ind w:firstLine="709"/>
                    <w:rPr>
                      <w:szCs w:val="24"/>
                      <w:lang w:eastAsia="ar-SA"/>
                    </w:rPr>
                  </w:pPr>
                  <w:r>
                    <w:rPr>
                      <w:szCs w:val="24"/>
                      <w:lang w:eastAsia="ar-SA"/>
                    </w:rPr>
                    <w:t>Nėra.</w:t>
                  </w:r>
                </w:p>
              </w:sdtContent>
            </w:sdt>
            <w:sdt>
              <w:sdtPr>
                <w:alias w:val="pr. 12 p."/>
                <w:tag w:val="part_02269445569e4173ae014dbf30024444"/>
                <w:lock w:val="sdtLocked"/>
                <w:richText/>
              </w:sdtPr>
              <w:sdtContent>
                <w:p>
                  <w:pPr>
                    <w:tabs>
                      <w:tab w:val="left" w:pos="1134"/>
                    </w:tabs>
                    <w:spacing w:line="259" w:lineRule="auto"/>
                    <w:ind w:firstLine="709"/>
                    <w:rPr>
                      <w:b/>
                      <w:bCs/>
                      <w:szCs w:val="24"/>
                      <w:lang w:eastAsia="ar-SA"/>
                    </w:rPr>
                  </w:pPr>
                  <w:sdt>
                    <w:sdtPr>
                      <w:alias w:val="Numeris"/>
                      <w:tag w:val="nr_02269445569e4173ae014dbf30024444"/>
                      <w:lock w:val="sdtLocked"/>
                      <w:richText/>
                    </w:sdtPr>
                    <w:sdtContent>
                      <w:r>
                        <w:rPr>
                          <w:b/>
                          <w:bCs/>
                          <w:szCs w:val="24"/>
                          <w:lang w:eastAsia="ar-SA"/>
                        </w:rPr>
                        <w:t>12</w:t>
                      </w:r>
                    </w:sdtContent>
                  </w:sdt>
                  <w:r>
                    <w:rPr>
                      <w:b/>
                      <w:bCs/>
                      <w:szCs w:val="24"/>
                      <w:lang w:eastAsia="ar-SA"/>
                    </w:rPr>
                    <w:t>.</w:t>
                    <w:tab/>
                    <w:t xml:space="preserve">Pridedami dokumentai. </w:t>
                  </w:r>
                </w:p>
                <w:p>
                  <w:pPr>
                    <w:suppressAutoHyphens/>
                    <w:ind w:firstLine="709"/>
                    <w:jc w:val="both"/>
                    <w:rPr>
                      <w:b/>
                      <w:bCs/>
                      <w:szCs w:val="24"/>
                      <w:lang w:eastAsia="ar-SA"/>
                    </w:rPr>
                  </w:pPr>
                  <w:r>
                    <w:rPr>
                      <w:szCs w:val="24"/>
                      <w:lang w:eastAsia="ar-SA"/>
                    </w:rPr>
                    <w:t xml:space="preserve">Pridedamų dokumentų nėra. </w:t>
                  </w:r>
                </w:p>
                <w:p>
                  <w:pPr>
                    <w:suppressAutoHyphens/>
                    <w:ind w:firstLine="709"/>
                    <w:jc w:val="both"/>
                    <w:rPr>
                      <w:b/>
                      <w:szCs w:val="24"/>
                      <w:lang w:eastAsia="ar-SA"/>
                    </w:rPr>
                  </w:pPr>
                </w:p>
                <w:p>
                  <w:pPr>
                    <w:suppressAutoHyphens/>
                    <w:jc w:val="both"/>
                    <w:rPr>
                      <w:bCs/>
                      <w:color w:val="000000"/>
                      <w:szCs w:val="24"/>
                      <w:lang w:eastAsia="lt-LT"/>
                    </w:rPr>
                  </w:pPr>
                </w:p>
                <w:p>
                  <w:pPr>
                    <w:suppressAutoHyphens/>
                    <w:jc w:val="both"/>
                    <w:rPr>
                      <w:bCs/>
                      <w:color w:val="000000"/>
                      <w:szCs w:val="24"/>
                      <w:lang w:eastAsia="lt-LT"/>
                    </w:rPr>
                  </w:pPr>
                </w:p>
                <w:p>
                  <w:pPr>
                    <w:tabs>
                      <w:tab w:val="left" w:pos="7371"/>
                    </w:tabs>
                    <w:suppressAutoHyphens/>
                    <w:jc w:val="both"/>
                    <w:rPr>
                      <w:bCs/>
                      <w:color w:val="000000"/>
                      <w:szCs w:val="24"/>
                      <w:lang w:eastAsia="lt-LT"/>
                    </w:rPr>
                  </w:pPr>
                  <w:r>
                    <w:rPr>
                      <w:bCs/>
                      <w:color w:val="000000"/>
                      <w:szCs w:val="24"/>
                      <w:lang w:eastAsia="lt-LT"/>
                    </w:rPr>
                    <w:t xml:space="preserve">Švietimo ir sporto skyriaus vyriausiasis specialistas </w:t>
                    <w:tab/>
                    <w:t xml:space="preserve">           Rūta Šadbarienė</w:t>
                  </w:r>
                </w:p>
                <w:p>
                  <w:pPr>
                    <w:jc w:val="both"/>
                    <w:rPr>
                      <w:bCs/>
                      <w:color w:val="000000"/>
                      <w:szCs w:val="24"/>
                      <w:lang w:eastAsia="lt-LT"/>
                    </w:rPr>
                  </w:pPr>
                </w:p>
              </w:sdtContent>
            </w:sdt>
          </w:sdtContent>
        </w:sdt>
      </w:sdtContent>
    </w:sdt>
    <w:sectPr>
      <w:pgSz w:w="11906" w:h="16838"/>
      <w:pgMar w:top="1079" w:right="567" w:bottom="1134" w:left="1701" w:header="567" w:footer="567" w:gutter="0"/>
      <w:cols w:space="1296"/>
      <w:docGrid w:linePitch="600" w:charSpace="409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 w:val="20"/>
          <w:lang w:eastAsia="ar-SA"/>
        </w:rPr>
      </w:pPr>
      <w:r>
        <w:rPr>
          <w:sz w:val="20"/>
          <w:lang w:eastAsia="ar-SA"/>
        </w:rPr>
        <w:separator/>
      </w:r>
    </w:p>
  </w:endnote>
  <w:endnote w:type="continuationSeparator" w:id="0">
    <w:p>
      <w:pPr>
        <w:suppressAutoHyphens/>
        <w:rPr>
          <w:sz w:val="20"/>
          <w:lang w:eastAsia="ar-SA"/>
        </w:rPr>
      </w:pPr>
      <w:r>
        <w:rPr>
          <w:sz w:val="20"/>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0"/>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0"/>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 w:val="20"/>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tabs>
          <w:tab w:val="center" w:pos="4819"/>
          <w:tab w:val="right" w:pos="9638"/>
        </w:tabs>
        <w:suppressAutoHyphens/>
        <w:rPr>
          <w:sz w:val="20"/>
          <w:lang w:eastAsia="ar-SA"/>
        </w:rPr>
      </w:pPr>
    </w:p>
  </w:footnote>
  <w:footnote w:type="continuationSeparator" w:id="0">
    <w:p>
      <w:pPr>
        <w:tabs>
          <w:tab w:val="center" w:pos="4819"/>
          <w:tab w:val="right" w:pos="9638"/>
        </w:tabs>
        <w:suppressAutoHyphens/>
        <w:rPr>
          <w:sz w:val="20"/>
          <w:lang w:eastAsia="ar-SA"/>
        </w:rPr>
      </w:pP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sz w:val="20"/>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jc w:val="center"/>
      <w:rPr>
        <w:sz w:val="20"/>
        <w:lang w:eastAsia="ar-SA"/>
      </w:rPr>
    </w:pPr>
    <w:r>
      <w:rPr>
        <w:sz w:val="20"/>
        <w:lang w:eastAsia="ar-SA"/>
      </w:rPr>
      <w:fldChar w:fldCharType="begin"/>
    </w:r>
    <w:r>
      <w:rPr>
        <w:sz w:val="20"/>
        <w:lang w:eastAsia="ar-SA"/>
      </w:rPr>
      <w:instrText>PAGE   \* MERGEFORMAT</w:instrText>
    </w:r>
    <w:r>
      <w:rPr>
        <w:sz w:val="20"/>
        <w:lang w:eastAsia="ar-SA"/>
      </w:rPr>
      <w:fldChar w:fldCharType="separate"/>
    </w:r>
    <w:r>
      <w:rPr>
        <w:sz w:val="20"/>
        <w:lang w:eastAsia="ar-SA"/>
      </w:rPr>
      <w:t>10</w:t>
    </w:r>
    <w:r>
      <w:rPr>
        <w:sz w:val="20"/>
        <w:lang w:eastAsia="ar-SA"/>
      </w:rPr>
      <w:fldChar w:fldCharType="end"/>
    </w:r>
  </w:p>
  <w:p>
    <w:pPr>
      <w:tabs>
        <w:tab w:val="center" w:pos="4153"/>
        <w:tab w:val="right" w:pos="8306"/>
      </w:tabs>
      <w:suppressAutoHyphens/>
      <w:rPr>
        <w:sz w:val="20"/>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00"/>
  <w:drawingGridVerticalSpacing w:val="136"/>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2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6F6539A8-306A-4F11-BB43-6DFD6D52A33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2660298">
      <w:bodyDiv w:val="1"/>
      <w:marLeft w:val="0"/>
      <w:marRight w:val="0"/>
      <w:marTop w:val="0"/>
      <w:marBottom w:val="0"/>
      <w:divBdr>
        <w:top w:val="none" w:sz="0" w:space="0" w:color="auto"/>
        <w:left w:val="none" w:sz="0" w:space="0" w:color="auto"/>
        <w:bottom w:val="none" w:sz="0" w:space="0" w:color="auto"/>
        <w:right w:val="none" w:sz="0" w:space="0" w:color="auto"/>
      </w:divBdr>
      <w:divsChild>
        <w:div w:id="1700160764">
          <w:marLeft w:val="0"/>
          <w:marRight w:val="0"/>
          <w:marTop w:val="0"/>
          <w:marBottom w:val="0"/>
          <w:divBdr>
            <w:top w:val="none" w:sz="0" w:space="0" w:color="auto"/>
            <w:left w:val="none" w:sz="0" w:space="0" w:color="auto"/>
            <w:bottom w:val="none" w:sz="0" w:space="0" w:color="auto"/>
            <w:right w:val="none" w:sz="0" w:space="0" w:color="auto"/>
          </w:divBdr>
        </w:div>
        <w:div w:id="995571382">
          <w:marLeft w:val="0"/>
          <w:marRight w:val="0"/>
          <w:marTop w:val="0"/>
          <w:marBottom w:val="0"/>
          <w:divBdr>
            <w:top w:val="none" w:sz="0" w:space="0" w:color="auto"/>
            <w:left w:val="none" w:sz="0" w:space="0" w:color="auto"/>
            <w:bottom w:val="none" w:sz="0" w:space="0" w:color="auto"/>
            <w:right w:val="none" w:sz="0" w:space="0" w:color="auto"/>
          </w:divBdr>
        </w:div>
      </w:divsChild>
    </w:div>
    <w:div w:id="367529840">
      <w:bodyDiv w:val="1"/>
      <w:marLeft w:val="0"/>
      <w:marRight w:val="0"/>
      <w:marTop w:val="0"/>
      <w:marBottom w:val="0"/>
      <w:divBdr>
        <w:top w:val="none" w:sz="0" w:space="0" w:color="auto"/>
        <w:left w:val="none" w:sz="0" w:space="0" w:color="auto"/>
        <w:bottom w:val="none" w:sz="0" w:space="0" w:color="auto"/>
        <w:right w:val="none" w:sz="0" w:space="0" w:color="auto"/>
      </w:divBdr>
      <w:divsChild>
        <w:div w:id="997419778">
          <w:marLeft w:val="0"/>
          <w:marRight w:val="0"/>
          <w:marTop w:val="0"/>
          <w:marBottom w:val="0"/>
          <w:divBdr>
            <w:top w:val="none" w:sz="0" w:space="0" w:color="auto"/>
            <w:left w:val="none" w:sz="0" w:space="0" w:color="auto"/>
            <w:bottom w:val="none" w:sz="0" w:space="0" w:color="auto"/>
            <w:right w:val="none" w:sz="0" w:space="0" w:color="auto"/>
          </w:divBdr>
        </w:div>
        <w:div w:id="369262154">
          <w:marLeft w:val="0"/>
          <w:marRight w:val="0"/>
          <w:marTop w:val="0"/>
          <w:marBottom w:val="0"/>
          <w:divBdr>
            <w:top w:val="none" w:sz="0" w:space="0" w:color="auto"/>
            <w:left w:val="none" w:sz="0" w:space="0" w:color="auto"/>
            <w:bottom w:val="none" w:sz="0" w:space="0" w:color="auto"/>
            <w:right w:val="none" w:sz="0" w:space="0" w:color="auto"/>
          </w:divBdr>
        </w:div>
      </w:divsChild>
    </w:div>
    <w:div w:id="391076517">
      <w:bodyDiv w:val="1"/>
      <w:marLeft w:val="0"/>
      <w:marRight w:val="0"/>
      <w:marTop w:val="0"/>
      <w:marBottom w:val="0"/>
      <w:divBdr>
        <w:top w:val="none" w:sz="0" w:space="0" w:color="auto"/>
        <w:left w:val="none" w:sz="0" w:space="0" w:color="auto"/>
        <w:bottom w:val="none" w:sz="0" w:space="0" w:color="auto"/>
        <w:right w:val="none" w:sz="0" w:space="0" w:color="auto"/>
      </w:divBdr>
      <w:divsChild>
        <w:div w:id="1339309397">
          <w:marLeft w:val="0"/>
          <w:marRight w:val="0"/>
          <w:marTop w:val="0"/>
          <w:marBottom w:val="0"/>
          <w:divBdr>
            <w:top w:val="none" w:sz="0" w:space="0" w:color="auto"/>
            <w:left w:val="none" w:sz="0" w:space="0" w:color="auto"/>
            <w:bottom w:val="none" w:sz="0" w:space="0" w:color="auto"/>
            <w:right w:val="none" w:sz="0" w:space="0" w:color="auto"/>
          </w:divBdr>
        </w:div>
        <w:div w:id="230313031">
          <w:marLeft w:val="0"/>
          <w:marRight w:val="0"/>
          <w:marTop w:val="0"/>
          <w:marBottom w:val="0"/>
          <w:divBdr>
            <w:top w:val="none" w:sz="0" w:space="0" w:color="auto"/>
            <w:left w:val="none" w:sz="0" w:space="0" w:color="auto"/>
            <w:bottom w:val="none" w:sz="0" w:space="0" w:color="auto"/>
            <w:right w:val="none" w:sz="0" w:space="0" w:color="auto"/>
          </w:divBdr>
        </w:div>
        <w:div w:id="1616019128">
          <w:marLeft w:val="0"/>
          <w:marRight w:val="0"/>
          <w:marTop w:val="0"/>
          <w:marBottom w:val="0"/>
          <w:divBdr>
            <w:top w:val="none" w:sz="0" w:space="0" w:color="auto"/>
            <w:left w:val="none" w:sz="0" w:space="0" w:color="auto"/>
            <w:bottom w:val="none" w:sz="0" w:space="0" w:color="auto"/>
            <w:right w:val="none" w:sz="0" w:space="0" w:color="auto"/>
          </w:divBdr>
        </w:div>
        <w:div w:id="384716932">
          <w:marLeft w:val="0"/>
          <w:marRight w:val="0"/>
          <w:marTop w:val="0"/>
          <w:marBottom w:val="0"/>
          <w:divBdr>
            <w:top w:val="none" w:sz="0" w:space="0" w:color="auto"/>
            <w:left w:val="none" w:sz="0" w:space="0" w:color="auto"/>
            <w:bottom w:val="none" w:sz="0" w:space="0" w:color="auto"/>
            <w:right w:val="none" w:sz="0" w:space="0" w:color="auto"/>
          </w:divBdr>
        </w:div>
        <w:div w:id="1978339957">
          <w:marLeft w:val="0"/>
          <w:marRight w:val="0"/>
          <w:marTop w:val="0"/>
          <w:marBottom w:val="0"/>
          <w:divBdr>
            <w:top w:val="none" w:sz="0" w:space="0" w:color="auto"/>
            <w:left w:val="none" w:sz="0" w:space="0" w:color="auto"/>
            <w:bottom w:val="none" w:sz="0" w:space="0" w:color="auto"/>
            <w:right w:val="none" w:sz="0" w:space="0" w:color="auto"/>
          </w:divBdr>
        </w:div>
        <w:div w:id="641613645">
          <w:marLeft w:val="0"/>
          <w:marRight w:val="0"/>
          <w:marTop w:val="0"/>
          <w:marBottom w:val="0"/>
          <w:divBdr>
            <w:top w:val="none" w:sz="0" w:space="0" w:color="auto"/>
            <w:left w:val="none" w:sz="0" w:space="0" w:color="auto"/>
            <w:bottom w:val="none" w:sz="0" w:space="0" w:color="auto"/>
            <w:right w:val="none" w:sz="0" w:space="0" w:color="auto"/>
          </w:divBdr>
        </w:div>
      </w:divsChild>
    </w:div>
    <w:div w:id="1046561242">
      <w:bodyDiv w:val="1"/>
      <w:marLeft w:val="0"/>
      <w:marRight w:val="0"/>
      <w:marTop w:val="0"/>
      <w:marBottom w:val="0"/>
      <w:divBdr>
        <w:top w:val="none" w:sz="0" w:space="0" w:color="auto"/>
        <w:left w:val="none" w:sz="0" w:space="0" w:color="auto"/>
        <w:bottom w:val="none" w:sz="0" w:space="0" w:color="auto"/>
        <w:right w:val="none" w:sz="0" w:space="0" w:color="auto"/>
      </w:divBdr>
      <w:divsChild>
        <w:div w:id="966787426">
          <w:marLeft w:val="0"/>
          <w:marRight w:val="0"/>
          <w:marTop w:val="0"/>
          <w:marBottom w:val="0"/>
          <w:divBdr>
            <w:top w:val="none" w:sz="0" w:space="0" w:color="auto"/>
            <w:left w:val="none" w:sz="0" w:space="0" w:color="auto"/>
            <w:bottom w:val="none" w:sz="0" w:space="0" w:color="auto"/>
            <w:right w:val="none" w:sz="0" w:space="0" w:color="auto"/>
          </w:divBdr>
          <w:divsChild>
            <w:div w:id="1083722185">
              <w:marLeft w:val="0"/>
              <w:marRight w:val="0"/>
              <w:marTop w:val="0"/>
              <w:marBottom w:val="0"/>
              <w:divBdr>
                <w:top w:val="none" w:sz="0" w:space="0" w:color="auto"/>
                <w:left w:val="none" w:sz="0" w:space="0" w:color="auto"/>
                <w:bottom w:val="none" w:sz="0" w:space="0" w:color="auto"/>
                <w:right w:val="none" w:sz="0" w:space="0" w:color="auto"/>
              </w:divBdr>
            </w:div>
          </w:divsChild>
        </w:div>
        <w:div w:id="370226443">
          <w:marLeft w:val="0"/>
          <w:marRight w:val="0"/>
          <w:marTop w:val="0"/>
          <w:marBottom w:val="0"/>
          <w:divBdr>
            <w:top w:val="none" w:sz="0" w:space="0" w:color="auto"/>
            <w:left w:val="none" w:sz="0" w:space="0" w:color="auto"/>
            <w:bottom w:val="none" w:sz="0" w:space="0" w:color="auto"/>
            <w:right w:val="none" w:sz="0" w:space="0" w:color="auto"/>
          </w:divBdr>
        </w:div>
        <w:div w:id="1832480825">
          <w:marLeft w:val="0"/>
          <w:marRight w:val="0"/>
          <w:marTop w:val="0"/>
          <w:marBottom w:val="0"/>
          <w:divBdr>
            <w:top w:val="none" w:sz="0" w:space="0" w:color="auto"/>
            <w:left w:val="none" w:sz="0" w:space="0" w:color="auto"/>
            <w:bottom w:val="none" w:sz="0" w:space="0" w:color="auto"/>
            <w:right w:val="none" w:sz="0" w:space="0" w:color="auto"/>
          </w:divBdr>
        </w:div>
        <w:div w:id="1989482199">
          <w:marLeft w:val="0"/>
          <w:marRight w:val="0"/>
          <w:marTop w:val="0"/>
          <w:marBottom w:val="0"/>
          <w:divBdr>
            <w:top w:val="none" w:sz="0" w:space="0" w:color="auto"/>
            <w:left w:val="none" w:sz="0" w:space="0" w:color="auto"/>
            <w:bottom w:val="none" w:sz="0" w:space="0" w:color="auto"/>
            <w:right w:val="none" w:sz="0" w:space="0" w:color="auto"/>
          </w:divBdr>
        </w:div>
      </w:divsChild>
    </w:div>
    <w:div w:id="1105536563">
      <w:bodyDiv w:val="1"/>
      <w:marLeft w:val="0"/>
      <w:marRight w:val="0"/>
      <w:marTop w:val="0"/>
      <w:marBottom w:val="0"/>
      <w:divBdr>
        <w:top w:val="none" w:sz="0" w:space="0" w:color="auto"/>
        <w:left w:val="none" w:sz="0" w:space="0" w:color="auto"/>
        <w:bottom w:val="none" w:sz="0" w:space="0" w:color="auto"/>
        <w:right w:val="none" w:sz="0" w:space="0" w:color="auto"/>
      </w:divBdr>
    </w:div>
    <w:div w:id="1722905116">
      <w:bodyDiv w:val="1"/>
      <w:marLeft w:val="0"/>
      <w:marRight w:val="0"/>
      <w:marTop w:val="0"/>
      <w:marBottom w:val="0"/>
      <w:divBdr>
        <w:top w:val="none" w:sz="0" w:space="0" w:color="auto"/>
        <w:left w:val="none" w:sz="0" w:space="0" w:color="auto"/>
        <w:bottom w:val="none" w:sz="0" w:space="0" w:color="auto"/>
        <w:right w:val="none" w:sz="0" w:space="0" w:color="auto"/>
      </w:divBdr>
      <w:divsChild>
        <w:div w:id="1347293637">
          <w:marLeft w:val="0"/>
          <w:marRight w:val="0"/>
          <w:marTop w:val="0"/>
          <w:marBottom w:val="0"/>
          <w:divBdr>
            <w:top w:val="none" w:sz="0" w:space="0" w:color="auto"/>
            <w:left w:val="none" w:sz="0" w:space="0" w:color="auto"/>
            <w:bottom w:val="none" w:sz="0" w:space="0" w:color="auto"/>
            <w:right w:val="none" w:sz="0" w:space="0" w:color="auto"/>
          </w:divBdr>
          <w:divsChild>
            <w:div w:id="1324819539">
              <w:marLeft w:val="0"/>
              <w:marRight w:val="0"/>
              <w:marTop w:val="0"/>
              <w:marBottom w:val="0"/>
              <w:divBdr>
                <w:top w:val="none" w:sz="0" w:space="0" w:color="auto"/>
                <w:left w:val="none" w:sz="0" w:space="0" w:color="auto"/>
                <w:bottom w:val="none" w:sz="0" w:space="0" w:color="auto"/>
                <w:right w:val="none" w:sz="0" w:space="0" w:color="auto"/>
              </w:divBdr>
              <w:divsChild>
                <w:div w:id="376005008">
                  <w:marLeft w:val="0"/>
                  <w:marRight w:val="0"/>
                  <w:marTop w:val="0"/>
                  <w:marBottom w:val="0"/>
                  <w:divBdr>
                    <w:top w:val="none" w:sz="0" w:space="0" w:color="auto"/>
                    <w:left w:val="none" w:sz="0" w:space="0" w:color="auto"/>
                    <w:bottom w:val="none" w:sz="0" w:space="0" w:color="auto"/>
                    <w:right w:val="none" w:sz="0" w:space="0" w:color="auto"/>
                  </w:divBdr>
                </w:div>
                <w:div w:id="2112967748">
                  <w:marLeft w:val="0"/>
                  <w:marRight w:val="0"/>
                  <w:marTop w:val="0"/>
                  <w:marBottom w:val="0"/>
                  <w:divBdr>
                    <w:top w:val="none" w:sz="0" w:space="0" w:color="auto"/>
                    <w:left w:val="none" w:sz="0" w:space="0" w:color="auto"/>
                    <w:bottom w:val="none" w:sz="0" w:space="0" w:color="auto"/>
                    <w:right w:val="none" w:sz="0" w:space="0" w:color="auto"/>
                  </w:divBdr>
                </w:div>
              </w:divsChild>
            </w:div>
            <w:div w:id="121268593">
              <w:marLeft w:val="0"/>
              <w:marRight w:val="0"/>
              <w:marTop w:val="0"/>
              <w:marBottom w:val="0"/>
              <w:divBdr>
                <w:top w:val="none" w:sz="0" w:space="0" w:color="auto"/>
                <w:left w:val="none" w:sz="0" w:space="0" w:color="auto"/>
                <w:bottom w:val="none" w:sz="0" w:space="0" w:color="auto"/>
                <w:right w:val="none" w:sz="0" w:space="0" w:color="auto"/>
              </w:divBdr>
            </w:div>
            <w:div w:id="756705591">
              <w:marLeft w:val="0"/>
              <w:marRight w:val="0"/>
              <w:marTop w:val="0"/>
              <w:marBottom w:val="0"/>
              <w:divBdr>
                <w:top w:val="none" w:sz="0" w:space="0" w:color="auto"/>
                <w:left w:val="none" w:sz="0" w:space="0" w:color="auto"/>
                <w:bottom w:val="none" w:sz="0" w:space="0" w:color="auto"/>
                <w:right w:val="none" w:sz="0" w:space="0" w:color="auto"/>
              </w:divBdr>
            </w:div>
            <w:div w:id="201988920">
              <w:marLeft w:val="0"/>
              <w:marRight w:val="0"/>
              <w:marTop w:val="0"/>
              <w:marBottom w:val="0"/>
              <w:divBdr>
                <w:top w:val="none" w:sz="0" w:space="0" w:color="auto"/>
                <w:left w:val="none" w:sz="0" w:space="0" w:color="auto"/>
                <w:bottom w:val="none" w:sz="0" w:space="0" w:color="auto"/>
                <w:right w:val="none" w:sz="0" w:space="0" w:color="auto"/>
              </w:divBdr>
            </w:div>
          </w:divsChild>
        </w:div>
        <w:div w:id="246961010">
          <w:marLeft w:val="0"/>
          <w:marRight w:val="0"/>
          <w:marTop w:val="0"/>
          <w:marBottom w:val="0"/>
          <w:divBdr>
            <w:top w:val="none" w:sz="0" w:space="0" w:color="auto"/>
            <w:left w:val="none" w:sz="0" w:space="0" w:color="auto"/>
            <w:bottom w:val="none" w:sz="0" w:space="0" w:color="auto"/>
            <w:right w:val="none" w:sz="0" w:space="0" w:color="auto"/>
          </w:divBdr>
          <w:divsChild>
            <w:div w:id="918908158">
              <w:marLeft w:val="0"/>
              <w:marRight w:val="0"/>
              <w:marTop w:val="0"/>
              <w:marBottom w:val="0"/>
              <w:divBdr>
                <w:top w:val="none" w:sz="0" w:space="0" w:color="auto"/>
                <w:left w:val="none" w:sz="0" w:space="0" w:color="auto"/>
                <w:bottom w:val="none" w:sz="0" w:space="0" w:color="auto"/>
                <w:right w:val="none" w:sz="0" w:space="0" w:color="auto"/>
              </w:divBdr>
            </w:div>
            <w:div w:id="1651714072">
              <w:marLeft w:val="0"/>
              <w:marRight w:val="0"/>
              <w:marTop w:val="0"/>
              <w:marBottom w:val="0"/>
              <w:divBdr>
                <w:top w:val="none" w:sz="0" w:space="0" w:color="auto"/>
                <w:left w:val="none" w:sz="0" w:space="0" w:color="auto"/>
                <w:bottom w:val="none" w:sz="0" w:space="0" w:color="auto"/>
                <w:right w:val="none" w:sz="0" w:space="0" w:color="auto"/>
              </w:divBdr>
            </w:div>
            <w:div w:id="950548457">
              <w:marLeft w:val="0"/>
              <w:marRight w:val="0"/>
              <w:marTop w:val="0"/>
              <w:marBottom w:val="0"/>
              <w:divBdr>
                <w:top w:val="none" w:sz="0" w:space="0" w:color="auto"/>
                <w:left w:val="none" w:sz="0" w:space="0" w:color="auto"/>
                <w:bottom w:val="none" w:sz="0" w:space="0" w:color="auto"/>
                <w:right w:val="none" w:sz="0" w:space="0" w:color="auto"/>
              </w:divBdr>
            </w:div>
            <w:div w:id="33585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339685">
      <w:bodyDiv w:val="1"/>
      <w:marLeft w:val="0"/>
      <w:marRight w:val="0"/>
      <w:marTop w:val="0"/>
      <w:marBottom w:val="0"/>
      <w:divBdr>
        <w:top w:val="none" w:sz="0" w:space="0" w:color="auto"/>
        <w:left w:val="none" w:sz="0" w:space="0" w:color="auto"/>
        <w:bottom w:val="none" w:sz="0" w:space="0" w:color="auto"/>
        <w:right w:val="none" w:sz="0" w:space="0" w:color="auto"/>
      </w:divBdr>
      <w:divsChild>
        <w:div w:id="1462265971">
          <w:marLeft w:val="0"/>
          <w:marRight w:val="0"/>
          <w:marTop w:val="0"/>
          <w:marBottom w:val="0"/>
          <w:divBdr>
            <w:top w:val="none" w:sz="0" w:space="0" w:color="auto"/>
            <w:left w:val="none" w:sz="0" w:space="0" w:color="auto"/>
            <w:bottom w:val="none" w:sz="0" w:space="0" w:color="auto"/>
            <w:right w:val="none" w:sz="0" w:space="0" w:color="auto"/>
          </w:divBdr>
        </w:div>
        <w:div w:id="886259352">
          <w:marLeft w:val="0"/>
          <w:marRight w:val="0"/>
          <w:marTop w:val="0"/>
          <w:marBottom w:val="0"/>
          <w:divBdr>
            <w:top w:val="none" w:sz="0" w:space="0" w:color="auto"/>
            <w:left w:val="none" w:sz="0" w:space="0" w:color="auto"/>
            <w:bottom w:val="none" w:sz="0" w:space="0" w:color="auto"/>
            <w:right w:val="none" w:sz="0" w:space="0" w:color="auto"/>
          </w:divBdr>
        </w:div>
        <w:div w:id="1542398634">
          <w:marLeft w:val="0"/>
          <w:marRight w:val="0"/>
          <w:marTop w:val="0"/>
          <w:marBottom w:val="0"/>
          <w:divBdr>
            <w:top w:val="none" w:sz="0" w:space="0" w:color="auto"/>
            <w:left w:val="none" w:sz="0" w:space="0" w:color="auto"/>
            <w:bottom w:val="none" w:sz="0" w:space="0" w:color="auto"/>
            <w:right w:val="none" w:sz="0" w:space="0" w:color="auto"/>
          </w:divBdr>
        </w:div>
        <w:div w:id="1788814125">
          <w:marLeft w:val="0"/>
          <w:marRight w:val="0"/>
          <w:marTop w:val="0"/>
          <w:marBottom w:val="0"/>
          <w:divBdr>
            <w:top w:val="none" w:sz="0" w:space="0" w:color="auto"/>
            <w:left w:val="none" w:sz="0" w:space="0" w:color="auto"/>
            <w:bottom w:val="none" w:sz="0" w:space="0" w:color="auto"/>
            <w:right w:val="none" w:sz="0" w:space="0" w:color="auto"/>
          </w:divBdr>
        </w:div>
        <w:div w:id="107159847">
          <w:marLeft w:val="0"/>
          <w:marRight w:val="0"/>
          <w:marTop w:val="0"/>
          <w:marBottom w:val="0"/>
          <w:divBdr>
            <w:top w:val="none" w:sz="0" w:space="0" w:color="auto"/>
            <w:left w:val="none" w:sz="0" w:space="0" w:color="auto"/>
            <w:bottom w:val="none" w:sz="0" w:space="0" w:color="auto"/>
            <w:right w:val="none" w:sz="0" w:space="0" w:color="auto"/>
          </w:divBdr>
        </w:div>
        <w:div w:id="1958442619">
          <w:marLeft w:val="0"/>
          <w:marRight w:val="0"/>
          <w:marTop w:val="0"/>
          <w:marBottom w:val="0"/>
          <w:divBdr>
            <w:top w:val="none" w:sz="0" w:space="0" w:color="auto"/>
            <w:left w:val="none" w:sz="0" w:space="0" w:color="auto"/>
            <w:bottom w:val="none" w:sz="0" w:space="0" w:color="auto"/>
            <w:right w:val="none" w:sz="0" w:space="0" w:color="auto"/>
          </w:divBdr>
        </w:div>
      </w:divsChild>
    </w:div>
    <w:div w:id="2110664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38605293a6e4506b9f900b30340c78b" PartId="dedeef8c4f30469093c2ffecb1dde13f">
    <Part Type="preambule" DocPartId="daef83ce31cc441a984e3a1e8166f57d" PartId="373bcae6e60a4b6fb27e3009daabf53d"/>
    <Part Type="punktas" Nr="1" Abbr="1 p." DocPartId="a9864e00a5a342deb4cd40a918e959c2" PartId="160cd22854124b2c8135d75a8c37f5dd"/>
    <Part Type="punktas" Nr="2" Abbr="2 p." DocPartId="eca0f3a082c943758977a921c29101f8" PartId="ff8f50189f8548d6a57d08722c37c973"/>
    <Part Type="punktas" Nr="3" Abbr="3 p." DocPartId="d1ae82cf7fc04c7ba9990f5581487843" PartId="b1406a3c58aa4a71a353373cac9377dd"/>
    <Part Type="signatura" DocPartId="23596a10cf5c4a67b7c92eda78cd72ef" PartId="c8ac0818187d48d4a1cc9c8222bf43c5"/>
  </Part>
  <Part Type="patvirtinta" Title="BENDROJO IR IKIMOKYKLINIO UGDYMO MOKYKLŲ, NEFORMALIOJO VAIKŲ ŠVIETIMO ĮSTAIGŲ MOKYTOJŲ, PAGALBOS MOKINIUI SPECIALISTŲ IR KITŲ UGDYMO PROCESE DALYVAUJANČIŲ ASMENŲ KELIONIŲ Į DARBĄ IR ATGAL IŠ DARBO IŠLAIDŲ DALINIO KOMPENSAVIMO TVARKOS APRAŠAS" DocPartId="6c72d58a490049aab1da8459cb2394aa" PartId="f42fec5994b24e3b9b9c90060561f1e1">
    <Part Type="skyrius" Nr="1" Title="BENDROSIOS NUOSTATOS" DocPartId="1e8ecc39a58a4157bbd1b93314c03dbc" PartId="4985ae29d0534ca2aed759d49b3cb6ff">
      <Part Type="punktas" Nr="1" Abbr="1 p." DocPartId="63aa47f21bb4415b8919a44d3b873d08" PartId="2696e93b74b6453f9f391b69b893713e"/>
      <Part Type="punktas" Nr="2" Abbr="2 p." DocPartId="00d888d582a44aa68ab0403cf4b1899e" PartId="52d979899f5b4dcfa9175ae26790be53">
        <Part Type="papunktis" Nr="2.1" Abbr="2.1 pp." DocPartId="c3a2f80d876c45bf9a79d73add39c3f7" PartId="d6b9666d9175400ca3cfa4fc303a48e3"/>
        <Part Type="papunktis" Nr="2.2" Abbr="2.2 pp." DocPartId="130ae05188c84846a2b52192fdd6e365" PartId="95fd9865884247c19fdcb4c433e29806"/>
      </Part>
      <Part Type="punktas" Nr="3" Abbr="3 p." DocPartId="9ac8765c01e34024af32ae2ee564094c" PartId="af420583e7c34d0ab3f9d025fd5b161b"/>
      <Part Type="punktas" Nr="4" Abbr="4 p." DocPartId="de5393dd99ad4ac891185e3a8bd05c63" PartId="c9171aace2634e45bf8860f25ee9ea1b"/>
      <Part Type="punktas" Nr="5" Abbr="5 p." DocPartId="ca76a368adef45509b9b4c0c8dca7d53" PartId="3181df936bf34df192a0b21b4ae17d9d"/>
    </Part>
    <Part Type="skyrius" Nr="2" Title="KELIONĖS Į DARBĄ IR ATGAL IŠLAIDŲ DALINĖS KOMPENSACIJOS APSKAIČIAVIMAS IR MOKĖJIMAS" DocPartId="15b2682be4994828b7ad102bc5d3ad2f" PartId="fd9ef883c3ab4b689df6ea94c327ab0a">
      <Part Type="punktas" Nr="6" Abbr="6 p." DocPartId="4568b4953dae47c69d4235540f627bcc" PartId="c4e3414f97244058b1986a766f1ad999"/>
      <Part Type="punktas" Nr="7" Abbr="7 p." DocPartId="749e0c68703c4cd29e02b04d24f8835d" PartId="b981486a389145a5b84f1dd695ea17cb"/>
      <Part Type="punktas" Nr="8" Abbr="8 p." DocPartId="057c774935d14770bc74d91a8fd422d6" PartId="19ba6040fc2349419029af98f878c259"/>
      <Part Type="punktas" Nr="9" Abbr="9 p." DocPartId="43392a28b438425284e67c99a035d702" PartId="2314120849fc40f0adc878acf8c54ef8">
        <Part Type="papunktis" Nr="9.1" Abbr="9.1 pp." DocPartId="1c9048f1e09046dfa47bf35be9f6b026" PartId="14f26df28e28436abf1a3df206facdcb"/>
        <Part Type="papunktis" Nr="9.2" Abbr="9.2 pp." DocPartId="af069d50ec474e798016ad855488cea3" PartId="4ffb73944e3441bd9f5a1e6150bcaf47"/>
        <Part Type="papunktis" Nr="9.3" Abbr="9.3 pp." DocPartId="4c2481eb75c9413594f21b0b6742f468" PartId="fef2d85155b04c70a496e7dcc6875633">
          <Part Type="papunktis" Nr="9.3.1" Abbr="9.3.1 pp." DocPartId="594c48dd082f4f20a33c79cfeff2cc26" PartId="49acecc74aa441be875eae9f29ca63f5"/>
          <Part Type="papunktis" Nr="9.3.2" Abbr="9.3.2 pp." DocPartId="532420a0b8a34ebe8a2cff69bd9411a5" PartId="f08f7be8ed7e4431bd3dba6482ebb0dc"/>
        </Part>
      </Part>
      <Part Type="punktas" Nr="10" Abbr="10 p." DocPartId="3376aa2736044ede960a13ef380131dc" PartId="1bc401565d4c4418ba87f59967ffdfa6">
        <Part Type="papunktis" Nr="10.1" Abbr="10.1 pp." DocPartId="98e4a3188f7c4f5da6844fa58060e96a" PartId="5f10741ccf54489ba962456926548a5e"/>
        <Part Type="papunktis" Nr="10.2" Abbr="10.2 pp." DocPartId="cdad547222404565801797ed867ff3bc" PartId="41e219da87b449e0b65b92a0edf5358f"/>
      </Part>
      <Part Type="punktas" Nr="11" Abbr="11 p." DocPartId="1e67ad4f8e2447ef86fb39946e8b252b" PartId="91e723eddff84dbea1c14045dddb8c87"/>
      <Part Type="punktas" Nr="12" Abbr="12 p." DocPartId="dc89bf74597549e2a187d12bb61e46bf" PartId="a10f992ce46d42a0bea103ec77bf1466"/>
      <Part Type="punktas" Nr="13" Abbr="13 p." DocPartId="c7f87c8f01bd4e5eb9a1c229d56ad138" PartId="762dd78c401d4f568f4fcdfb44f68366"/>
      <Part Type="punktas" Nr="14" Abbr="14 p." DocPartId="056213c17b7c45bfb7890832b39e38d7" PartId="0a12c90b8a7b41fdbcfe0d8a9a8b6f54"/>
      <Part Type="punktas" Nr="15" Abbr="15 p." DocPartId="196a3b9d0bbc456d8ab0857ec61b67fb" PartId="757d129b92a44ebaa61beb7b589978dc"/>
      <Part Type="punktas" Nr="16" Abbr="16 p." DocPartId="1a51c34196dd459ca0e40a5616e5f3fc" PartId="a4739ac6ffe34d39b67763ff2a951ed3"/>
      <Part Type="punktas" Nr="17" Abbr="17 p." DocPartId="8733dc5f6a0540a280eb3a25bcee8405" PartId="401be69eee33453999bd2f0beeff57b0"/>
    </Part>
    <Part Type="skyrius" Nr="3" Title="KELIONĖS Į DARBĄ IR ATGAL IŠLAIDŲ DALINĖS KOMPENSACIJOS MOKĖJIMO NUTRAUKIMAS" DocPartId="ff229648e7b34a49ac59a6d9881d98ea" PartId="9d558d4eafda49caa7e71f703b9080a2">
      <Part Type="punktas" Nr="18" Abbr="18 p." DocPartId="47866a3af77d4329bc5e87c1e10a72b2" PartId="5d73e5677e4e471fad2909331bd3617c">
        <Part Type="papunktis" Nr="18.1" Abbr="18.1 pp." DocPartId="9f8d58c8d6474c8198e08a9d874de980" PartId="0c151ed0bbd64a069eb79e69224fea6a"/>
        <Part Type="papunktis" Nr="18.2" Abbr="18.2 pp." DocPartId="e2108645beda413ab90698fb986bf969" PartId="6c5cf3439a8545118addb57a1d34ac44"/>
      </Part>
      <Part Type="punktas" Nr="19" Abbr="19 p." DocPartId="a74ed860dfa848f0b5cd0ff8b0268c5a" PartId="0a92a497320a40bca1b4ad29551198e0"/>
      <Part Type="punktas" Nr="20" Abbr="20 p." DocPartId="bfd9ecace8f8418a8680d26f7b9c174e" PartId="eb230afecfc44545bc70ffe86b6dbbc4"/>
      <Part Type="punktas" Nr="21" Abbr="21 p." DocPartId="e736b4dfb2034bef94675f347ee53ee5" PartId="ba20b2981c7942419aa4ee6a7fe93d84"/>
    </Part>
    <Part Type="skyrius" Nr="4" Title="BAIGIAMOSIOS NUOSTATOS" DocPartId="d466fbf27b7a4e31bc92724810b3ef4a" PartId="a13c773df7d045ce9e5871edc378fd0a">
      <Part Type="punktas" Nr="22" Abbr="22 p." DocPartId="6e9515c76f8a4a27b742e0a058033da4" PartId="ecfeb6c7fc1148fcab95a61de6752c60"/>
      <Part Type="punktas" Nr="23" Abbr="23 p." DocPartId="b6e674ce0b5e4918a8d92194c419f7d9" PartId="1d9cc25d67f8426aafa994206690713f"/>
      <Part Type="punktas" Nr="24" Abbr="24 p." DocPartId="bbafd73ffb194f839a7218a69e5d2ec0" PartId="6fd942d807c448be9c64bc95ec8aabba"/>
      <Part Type="punktas" Nr="25" Abbr="25 p." DocPartId="b486b554ad544326a1eb1e87ae0a37c0" PartId="45c385415d394b1ea1c2751422dbe378"/>
      <Part Type="punktas" Nr="26" Abbr="26 p." DocPartId="ffc9b56d9ba2486a9a420c70b27f57c3" PartId="e763edc1c1f44f808ff166a414fde269"/>
      <Part Type="punktas" Nr="27" Abbr="27 p." DocPartId="cc7053aec2684557a5fbbf57f35b8f2a" PartId="d71318386b8f4ac7b3880eefcd233c70"/>
      <Part Type="punktas" Nr="28" Abbr="28 p." DocPartId="f96784c3cc03404198e33efd716579c8" PartId="234972a1f5e9432da0cc5bf402f32288"/>
      <Part Type="punktas" Nr="29" Abbr="29 p." DocPartId="30506c47962b47ab9f84dfdcf762b772" PartId="9613bf44f38e496881f00ece1063861c"/>
    </Part>
  </Part>
  <Part Type="priedas" Nr="1" Abbr="1 pr." Title="UGDYMO PROCESE DALYVAUJANČIŲ DARBUOTOJŲ SĄRAŠAS" DocPartId="820cc47bc3fe497faf5fed7e8a6f7d97" PartId="cb15935f5edd415da79810d7fd6e2733">
    <Part Type="punktas" Nr="1" Abbr="1 pr. 1 p." DocPartId="918e4ebd27b54a78b744068ff1a2e813" PartId="12b0ca7d9b45489fafe3816fbc9352aa"/>
    <Part Type="punktas" Nr="2" Abbr="1 pr. 2 p." DocPartId="14ae1a820b5a48b9b675abdefe9e7be8" PartId="78bd6b51c1e545aba34ec50c8c19749e"/>
    <Part Type="punktas" Nr="3" Abbr="1 pr. 3 p." DocPartId="5df8348bf4804605bbff5377bcade9e5" PartId="8ece246a13754147b4fbbe9cf654df69"/>
    <Part Type="punktas" Nr="4" Abbr="1 pr. 4 p." DocPartId="73f0685c2e1144d5863a727235feab00" PartId="96313100568241b3a1b5d1bf174fff31"/>
    <Part Type="punktas" Nr="5" Abbr="1 pr. 5 p." DocPartId="ef48b79cacb745339174dde066125b02" PartId="45d5b0dc9ba147a09aa7b5ba46f4d982"/>
    <Part Type="punktas" Nr="6" Abbr="1 pr. 6 p." DocPartId="d58fef3000ad41ec9d0e2c039db84c34" PartId="2aa4c73468f64fb986039c649a4bda85"/>
    <Part Type="punktas" Nr="7" Abbr="1 pr. 7 p." DocPartId="248eb9d2528049bf921deeee82747785" PartId="cf1dd8ab7f9d4eaebf28410141184353"/>
    <Part Type="punktas" Nr="8" Abbr="1 pr. 8 p." DocPartId="9765d2297dc647dfbaec05a5ca3fd400" PartId="3e63cf9e2fc94cdfa38d424c7a23c9a4"/>
  </Part>
  <Part Type="priedas" Nr="2" Abbr="2 pr." DocPartId="b5b5bc54f2f94b9681f9adaf3bae3d46" PartId="fe3a9b1ce1624605bd9687bb7e48e0c6">
    <Part Type="skirsnis" Title="PRAŠYMAS DĖL KELIONĖS IŠLAIDŲ KOMPENSAVIMO" DocPartId="55fb26d52c1742b1a1a1128484d2992a" PartId="ad267ebd298c42a08b70f8fd9e112646"/>
    <Part Type="pabaiga" DocPartId="cb899db723a24ff497f83e552789e0f2" PartId="330f0fd0b756481db0c5edeb03be5bf6"/>
  </Part>
  <Part Type="priedas" Abbr="pr." DocPartId="d9d9dfa490eb4376bd544f793e29e56f" PartId="060a902a60fe49e9ae7d7003e1cccb50">
    <Part Type="skirsnis" Title="RADVILIŠKIO RAJONO SAVIVALDYBĖS TARYBOS SPRENDIMO PROJEKTO „DĖL BENDROJO IR IKIMOKYKLINIO UGDYMO MOKYKLŲ MOKYTOJŲ, PAGALBOS MOKINIUI SPECIALISTŲ IR KITŲ UGDYMO PROCESE DALYVAUJANČIŲ ASMENŲ KELIONIŲ Į DARBĄ IR ATGAL IŠ DARBO IŠLAIDŲ DALINIO KOMPENSAVIMO TVARKOS APRAŠO PATVIRTINIMO“ AIŠKINAMASIS RAŠTAS" DocPartId="f1df52e3d44f4964b7e5e45dee3dd1c1" PartId="dfd0e609c10046e48163de3a8acf4d72">
      <Part Type="punktas" Nr="1" Abbr="pr. 1 p." DocPartId="38f68d6b1367403793b60c0043f0e087" PartId="fbc89f861b39407991957169e1562baf"/>
      <Part Type="punktas" Nr="2" Abbr="pr. 2 p." DocPartId="61bd3380ea384e259a980662d3cd0007" PartId="92ff402854fb4edcb4c9611754336824"/>
      <Part Type="punktas" Nr="3" Abbr="pr. 3 p." DocPartId="08f00b24f6ca4f94bba81df61e842507" PartId="7e743b5421de410dac6014f4a4595100"/>
      <Part Type="punktas" Nr="4" Abbr="pr. 4 p." DocPartId="bc023c99a15a487889222538167bec1d" PartId="edb4cfe7f5644a3a834b535a70045f9a"/>
      <Part Type="punktas" Nr="1" Abbr="pr. 1 p." Notes="Numeris ne iš eilės. Trūksta dalių? [DocDalys]" DocPartId="e9d47839898f42a8bdc2c0ac3432b7d8" PartId="53a13531692541488eeb579147333071"/>
      <Part Type="punktas" Nr="2" Abbr="pr. 2 p." DocPartId="095729aed4ae474da6a7e7027963dd13" PartId="8d33797f170d4798a9c6b41985bf5162"/>
      <Part Type="punktas" Nr="3" Abbr="pr. 3 p." DocPartId="83d3197cbbb44ef28cef647ec7ce4547" PartId="52ba156bad464b6ba1a3c5a54cbd045a"/>
      <Part Type="punktas" Nr="4" Abbr="pr. 4 p." DocPartId="4f799c0ec99148c495b57034dfec5c25" PartId="f54b09309832496b9c6597a15a147f8a"/>
      <Part Type="punktas" Nr="5" Abbr="pr. 5 p." DocPartId="b341eb54ff424102a4f7e4226c8ff34b" PartId="983a010618d1431eb7255ff0bc252d6c"/>
      <Part Type="punktas" Nr="6" Abbr="pr. 6 p." DocPartId="1363313fe40c4474bcea8e4b264e7bea" PartId="3151481d299c4e7e847f0b654c8bd1ae"/>
      <Part Type="punktas" Nr="7" Abbr="pr. 7 p." DocPartId="544143ad06854c4589952a2ad11ba3bf" PartId="0541372dad124eb0b17e59c46973fc79"/>
      <Part Type="punktas" Nr="8" Abbr="pr. 8 p." DocPartId="bed6fd41999d4532941e1b4ae4d1ac7f" PartId="893a67f9196b4d7e9ee3151e7ca094fb"/>
      <Part Type="punktas" Nr="9" Abbr="pr. 9 p." DocPartId="36cb57ac4df04ed7b46718bfd1ade162" PartId="daa4edb677494b7688c17a553ccc975a"/>
      <Part Type="punktas" Nr="5" Abbr="pr. 5 p." Notes="Numeris ne iš eilės. Trūksta dalių? [DocDalys]" DocPartId="b082525db4964e20ad4c3dd04342d242" PartId="00d9725a75434f90a638d86214995297"/>
      <Part Type="punktas" Nr="6" Abbr="pr. 6 p." DocPartId="6580f73407d34711b97a68f0acb2b44e" PartId="c5ada98409c74dafb087dbdf12792100"/>
      <Part Type="punktas" Nr="7" Abbr="pr. 7 p." DocPartId="b46dcd90e59b47c3847ba34f4a1510c3" PartId="9066e8b1caf940c8a3abcaa95574b218"/>
      <Part Type="punktas" Nr="8" Abbr="pr. 8 p." DocPartId="fa9b547aa7ee401c862d78844d5bfc4a" PartId="d783c586cca647fab66a91753b75ace9"/>
      <Part Type="punktas" Nr="9" Abbr="pr. 9 p." DocPartId="fbc65659b8b54c1f80c3ef5fd9619300" PartId="8cebd326bf6d499bae157240eedadc1a"/>
      <Part Type="punktas" Nr="10" Abbr="pr. 10 p." DocPartId="d8137f70a7d54b14b010b0a953f6ba16" PartId="b1d1f2c418d64ee985a573df3fd34ea5"/>
      <Part Type="punktas" Nr="11" Abbr="pr. 11 p." DocPartId="dcf921807176471790619704837b8176" PartId="d077b2f5fef344b18e00cb1d538d2f3e"/>
      <Part Type="punktas" Nr="12" Abbr="pr. 12 p." DocPartId="3c5a02e17fc7423a89ab43af4ca05fea" PartId="02269445569e4173ae014dbf30024444"/>
    </Part>
  </Part>
</Parts>
</file>

<file path=customXml/itemProps1.xml><?xml version="1.0" encoding="utf-8"?>
<ds:datastoreItem xmlns:ds="http://schemas.openxmlformats.org/officeDocument/2006/customXml" ds:itemID="{5D886C5F-9BBD-4453-9E51-97DD8577EF34}">
  <ds:schemaRefs>
    <ds:schemaRef ds:uri="http://schemas.openxmlformats.org/officeDocument/2006/bibliography"/>
  </ds:schemaRefs>
</ds:datastoreItem>
</file>

<file path=customXml/itemProps2.xml><?xml version="1.0" encoding="utf-8"?>
<ds:datastoreItem xmlns:ds="http://schemas.openxmlformats.org/officeDocument/2006/customXml" ds:itemID="{A3342169-45A8-46B0-B2E6-AC3CBBB43A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2427</Words>
  <Characters>17137</Characters>
  <Application>Microsoft Office Word</Application>
  <DocSecurity>4</DocSecurity>
  <Lines>389</Lines>
  <Paragraphs>167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19397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2024-10-10T06:26:00Z</dcterms:created>
  <dc:creator>Kompiuteris</dc:creator>
  <lastModifiedBy>adlibuser</lastModifiedBy>
  <lastPrinted>2024-09-27T07:26:00Z</lastPrinted>
  <dcterms:modified xsi:type="dcterms:W3CDTF">2024-10-10T06:26:00Z</dcterms:modified>
  <revision>2</revision>
</coreProperties>
</file>