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f5096c3dc714d08a60da3173380a633"/>
        <w:lock w:val="sdtLocked"/>
        <w:richText/>
      </w:sdtPr>
      <w:sdtContent>
        <w:p w14:paraId="32C8A10B" w14:textId="77777777">
          <w:pPr>
            <w:tabs>
              <w:tab w:val="left" w:pos="7088"/>
            </w:tabs>
            <w:ind w:firstLine="7088"/>
            <w:rPr>
              <w:b/>
              <w:bCs/>
              <w:szCs w:val="24"/>
            </w:rPr>
          </w:pPr>
          <w:r>
            <w:rPr>
              <w:b/>
              <w:bCs/>
              <w:szCs w:val="24"/>
            </w:rPr>
            <w:t>Projektas</w:t>
          </w:r>
        </w:p>
        <w:p w14:paraId="1CA521D0" w14:textId="04370C2F">
          <w:pPr>
            <w:tabs>
              <w:tab w:val="left" w:pos="7088"/>
            </w:tabs>
            <w:ind w:firstLine="7088"/>
            <w:rPr>
              <w:szCs w:val="24"/>
            </w:rPr>
          </w:pPr>
          <w:r>
            <w:rPr>
              <w:szCs w:val="24"/>
            </w:rPr>
            <w:t>Nr. TSP-</w:t>
          </w:r>
        </w:p>
        <w:p w14:paraId="1CA521D1" w14:textId="77777777">
          <w:pPr>
            <w:keepNext/>
            <w:ind w:right="470"/>
            <w:jc w:val="center"/>
            <w:outlineLvl w:val="1"/>
            <w:rPr>
              <w:b/>
              <w:szCs w:val="22"/>
            </w:rPr>
          </w:pPr>
        </w:p>
        <w:p w14:paraId="1CA521D2" w14:textId="77777777">
          <w:pPr>
            <w:keepNext/>
            <w:ind w:right="470"/>
            <w:jc w:val="center"/>
            <w:outlineLvl w:val="1"/>
            <w:rPr>
              <w:b/>
              <w:szCs w:val="22"/>
            </w:rPr>
          </w:pPr>
          <w:r>
            <w:rPr>
              <w:b/>
              <w:szCs w:val="22"/>
            </w:rPr>
            <w:t>RADVILIŠKIO RAJONO SAVIVALDYBĖS TARYBA</w:t>
          </w:r>
        </w:p>
        <w:p w14:paraId="1CA521D3" w14:textId="77777777">
          <w:pPr>
            <w:ind w:right="470"/>
            <w:rPr>
              <w:szCs w:val="22"/>
            </w:rPr>
          </w:pPr>
        </w:p>
        <w:p w14:paraId="1CA521D4" w14:textId="77777777">
          <w:pPr>
            <w:widowControl w:val="0"/>
            <w:suppressAutoHyphens/>
            <w:ind w:right="470"/>
            <w:jc w:val="center"/>
            <w:rPr>
              <w:b/>
              <w:bCs/>
              <w:szCs w:val="24"/>
              <w:lang w:eastAsia="ar-SA"/>
            </w:rPr>
          </w:pPr>
          <w:r>
            <w:rPr>
              <w:b/>
              <w:bCs/>
              <w:szCs w:val="24"/>
              <w:lang w:eastAsia="ar-SA"/>
            </w:rPr>
            <w:t>SPRENDIMAS</w:t>
          </w:r>
        </w:p>
        <w:p w14:paraId="1CA521D5" w14:textId="77777777">
          <w:pPr>
            <w:widowControl w:val="0"/>
            <w:suppressAutoHyphens/>
            <w:ind w:right="470"/>
            <w:jc w:val="center"/>
            <w:rPr>
              <w:b/>
              <w:bCs/>
              <w:szCs w:val="24"/>
              <w:shd w:val="clear" w:color="auto" w:fill="FFFFFF"/>
              <w:lang w:eastAsia="ar-SA"/>
            </w:rPr>
          </w:pPr>
          <w:r>
            <w:rPr>
              <w:b/>
              <w:bCs/>
              <w:szCs w:val="24"/>
              <w:shd w:val="clear" w:color="auto" w:fill="FFFFFF"/>
              <w:lang w:eastAsia="ar-SA"/>
            </w:rPr>
            <w:t>DĖL BŪSTO NUOMOS SĄLYGŲ PAKEITIMO</w:t>
          </w:r>
        </w:p>
        <w:p w14:paraId="1CA521D7" w14:textId="77777777">
          <w:pPr>
            <w:widowControl w:val="0"/>
            <w:suppressAutoHyphens/>
            <w:ind w:right="470"/>
            <w:rPr>
              <w:szCs w:val="24"/>
              <w:lang w:eastAsia="ar-SA"/>
            </w:rPr>
          </w:pPr>
        </w:p>
        <w:p w14:paraId="1CA521D8" w14:textId="5F8A7D40">
          <w:pPr>
            <w:widowControl w:val="0"/>
            <w:suppressAutoHyphens/>
            <w:ind w:right="470" w:firstLine="60"/>
            <w:jc w:val="center"/>
            <w:rPr>
              <w:szCs w:val="24"/>
              <w:lang w:eastAsia="ar-SA"/>
            </w:rPr>
          </w:pPr>
          <w:r>
            <w:rPr>
              <w:szCs w:val="24"/>
              <w:lang w:eastAsia="ar-SA"/>
            </w:rPr>
            <w:t xml:space="preserve">2025 m.                     d. Nr. T-</w:t>
          </w:r>
        </w:p>
        <w:p w14:paraId="1CA521D9" w14:textId="77777777">
          <w:pPr>
            <w:widowControl w:val="0"/>
            <w:suppressAutoHyphens/>
            <w:ind w:right="470"/>
            <w:jc w:val="center"/>
            <w:rPr>
              <w:szCs w:val="24"/>
              <w:lang w:eastAsia="ar-SA"/>
            </w:rPr>
          </w:pPr>
          <w:r>
            <w:rPr>
              <w:szCs w:val="24"/>
              <w:lang w:eastAsia="ar-SA"/>
            </w:rPr>
            <w:t>Radviliškis</w:t>
          </w:r>
        </w:p>
        <w:p w14:paraId="1CA521DB" w14:textId="77777777">
          <w:pPr>
            <w:widowControl w:val="0"/>
            <w:suppressAutoHyphens/>
            <w:ind w:right="470"/>
            <w:jc w:val="both"/>
            <w:rPr>
              <w:szCs w:val="24"/>
              <w:lang w:eastAsia="ar-SA"/>
            </w:rPr>
          </w:pPr>
        </w:p>
        <w:sdt>
          <w:sdtPr>
            <w:alias w:val="preambule"/>
            <w:tag w:val="part_5591c7b822794b38beabd28c4817b451"/>
            <w:lock w:val="sdtLocked"/>
            <w:richText/>
          </w:sdtPr>
          <w:sdtContent>
            <w:p w14:paraId="1CA521DC" w14:textId="78C16C38">
              <w:pPr>
                <w:widowControl w:val="0"/>
                <w:suppressAutoHyphens/>
                <w:ind w:right="44" w:firstLine="709"/>
                <w:jc w:val="both"/>
                <w:rPr>
                  <w:spacing w:val="20"/>
                  <w:szCs w:val="24"/>
                  <w:lang w:eastAsia="ar-SA"/>
                </w:rPr>
              </w:pPr>
              <w:r>
                <w:rPr>
                  <w:szCs w:val="24"/>
                  <w:lang w:eastAsia="ar-SA"/>
                </w:rPr>
                <w:t xml:space="preserve">Vadovaudamasi Lietuvos Respublikos vietos savivaldos įstatymo </w:t>
              </w:r>
              <w:r>
                <w:rPr>
                  <w:color w:val="000000"/>
                  <w:szCs w:val="24"/>
                  <w:lang w:eastAsia="ar-SA"/>
                </w:rPr>
                <w:t xml:space="preserve">15 straipsnio 2 dalies 23 punktu, Lietuvos Respublikos paramos būstui įsigyti ar išsinuomoti įstatymo 14 straipsnio 5 dalimi, Radviliškio rajono savivaldybės būsto ir socialinio būsto nuomos tvarkos aprašo, patvirtinto Radviliškio rajono tarybos 2022 m. kovo 24 d. sprendimu Nr. T-687 „Dėl Radviliškio rajono savivaldybės būsto ir socialinio būsto nuomos tvarkos aprašo patvirtinimo“ 8 skyriaus 64 punktu bei atsižvelgdama į O. B. (duomenys neskelbtini) prašymą, Radviliškio rajono savivaldybės taryba </w:t>
              </w:r>
              <w:r>
                <w:rPr>
                  <w:spacing w:val="50"/>
                  <w:szCs w:val="24"/>
                  <w:lang w:eastAsia="ar-SA"/>
                </w:rPr>
                <w:t>nusprendži</w:t>
              </w:r>
              <w:r>
                <w:rPr>
                  <w:spacing w:val="20"/>
                  <w:szCs w:val="24"/>
                  <w:lang w:eastAsia="ar-SA"/>
                </w:rPr>
                <w:t>a:</w:t>
              </w:r>
            </w:p>
          </w:sdtContent>
        </w:sdt>
        <w:sdt>
          <w:sdtPr>
            <w:alias w:val="1 p."/>
            <w:tag w:val="part_35249829844c493a85d994dcc58b5687"/>
            <w:lock w:val="sdtLocked"/>
            <w:richText/>
          </w:sdtPr>
          <w:sdtContent>
            <w:p w14:paraId="7B1B2D82" w14:textId="56382209">
              <w:pPr>
                <w:widowControl w:val="0"/>
                <w:tabs>
                  <w:tab w:val="left" w:pos="851"/>
                  <w:tab w:val="left" w:pos="1134"/>
                </w:tabs>
                <w:suppressAutoHyphens/>
                <w:ind w:right="44" w:firstLine="709"/>
                <w:jc w:val="both"/>
                <w:rPr>
                  <w:color w:val="000000"/>
                  <w:szCs w:val="24"/>
                  <w:lang w:eastAsia="ar-SA"/>
                </w:rPr>
              </w:pPr>
              <w:sdt>
                <w:sdtPr>
                  <w:alias w:val="Numeris"/>
                  <w:tag w:val="nr_35249829844c493a85d994dcc58b5687"/>
                  <w:lock w:val="sdtLocked"/>
                  <w:richText/>
                </w:sdtPr>
                <w:sdtContent>
                  <w:r>
                    <w:rPr>
                      <w:color w:val="000000"/>
                      <w:lang w:eastAsia="ar-SA"/>
                    </w:rPr>
                    <w:t>1</w:t>
                  </w:r>
                </w:sdtContent>
              </w:sdt>
              <w:r>
                <w:rPr>
                  <w:color w:val="000000"/>
                  <w:lang w:eastAsia="ar-SA"/>
                </w:rPr>
                <w:t>.</w:t>
                <w:tab/>
              </w:r>
              <w:r>
                <w:rPr>
                  <w:color w:val="000000"/>
                  <w:szCs w:val="24"/>
                  <w:lang w:eastAsia="ar-SA"/>
                </w:rPr>
                <w:t>Nutraukti Radviliškio rajono savivaldybės būsto, esančio adresu Gedimino g. 42-4, Radviliškio m., Radviliškio r. sav., unikalus numeris (duomenys neskelbtini)) (toliau – Butas), 2016 m. kovo 21 d. nuomos sutartį Nr. 56, sudarytą su O. B. (duomenys neskelbtini).</w:t>
              </w:r>
            </w:p>
          </w:sdtContent>
        </w:sdt>
        <w:sdt>
          <w:sdtPr>
            <w:alias w:val="2 p."/>
            <w:tag w:val="part_abc74ec94fd04296986481bde93de6be"/>
            <w:lock w:val="sdtLocked"/>
            <w:richText/>
          </w:sdtPr>
          <w:sdtContent>
            <w:p w14:paraId="2CECDAA4" w14:textId="4928AD82">
              <w:pPr>
                <w:widowControl w:val="0"/>
                <w:tabs>
                  <w:tab w:val="left" w:pos="851"/>
                  <w:tab w:val="left" w:pos="1134"/>
                </w:tabs>
                <w:suppressAutoHyphens/>
                <w:ind w:right="470" w:firstLine="709"/>
                <w:jc w:val="both"/>
                <w:rPr>
                  <w:color w:val="000000"/>
                  <w:szCs w:val="24"/>
                  <w:lang w:eastAsia="ar-SA"/>
                </w:rPr>
              </w:pPr>
              <w:sdt>
                <w:sdtPr>
                  <w:alias w:val="Numeris"/>
                  <w:tag w:val="nr_abc74ec94fd04296986481bde93de6be"/>
                  <w:lock w:val="sdtLocked"/>
                  <w:richText/>
                </w:sdtPr>
                <w:sdtContent>
                  <w:r>
                    <w:rPr>
                      <w:color w:val="000000"/>
                      <w:lang w:eastAsia="ar-SA"/>
                    </w:rPr>
                    <w:t>2</w:t>
                  </w:r>
                </w:sdtContent>
              </w:sdt>
              <w:r>
                <w:rPr>
                  <w:color w:val="000000"/>
                  <w:lang w:eastAsia="ar-SA"/>
                </w:rPr>
                <w:t>.</w:t>
                <w:tab/>
              </w:r>
              <w:r>
                <w:rPr>
                  <w:color w:val="000000"/>
                  <w:szCs w:val="24"/>
                  <w:lang w:eastAsia="ar-SA"/>
                </w:rPr>
                <w:t>Sudaryti Buto Socialinio būsto nuomos sutartį su O. B. (duomenys neskelbtini).</w:t>
              </w:r>
            </w:p>
          </w:sdtContent>
        </w:sdt>
        <w:sdt>
          <w:sdtPr>
            <w:alias w:val="3 p."/>
            <w:tag w:val="part_4bde8d06ec5f43928403e9bf5628bc99"/>
            <w:lock w:val="sdtLocked"/>
            <w:richText/>
          </w:sdtPr>
          <w:sdtContent>
            <w:p w14:paraId="54AC8EC6" w14:textId="776C0467">
              <w:pPr>
                <w:widowControl w:val="0"/>
                <w:tabs>
                  <w:tab w:val="left" w:pos="851"/>
                  <w:tab w:val="left" w:pos="1134"/>
                </w:tabs>
                <w:suppressAutoHyphens/>
                <w:ind w:right="44" w:firstLine="709"/>
                <w:jc w:val="both"/>
                <w:rPr>
                  <w:color w:val="000000"/>
                  <w:szCs w:val="24"/>
                  <w:lang w:eastAsia="ar-SA"/>
                </w:rPr>
              </w:pPr>
              <w:sdt>
                <w:sdtPr>
                  <w:alias w:val="Numeris"/>
                  <w:tag w:val="nr_4bde8d06ec5f43928403e9bf5628bc99"/>
                  <w:lock w:val="sdtLocked"/>
                  <w:richText/>
                </w:sdtPr>
                <w:sdtContent>
                  <w:r>
                    <w:rPr>
                      <w:color w:val="000000"/>
                      <w:lang w:eastAsia="ar-SA"/>
                    </w:rPr>
                    <w:t>3</w:t>
                  </w:r>
                </w:sdtContent>
              </w:sdt>
              <w:r>
                <w:rPr>
                  <w:color w:val="000000"/>
                  <w:lang w:eastAsia="ar-SA"/>
                </w:rPr>
                <w:t>.</w:t>
                <w:tab/>
              </w:r>
              <w:r>
                <w:rPr>
                  <w:color w:val="000000"/>
                  <w:szCs w:val="24"/>
                  <w:lang w:eastAsia="ar-SA"/>
                </w:rPr>
                <w:t>Pavesti Radviliškio rajono savivaldybės direktoriui perrašyti sprendimo 1 punkte nurodytą Butą iš Savivaldybės būsto fondo sąrašo į Savivaldybės socialinio būsto fondo sąrašą.</w:t>
              </w:r>
            </w:p>
          </w:sdtContent>
        </w:sdt>
        <w:sdt>
          <w:sdtPr>
            <w:alias w:val="4 p."/>
            <w:tag w:val="part_eb500fa92d9b47bdbfd39ec6430f9068"/>
            <w:lock w:val="sdtLocked"/>
            <w:richText/>
          </w:sdtPr>
          <w:sdtContent>
            <w:p w14:paraId="5FB6EDD6" w14:textId="34BC5539">
              <w:pPr>
                <w:widowControl w:val="0"/>
                <w:tabs>
                  <w:tab w:val="left" w:pos="851"/>
                  <w:tab w:val="left" w:pos="1134"/>
                </w:tabs>
                <w:suppressAutoHyphens/>
                <w:ind w:right="44" w:firstLine="709"/>
                <w:jc w:val="both"/>
                <w:rPr>
                  <w:color w:val="000000"/>
                  <w:szCs w:val="24"/>
                  <w:lang w:eastAsia="ar-SA"/>
                </w:rPr>
              </w:pPr>
              <w:sdt>
                <w:sdtPr>
                  <w:alias w:val="Numeris"/>
                  <w:tag w:val="nr_eb500fa92d9b47bdbfd39ec6430f9068"/>
                  <w:lock w:val="sdtLocked"/>
                  <w:richText/>
                </w:sdtPr>
                <w:sdtContent>
                  <w:r>
                    <w:rPr>
                      <w:color w:val="000000"/>
                      <w:lang w:eastAsia="ar-SA"/>
                    </w:rPr>
                    <w:t>4</w:t>
                  </w:r>
                </w:sdtContent>
              </w:sdt>
              <w:r>
                <w:rPr>
                  <w:color w:val="000000"/>
                  <w:lang w:eastAsia="ar-SA"/>
                </w:rPr>
                <w:t>.</w:t>
                <w:tab/>
              </w:r>
              <w:r>
                <w:rPr>
                  <w:color w:val="000000"/>
                  <w:szCs w:val="24"/>
                  <w:lang w:eastAsia="ar-SA"/>
                </w:rPr>
                <w:t>Nurodyti, kad šis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p>
            <w:p w14:paraId="1CA521E1" w14:textId="77777777">
              <w:pPr>
                <w:widowControl w:val="0"/>
                <w:tabs>
                  <w:tab w:val="left" w:pos="851"/>
                  <w:tab w:val="left" w:pos="1134"/>
                </w:tabs>
                <w:suppressAutoHyphens/>
                <w:ind w:left="709" w:right="470"/>
                <w:jc w:val="both"/>
                <w:rPr>
                  <w:color w:val="000000"/>
                  <w:szCs w:val="24"/>
                  <w:lang w:eastAsia="ar-SA"/>
                </w:rPr>
              </w:pPr>
            </w:p>
            <w:p w14:paraId="1CA521E2" w14:textId="77777777">
              <w:pPr>
                <w:ind w:right="470" w:firstLine="744"/>
                <w:jc w:val="both"/>
                <w:rPr>
                  <w:szCs w:val="22"/>
                </w:rPr>
              </w:pPr>
            </w:p>
            <w:p w14:paraId="1CA521E5" w14:textId="77777777">
              <w:pPr>
                <w:tabs>
                  <w:tab w:val="left" w:pos="7560"/>
                </w:tabs>
                <w:ind w:right="470"/>
                <w:jc w:val="both"/>
                <w:rPr>
                  <w:szCs w:val="22"/>
                </w:rPr>
              </w:pPr>
            </w:p>
            <w:p w14:paraId="1CA521E6" w14:textId="0F5A1C8F">
              <w:pPr>
                <w:tabs>
                  <w:tab w:val="left" w:pos="7560"/>
                </w:tabs>
                <w:ind w:right="470"/>
                <w:jc w:val="both"/>
                <w:rPr>
                  <w:szCs w:val="22"/>
                </w:rPr>
              </w:pPr>
              <w:r>
                <w:rPr>
                  <w:szCs w:val="22"/>
                </w:rPr>
                <w:t xml:space="preserve">Savivaldybės meras                                                                                </w:t>
              </w:r>
            </w:p>
            <w:p w14:paraId="1CA521E7" w14:textId="77777777">
              <w:pPr>
                <w:tabs>
                  <w:tab w:val="left" w:pos="7560"/>
                </w:tabs>
                <w:ind w:right="470"/>
                <w:jc w:val="both"/>
                <w:rPr>
                  <w:szCs w:val="22"/>
                </w:rPr>
              </w:pPr>
            </w:p>
            <w:p w14:paraId="1CA521E8" w14:textId="77777777">
              <w:pPr>
                <w:tabs>
                  <w:tab w:val="left" w:pos="7560"/>
                </w:tabs>
                <w:ind w:right="470"/>
                <w:jc w:val="both"/>
                <w:rPr>
                  <w:szCs w:val="22"/>
                </w:rPr>
              </w:pPr>
            </w:p>
            <w:p w14:paraId="1CA521E9" w14:textId="77777777">
              <w:pPr>
                <w:tabs>
                  <w:tab w:val="left" w:pos="7560"/>
                </w:tabs>
                <w:ind w:right="470"/>
                <w:jc w:val="both"/>
                <w:rPr>
                  <w:szCs w:val="22"/>
                </w:rPr>
              </w:pPr>
            </w:p>
            <w:p w14:paraId="1CA521EA" w14:textId="77777777">
              <w:pPr>
                <w:tabs>
                  <w:tab w:val="left" w:pos="7560"/>
                </w:tabs>
                <w:ind w:right="470"/>
                <w:jc w:val="both"/>
                <w:rPr>
                  <w:szCs w:val="22"/>
                </w:rPr>
              </w:pPr>
            </w:p>
            <w:p w14:paraId="1CA521EB" w14:textId="77777777">
              <w:pPr>
                <w:tabs>
                  <w:tab w:val="left" w:pos="7560"/>
                </w:tabs>
                <w:ind w:right="470"/>
                <w:jc w:val="both"/>
                <w:rPr>
                  <w:szCs w:val="22"/>
                </w:rPr>
              </w:pPr>
            </w:p>
            <w:p w14:paraId="1CA521EC" w14:textId="77777777">
              <w:pPr>
                <w:tabs>
                  <w:tab w:val="left" w:pos="7560"/>
                </w:tabs>
                <w:ind w:right="470"/>
                <w:jc w:val="both"/>
                <w:rPr>
                  <w:szCs w:val="22"/>
                </w:rPr>
              </w:pPr>
            </w:p>
            <w:p w14:paraId="1CA521ED" w14:textId="77777777">
              <w:pPr>
                <w:tabs>
                  <w:tab w:val="left" w:pos="7560"/>
                </w:tabs>
                <w:ind w:right="470"/>
                <w:jc w:val="both"/>
                <w:rPr>
                  <w:szCs w:val="22"/>
                </w:rPr>
              </w:pPr>
            </w:p>
            <w:p w14:paraId="1CA521EE" w14:textId="77777777">
              <w:pPr>
                <w:tabs>
                  <w:tab w:val="left" w:pos="7560"/>
                </w:tabs>
                <w:ind w:right="470"/>
                <w:jc w:val="both"/>
                <w:rPr>
                  <w:szCs w:val="22"/>
                </w:rPr>
              </w:pPr>
            </w:p>
            <w:p w14:paraId="1CA521EF" w14:textId="77777777">
              <w:pPr>
                <w:tabs>
                  <w:tab w:val="left" w:pos="7560"/>
                </w:tabs>
                <w:ind w:right="470"/>
                <w:jc w:val="both"/>
                <w:rPr>
                  <w:szCs w:val="22"/>
                </w:rPr>
              </w:pPr>
            </w:p>
            <w:p w14:paraId="1CA521F0" w14:textId="77777777">
              <w:pPr>
                <w:tabs>
                  <w:tab w:val="left" w:pos="7560"/>
                </w:tabs>
                <w:ind w:right="470"/>
                <w:jc w:val="both"/>
                <w:rPr>
                  <w:szCs w:val="22"/>
                </w:rPr>
              </w:pPr>
            </w:p>
            <w:p w14:paraId="1CA521F1" w14:textId="77777777">
              <w:pPr>
                <w:tabs>
                  <w:tab w:val="left" w:pos="7560"/>
                </w:tabs>
                <w:ind w:right="470"/>
                <w:jc w:val="both"/>
                <w:rPr>
                  <w:szCs w:val="22"/>
                </w:rPr>
              </w:pPr>
            </w:p>
            <w:p w14:paraId="1CA521F2" w14:textId="77777777">
              <w:pPr>
                <w:tabs>
                  <w:tab w:val="left" w:pos="7560"/>
                </w:tabs>
                <w:ind w:right="470"/>
                <w:jc w:val="both"/>
                <w:rPr>
                  <w:szCs w:val="22"/>
                </w:rPr>
              </w:pPr>
            </w:p>
            <w:p w14:paraId="1CA521F3" w14:textId="77777777">
              <w:pPr>
                <w:tabs>
                  <w:tab w:val="left" w:pos="7560"/>
                </w:tabs>
                <w:ind w:right="470"/>
                <w:jc w:val="both"/>
                <w:rPr>
                  <w:szCs w:val="22"/>
                </w:rPr>
              </w:pPr>
            </w:p>
            <w:p w14:paraId="1CA521F4" w14:textId="77777777">
              <w:pPr>
                <w:tabs>
                  <w:tab w:val="left" w:pos="7560"/>
                </w:tabs>
                <w:ind w:right="470"/>
                <w:jc w:val="both"/>
                <w:rPr>
                  <w:szCs w:val="22"/>
                </w:rPr>
              </w:pPr>
            </w:p>
            <w:p w14:paraId="1CA521F5" w14:textId="77777777">
              <w:pPr>
                <w:tabs>
                  <w:tab w:val="left" w:pos="7560"/>
                </w:tabs>
                <w:ind w:right="470"/>
                <w:jc w:val="both"/>
                <w:rPr>
                  <w:szCs w:val="22"/>
                </w:rPr>
              </w:pPr>
            </w:p>
            <w:p w14:paraId="1CA521F6" w14:textId="77777777">
              <w:pPr>
                <w:tabs>
                  <w:tab w:val="left" w:pos="7560"/>
                </w:tabs>
                <w:ind w:right="470"/>
                <w:jc w:val="both"/>
                <w:rPr>
                  <w:szCs w:val="22"/>
                </w:rPr>
              </w:pPr>
            </w:p>
            <w:p w14:paraId="1CA521F7" w14:textId="77777777">
              <w:pPr>
                <w:tabs>
                  <w:tab w:val="left" w:pos="7560"/>
                </w:tabs>
                <w:ind w:right="470"/>
                <w:jc w:val="both"/>
                <w:rPr>
                  <w:szCs w:val="22"/>
                </w:rPr>
              </w:pPr>
            </w:p>
            <w:p w14:paraId="1CA521F8" w14:textId="77777777">
              <w:pPr>
                <w:tabs>
                  <w:tab w:val="left" w:pos="7560"/>
                </w:tabs>
                <w:ind w:right="470"/>
                <w:jc w:val="both"/>
                <w:rPr>
                  <w:szCs w:val="22"/>
                </w:rPr>
              </w:pPr>
            </w:p>
            <w:p w14:paraId="1CA521F9" w14:textId="77777777">
              <w:pPr>
                <w:tabs>
                  <w:tab w:val="left" w:pos="7560"/>
                </w:tabs>
                <w:ind w:right="470"/>
                <w:jc w:val="both"/>
                <w:rPr>
                  <w:szCs w:val="22"/>
                </w:rPr>
              </w:pPr>
            </w:p>
            <w:p w14:paraId="294EDE0B" w14:textId="77777777">
              <w:pPr>
                <w:tabs>
                  <w:tab w:val="left" w:pos="7560"/>
                </w:tabs>
                <w:ind w:right="470"/>
                <w:jc w:val="both"/>
                <w:rPr>
                  <w:szCs w:val="22"/>
                </w:rPr>
              </w:pPr>
            </w:p>
            <w:tbl>
              <w:tblPr>
                <w:tblW w:w="10158" w:type="dxa"/>
                <w:tblLook w:val="01E0" w:firstRow="1" w:lastRow="1" w:firstColumn="1" w:lastColumn="1" w:noHBand="0" w:noVBand="0"/>
              </w:tblPr>
              <w:tblGrid>
                <w:gridCol w:w="3652"/>
                <w:gridCol w:w="3253"/>
                <w:gridCol w:w="3253"/>
              </w:tblGrid>
              <w:tr w14:paraId="1CA521FE" w14:textId="77777777">
                <w:tc>
                  <w:tcPr>
                    <w:tcW w:w="3652" w:type="dxa"/>
                  </w:tcPr>
                  <w:p w14:paraId="1CA521FB" w14:textId="77777777">
                    <w:pPr>
                      <w:tabs>
                        <w:tab w:val="left" w:pos="4002"/>
                        <w:tab w:val="center" w:pos="4771"/>
                      </w:tabs>
                      <w:ind w:right="470"/>
                      <w:jc w:val="center"/>
                      <w:rPr>
                        <w:szCs w:val="24"/>
                      </w:rPr>
                    </w:pPr>
                  </w:p>
                </w:tc>
                <w:tc>
                  <w:tcPr>
                    <w:tcW w:w="3253" w:type="dxa"/>
                  </w:tcPr>
                  <w:p w14:paraId="1CA521FC" w14:textId="77777777">
                    <w:pPr>
                      <w:ind w:right="470"/>
                      <w:jc w:val="both"/>
                      <w:rPr>
                        <w:szCs w:val="24"/>
                      </w:rPr>
                    </w:pPr>
                  </w:p>
                </w:tc>
                <w:tc>
                  <w:tcPr>
                    <w:tcW w:w="3253" w:type="dxa"/>
                  </w:tcPr>
                  <w:p w14:paraId="1CA521FD" w14:textId="77777777">
                    <w:pPr>
                      <w:ind w:right="470"/>
                      <w:jc w:val="both"/>
                      <w:rPr>
                        <w:szCs w:val="24"/>
                      </w:rPr>
                    </w:pPr>
                  </w:p>
                </w:tc>
              </w:tr>
            </w:tbl>
            <w:p/>
          </w:sdtContent>
        </w:sdt>
        <w:sdt>
          <w:sdtPr>
            <w:alias w:val="skirsnis"/>
            <w:tag w:val="part_07626d1c9f0d48df969d75721e09f2f1"/>
            <w:lock w:val="sdtLocked"/>
            <w:richText/>
          </w:sdtPr>
          <w:sdtContent>
            <w:sdt>
              <w:sdtPr>
                <w:alias w:val="Pavadinimas"/>
                <w:tag w:val="title_07626d1c9f0d48df969d75721e09f2f1"/>
                <w:lock w:val="sdtLocked"/>
                <w:richText/>
              </w:sdtPr>
              <w:sdtContent>
                <w:p w14:paraId="0825E19B" w14:textId="6569A60A">
                  <w:pPr>
                    <w:ind w:right="470"/>
                    <w:jc w:val="center"/>
                    <w:rPr>
                      <w:b/>
                      <w:bCs/>
                      <w:szCs w:val="24"/>
                      <w:lang w:eastAsia="lt-LT"/>
                    </w:rPr>
                  </w:pPr>
                  <w:r>
                    <w:rPr>
                      <w:b/>
                      <w:bCs/>
                      <w:szCs w:val="24"/>
                      <w:lang w:eastAsia="lt-LT"/>
                    </w:rPr>
                    <w:t>RADVILIŠKIO RAJONO SAVIVALDYBĖS TARYBOS SPRENDIMO PROJEKTO</w:t>
                  </w:r>
                </w:p>
                <w:p w14:paraId="1CA521FF" w14:textId="09682F0C">
                  <w:pPr>
                    <w:ind w:right="470" w:firstLine="856"/>
                    <w:jc w:val="center"/>
                    <w:rPr>
                      <w:b/>
                      <w:bCs/>
                      <w:szCs w:val="24"/>
                      <w:lang w:eastAsia="lt-LT"/>
                    </w:rPr>
                  </w:pPr>
                  <w:r>
                    <w:rPr>
                      <w:b/>
                      <w:bCs/>
                      <w:szCs w:val="24"/>
                      <w:lang w:eastAsia="lt-LT"/>
                    </w:rPr>
                    <w:t>„DĖL BŪSTO NUOMOS SĄLYGŲ PAKEITIMO“</w:t>
                  </w:r>
                </w:p>
                <w:p w14:paraId="1CA52200" w14:textId="77777777">
                  <w:pPr>
                    <w:ind w:right="470" w:firstLine="856"/>
                    <w:jc w:val="center"/>
                    <w:rPr>
                      <w:b/>
                      <w:bCs/>
                      <w:szCs w:val="24"/>
                      <w:lang w:eastAsia="lt-LT"/>
                    </w:rPr>
                  </w:pPr>
                  <w:r>
                    <w:rPr>
                      <w:b/>
                      <w:bCs/>
                      <w:szCs w:val="24"/>
                      <w:lang w:eastAsia="lt-LT"/>
                    </w:rPr>
                    <w:t>AIŠKINAMASIS RAŠTAS</w:t>
                  </w:r>
                </w:p>
              </w:sdtContent>
            </w:sdt>
            <w:p w14:paraId="1CA52202" w14:textId="77777777">
              <w:pPr>
                <w:ind w:right="470"/>
                <w:jc w:val="center"/>
                <w:rPr>
                  <w:b/>
                  <w:bCs/>
                  <w:szCs w:val="24"/>
                  <w:lang w:eastAsia="lt-LT"/>
                </w:rPr>
              </w:pPr>
            </w:p>
            <w:p w14:paraId="1CA52203" w14:textId="5AD5BD88">
              <w:pPr>
                <w:ind w:right="470" w:firstLine="856"/>
                <w:jc w:val="center"/>
                <w:rPr>
                  <w:bCs/>
                  <w:szCs w:val="24"/>
                  <w:lang w:eastAsia="lt-LT"/>
                </w:rPr>
              </w:pPr>
              <w:r>
                <w:rPr>
                  <w:bCs/>
                  <w:szCs w:val="24"/>
                  <w:lang w:eastAsia="lt-LT"/>
                </w:rPr>
                <w:t>2025 m. rugsėjo 5 d.</w:t>
              </w:r>
            </w:p>
            <w:p w14:paraId="68D8CD06" w14:textId="4BB1CC8C">
              <w:pPr>
                <w:ind w:right="470" w:firstLine="856"/>
                <w:jc w:val="center"/>
                <w:rPr>
                  <w:bCs/>
                  <w:szCs w:val="24"/>
                  <w:lang w:eastAsia="lt-LT"/>
                </w:rPr>
              </w:pPr>
              <w:r>
                <w:rPr>
                  <w:bCs/>
                  <w:szCs w:val="24"/>
                  <w:lang w:eastAsia="lt-LT"/>
                </w:rPr>
                <w:t>Radviliškis</w:t>
              </w:r>
            </w:p>
            <w:p w14:paraId="639A43A0" w14:textId="77777777">
              <w:pPr>
                <w:ind w:right="470" w:firstLine="856"/>
                <w:jc w:val="center"/>
                <w:rPr>
                  <w:bCs/>
                  <w:szCs w:val="24"/>
                  <w:lang w:eastAsia="lt-LT"/>
                </w:rPr>
              </w:pPr>
            </w:p>
            <w:sdt>
              <w:sdtPr>
                <w:alias w:val="1 p."/>
                <w:tag w:val="part_c10f738bc61842a7a641fdca866e198a"/>
                <w:lock w:val="sdtLocked"/>
                <w:richText/>
              </w:sdtPr>
              <w:sdtContent>
                <w:p w14:paraId="1ADA9F1C" w14:textId="77777777">
                  <w:pPr>
                    <w:ind w:right="470" w:firstLine="709"/>
                    <w:jc w:val="both"/>
                    <w:rPr>
                      <w:b/>
                      <w:bCs/>
                      <w:szCs w:val="24"/>
                    </w:rPr>
                  </w:pPr>
                  <w:sdt>
                    <w:sdtPr>
                      <w:alias w:val="Numeris"/>
                      <w:tag w:val="nr_c10f738bc61842a7a641fdca866e198a"/>
                      <w:lock w:val="sdtLocked"/>
                      <w:richText/>
                    </w:sdtPr>
                    <w:sdtContent>
                      <w:r>
                        <w:rPr>
                          <w:b/>
                          <w:bCs/>
                          <w:szCs w:val="24"/>
                        </w:rPr>
                        <w:t>1</w:t>
                      </w:r>
                    </w:sdtContent>
                  </w:sdt>
                  <w:r>
                    <w:rPr>
                      <w:b/>
                      <w:bCs/>
                      <w:szCs w:val="24"/>
                    </w:rPr>
                    <w:t>. Projekto rengimą paskatinusios priežastys, parengto projekto tikslai, sprendimo projekto tikslai ir uždaviniai.</w:t>
                  </w:r>
                </w:p>
                <w:p w14:paraId="1A5B6276" w14:textId="2FDB8E06">
                  <w:pPr>
                    <w:ind w:right="470" w:firstLine="709"/>
                    <w:jc w:val="both"/>
                    <w:rPr>
                      <w:b/>
                      <w:bCs/>
                      <w:szCs w:val="24"/>
                    </w:rPr>
                  </w:pPr>
                  <w:r>
                    <w:rPr>
                      <w:szCs w:val="24"/>
                    </w:rPr>
                    <w:t>Sprendimo projektu siūloma patenkinti Savivaldybės būsto nuomininko prašymą ir pakeisti būsto nuomos sąlygas, vadovaujantis 2014 m. spalio 9 d. LR „Paramos būstui įsigyti ar išsinuomoti įstatymu“ Nr. XII-1215.</w:t>
                  </w:r>
                </w:p>
              </w:sdtContent>
            </w:sdt>
            <w:sdt>
              <w:sdtPr>
                <w:alias w:val="2 p."/>
                <w:tag w:val="part_bb2f746daf254f9fb305381ba7737aab"/>
                <w:lock w:val="sdtLocked"/>
                <w:richText/>
              </w:sdtPr>
              <w:sdtContent>
                <w:p w14:paraId="51F2ABDE" w14:textId="747A7EB2">
                  <w:pPr>
                    <w:ind w:right="470" w:firstLine="709"/>
                    <w:jc w:val="both"/>
                    <w:rPr>
                      <w:b/>
                      <w:bCs/>
                      <w:szCs w:val="24"/>
                    </w:rPr>
                  </w:pPr>
                  <w:sdt>
                    <w:sdtPr>
                      <w:alias w:val="Numeris"/>
                      <w:tag w:val="nr_bb2f746daf254f9fb305381ba7737aab"/>
                      <w:lock w:val="sdtLocked"/>
                      <w:richText/>
                    </w:sdtPr>
                    <w:sdtContent>
                      <w:r>
                        <w:rPr>
                          <w:b/>
                          <w:bCs/>
                          <w:szCs w:val="24"/>
                        </w:rPr>
                        <w:t>2</w:t>
                      </w:r>
                    </w:sdtContent>
                  </w:sdt>
                  <w:r>
                    <w:rPr>
                      <w:b/>
                      <w:bCs/>
                      <w:szCs w:val="24"/>
                    </w:rPr>
                    <w:t>.</w:t>
                  </w:r>
                  <w:r>
                    <w:rPr>
                      <w:szCs w:val="24"/>
                    </w:rPr>
                    <w:t xml:space="preserve"> </w:t>
                  </w:r>
                  <w:r>
                    <w:rPr>
                      <w:b/>
                      <w:bCs/>
                      <w:szCs w:val="24"/>
                    </w:rPr>
                    <w:t>Projekto iniciatoriai (institucija, asmenys ar piliečių atstovai) ir rengėjai.</w:t>
                  </w:r>
                </w:p>
                <w:p w14:paraId="65B8377E" w14:textId="02CAFE38">
                  <w:pPr>
                    <w:ind w:right="470" w:firstLine="709"/>
                    <w:jc w:val="both"/>
                    <w:rPr>
                      <w:szCs w:val="24"/>
                    </w:rPr>
                  </w:pPr>
                  <w:r>
                    <w:rPr>
                      <w:szCs w:val="24"/>
                    </w:rPr>
                    <w:t>Projekto iniciatorius – O. B.;</w:t>
                  </w:r>
                </w:p>
                <w:p w14:paraId="6735C06D" w14:textId="77777777">
                  <w:pPr>
                    <w:ind w:right="470" w:firstLine="709"/>
                    <w:jc w:val="both"/>
                    <w:rPr>
                      <w:szCs w:val="24"/>
                    </w:rPr>
                  </w:pPr>
                  <w:r>
                    <w:rPr>
                      <w:szCs w:val="24"/>
                    </w:rPr>
                    <w:t xml:space="preserve">Projekto rengėjas – Radviliškio rajono savivaldybės administracijos Investicijų ir turto valdymo skyrius. </w:t>
                  </w:r>
                </w:p>
              </w:sdtContent>
            </w:sdt>
            <w:sdt>
              <w:sdtPr>
                <w:alias w:val="3 p."/>
                <w:tag w:val="part_656373087ede49368e27831fc5fa90c1"/>
                <w:lock w:val="sdtLocked"/>
                <w:richText/>
              </w:sdtPr>
              <w:sdtContent>
                <w:p w14:paraId="142405C5" w14:textId="77777777">
                  <w:pPr>
                    <w:ind w:right="470" w:firstLine="709"/>
                    <w:jc w:val="both"/>
                    <w:rPr>
                      <w:b/>
                      <w:bCs/>
                      <w:szCs w:val="24"/>
                    </w:rPr>
                  </w:pPr>
                  <w:sdt>
                    <w:sdtPr>
                      <w:alias w:val="Numeris"/>
                      <w:tag w:val="nr_656373087ede49368e27831fc5fa90c1"/>
                      <w:lock w:val="sdtLocked"/>
                      <w:richText/>
                    </w:sdtPr>
                    <w:sdtContent>
                      <w:r>
                        <w:rPr>
                          <w:b/>
                          <w:bCs/>
                          <w:szCs w:val="24"/>
                        </w:rPr>
                        <w:t>3</w:t>
                      </w:r>
                    </w:sdtContent>
                  </w:sdt>
                  <w:r>
                    <w:rPr>
                      <w:b/>
                      <w:bCs/>
                      <w:szCs w:val="24"/>
                    </w:rPr>
                    <w:t xml:space="preserve">.  Kaip šiuo metu yra reguliuojami sprendimo projekte aptarti teisiniai santykiai.</w:t>
                  </w:r>
                </w:p>
                <w:p w14:paraId="57300C03" w14:textId="44624565">
                  <w:pPr>
                    <w:ind w:right="470" w:firstLine="709"/>
                    <w:jc w:val="both"/>
                    <w:rPr>
                      <w:szCs w:val="24"/>
                    </w:rPr>
                  </w:pPr>
                  <w:r>
                    <w:rPr>
                      <w:szCs w:val="24"/>
                    </w:rPr>
                    <w:t>Sprendimo projekte aptariamų klausimų reguliavimas apibrėžtas Lietuvos Respublikos paramos būstui įsigyti ar išsinuomoti įstatymu, Radviliškio rajono savivaldybės tarybos 2022 m. kovo 24 d. sprendimu Nr. T-687 „Dėl Radviliškio rajono savivaldybės būsto ir socialinio būsto nuomos tvarkos aprašo patvirtinimo“. Sprendimo projekto 1 punkte nurodytas butas, esantis Gedimino g. 42-4, Radviliškio m., Radviliškio r. sav., nuomojamas Savivaldybės būsto nuomos sąlygomis O. B. (duomenys neskelbtini) nuo 2016-03-21 d. (savivaldybės būsto nuomos sutartis Nr. 56). Nuomininkė 2025 m. liepos 17 d. pateikė prašymą pakeisti būsto nuomos sąlygas ir leisti nuomotis Savivaldybės socialinio būsto nuomos sąlygomis. Pateiktoje metinėje gyventojo (šeimos) turto deklaracijoje už 2024 metus nustatyta, kad nuomininkės metinės pajamos 2810,00 Eur, mėnesiui tenka pajamų 234,16 Eur, už nuomą reikia mokėti 78,08 Eur. Kito nekilnojamojo turto neturi.</w:t>
                  </w:r>
                </w:p>
                <w:p w14:paraId="54BBACDA" w14:textId="59E8C345">
                  <w:pPr>
                    <w:ind w:right="470" w:firstLine="709"/>
                    <w:jc w:val="both"/>
                    <w:rPr>
                      <w:szCs w:val="24"/>
                    </w:rPr>
                  </w:pPr>
                  <w:r>
                    <w:rPr>
                      <w:szCs w:val="24"/>
                    </w:rPr>
                    <w:t xml:space="preserve">Sprendimo projektu siūloma patenkinti Savivaldybės būsto nuomininko prašymą ir leisti nuomotis Savivaldybės socialinio būsto nuomos sąlygomis. Nuomininko gaunamos pajamos atitinka Įstatymo 11 straipsnio 3 dalyje numatytus dydžius, t. y. neviršija šių dydžių &lt;...asmens be šeimos kitose savivaldybėse metinės  pajamos – 8840,00, turtas – 12376,00...&gt;.  Turi teisę nuomotis būstą Savivaldybės socialinio būsto nuomos sąlygomis.</w:t>
                  </w:r>
                </w:p>
              </w:sdtContent>
            </w:sdt>
            <w:sdt>
              <w:sdtPr>
                <w:alias w:val="4 p."/>
                <w:tag w:val="part_e4935a421766459c97245db3bd4c60df"/>
                <w:lock w:val="sdtLocked"/>
                <w:richText/>
              </w:sdtPr>
              <w:sdtContent>
                <w:p w14:paraId="60587F3A" w14:textId="090D0D16">
                  <w:pPr>
                    <w:ind w:right="470" w:firstLine="709"/>
                    <w:jc w:val="both"/>
                    <w:rPr>
                      <w:szCs w:val="24"/>
                    </w:rPr>
                  </w:pPr>
                  <w:sdt>
                    <w:sdtPr>
                      <w:alias w:val="Numeris"/>
                      <w:tag w:val="nr_e4935a421766459c97245db3bd4c60df"/>
                      <w:lock w:val="sdtLocked"/>
                      <w:richText/>
                    </w:sdtPr>
                    <w:sdtContent>
                      <w:r>
                        <w:rPr>
                          <w:b/>
                          <w:bCs/>
                          <w:szCs w:val="24"/>
                        </w:rPr>
                        <w:t>4</w:t>
                      </w:r>
                    </w:sdtContent>
                  </w:sdt>
                  <w:r>
                    <w:rPr>
                      <w:b/>
                      <w:bCs/>
                      <w:szCs w:val="24"/>
                    </w:rPr>
                    <w:t xml:space="preserve">.  Kokios siūlomos naujos teisinio reguliavimo nuostatos, kokių teigiamų rezultatų    laukiama.</w:t>
                  </w:r>
                </w:p>
                <w:p w14:paraId="38E73B97" w14:textId="77777777">
                  <w:pPr>
                    <w:ind w:right="470" w:firstLine="709"/>
                    <w:jc w:val="both"/>
                    <w:rPr>
                      <w:szCs w:val="24"/>
                    </w:rPr>
                  </w:pPr>
                  <w:r>
                    <w:rPr>
                      <w:szCs w:val="24"/>
                    </w:rPr>
                    <w:t>Nesiūloma naujų teisinių reguliavimo nuostatų.</w:t>
                  </w:r>
                </w:p>
              </w:sdtContent>
            </w:sdt>
            <w:sdt>
              <w:sdtPr>
                <w:alias w:val="5 p."/>
                <w:tag w:val="part_e14477433a2240e9a3117e67c0e29ed9"/>
                <w:lock w:val="sdtLocked"/>
                <w:richText/>
              </w:sdtPr>
              <w:sdtContent>
                <w:p w14:paraId="643B8D18" w14:textId="66ED4E71">
                  <w:pPr>
                    <w:ind w:right="470" w:firstLine="709"/>
                    <w:jc w:val="both"/>
                    <w:rPr>
                      <w:szCs w:val="24"/>
                    </w:rPr>
                  </w:pPr>
                  <w:sdt>
                    <w:sdtPr>
                      <w:alias w:val="Numeris"/>
                      <w:tag w:val="nr_e14477433a2240e9a3117e67c0e29ed9"/>
                      <w:lock w:val="sdtLocked"/>
                      <w:richText/>
                    </w:sdtPr>
                    <w:sdtContent>
                      <w:r>
                        <w:rPr>
                          <w:b/>
                          <w:bCs/>
                          <w:szCs w:val="24"/>
                        </w:rPr>
                        <w:t>5</w:t>
                      </w:r>
                    </w:sdtContent>
                  </w:sdt>
                  <w:r>
                    <w:rPr>
                      <w:b/>
                      <w:bCs/>
                      <w:szCs w:val="24"/>
                    </w:rPr>
                    <w:t xml:space="preserve">.  Galimos neigiamos priimto sprendimo projekto pasekmės ir kokių priemonių reikėtų imtis, kad tokių pasekmių būtų išvengta.</w:t>
                  </w:r>
                </w:p>
                <w:p w14:paraId="5BA0C1CF" w14:textId="77777777">
                  <w:pPr>
                    <w:ind w:right="470" w:firstLine="709"/>
                    <w:jc w:val="both"/>
                    <w:rPr>
                      <w:szCs w:val="24"/>
                    </w:rPr>
                  </w:pPr>
                  <w:r>
                    <w:rPr>
                      <w:szCs w:val="24"/>
                    </w:rPr>
                    <w:t>Priėmus sprendimo projektą, nebus neigiamų pasekmių.</w:t>
                  </w:r>
                </w:p>
              </w:sdtContent>
            </w:sdt>
            <w:sdt>
              <w:sdtPr>
                <w:alias w:val="6 p."/>
                <w:tag w:val="part_0f37892ca4294761b2e40df418a86044"/>
                <w:lock w:val="sdtLocked"/>
                <w:richText/>
              </w:sdtPr>
              <w:sdtContent>
                <w:p w14:paraId="41381836" w14:textId="7E64FC68">
                  <w:pPr>
                    <w:ind w:right="470" w:firstLine="709"/>
                    <w:jc w:val="both"/>
                    <w:rPr>
                      <w:b/>
                      <w:bCs/>
                      <w:szCs w:val="24"/>
                    </w:rPr>
                  </w:pPr>
                  <w:sdt>
                    <w:sdtPr>
                      <w:alias w:val="Numeris"/>
                      <w:tag w:val="nr_0f37892ca4294761b2e40df418a86044"/>
                      <w:lock w:val="sdtLocked"/>
                      <w:richText/>
                    </w:sdtPr>
                    <w:sdtContent>
                      <w:r>
                        <w:rPr>
                          <w:b/>
                          <w:bCs/>
                          <w:szCs w:val="24"/>
                        </w:rPr>
                        <w:t>6</w:t>
                      </w:r>
                    </w:sdtContent>
                  </w:sdt>
                  <w:r>
                    <w:rPr>
                      <w:b/>
                      <w:bCs/>
                      <w:szCs w:val="24"/>
                    </w:rPr>
                    <w:t xml:space="preserve">.  Kokius teisės aktus būtina priimti, kokius galiojančius teisės aktus būtina pakeisti ar pripažinti netekusiais galios priėmus sprendimo projektą.</w:t>
                  </w:r>
                </w:p>
                <w:p w14:paraId="2005ACAE" w14:textId="10DD68ED">
                  <w:pPr>
                    <w:ind w:right="470" w:firstLine="709"/>
                    <w:jc w:val="both"/>
                    <w:rPr>
                      <w:szCs w:val="24"/>
                    </w:rPr>
                  </w:pPr>
                  <w:r>
                    <w:rPr>
                      <w:szCs w:val="24"/>
                    </w:rPr>
                    <w:t>Teisės aktų nereikia pakeisti arba panaikinti.</w:t>
                  </w:r>
                </w:p>
              </w:sdtContent>
            </w:sdt>
            <w:sdt>
              <w:sdtPr>
                <w:alias w:val="7 p."/>
                <w:tag w:val="part_405077c2f54c4c18971a197276047d18"/>
                <w:lock w:val="sdtLocked"/>
                <w:richText/>
              </w:sdtPr>
              <w:sdtContent>
                <w:p w14:paraId="14BE599E" w14:textId="04182809">
                  <w:pPr>
                    <w:ind w:right="470" w:firstLine="709"/>
                    <w:jc w:val="both"/>
                    <w:rPr>
                      <w:b/>
                      <w:bCs/>
                      <w:szCs w:val="24"/>
                    </w:rPr>
                  </w:pPr>
                  <w:sdt>
                    <w:sdtPr>
                      <w:alias w:val="Numeris"/>
                      <w:tag w:val="nr_405077c2f54c4c18971a197276047d18"/>
                      <w:lock w:val="sdtLocked"/>
                      <w:richText/>
                    </w:sdtPr>
                    <w:sdtContent>
                      <w:r>
                        <w:rPr>
                          <w:b/>
                          <w:bCs/>
                          <w:szCs w:val="24"/>
                        </w:rPr>
                        <w:t>7</w:t>
                      </w:r>
                    </w:sdtContent>
                  </w:sdt>
                  <w:r>
                    <w:rPr>
                      <w:b/>
                      <w:bCs/>
                      <w:szCs w:val="24"/>
                    </w:rPr>
                    <w:t>. Sprendimo projektui įgyvendinti reikalingos lėšos, finansavimo šaltiniai.</w:t>
                  </w:r>
                </w:p>
                <w:p w14:paraId="6580C409" w14:textId="6C5729F0">
                  <w:pPr>
                    <w:ind w:right="470" w:firstLine="709"/>
                    <w:jc w:val="both"/>
                    <w:rPr>
                      <w:szCs w:val="24"/>
                    </w:rPr>
                  </w:pPr>
                  <w:r>
                    <w:rPr>
                      <w:szCs w:val="24"/>
                    </w:rPr>
                    <w:t>Sprendimo įgyvendinimui savivaldybės biudžeto lėšų nereikės.</w:t>
                  </w:r>
                </w:p>
              </w:sdtContent>
            </w:sdt>
            <w:sdt>
              <w:sdtPr>
                <w:alias w:val="8 p."/>
                <w:tag w:val="part_8da973e471ac45f4b6f997d9c8f18af7"/>
                <w:lock w:val="sdtLocked"/>
                <w:richText/>
              </w:sdtPr>
              <w:sdtContent>
                <w:p w14:paraId="17ED6B9B" w14:textId="12F87D54">
                  <w:pPr>
                    <w:ind w:right="470" w:firstLine="709"/>
                    <w:jc w:val="both"/>
                    <w:rPr>
                      <w:b/>
                      <w:bCs/>
                      <w:szCs w:val="24"/>
                    </w:rPr>
                  </w:pPr>
                  <w:sdt>
                    <w:sdtPr>
                      <w:alias w:val="Numeris"/>
                      <w:tag w:val="nr_8da973e471ac45f4b6f997d9c8f18af7"/>
                      <w:lock w:val="sdtLocked"/>
                      <w:richText/>
                    </w:sdtPr>
                    <w:sdtContent>
                      <w:r>
                        <w:rPr>
                          <w:b/>
                          <w:bCs/>
                          <w:szCs w:val="24"/>
                        </w:rPr>
                        <w:t>8</w:t>
                      </w:r>
                    </w:sdtContent>
                  </w:sdt>
                  <w:r>
                    <w:rPr>
                      <w:b/>
                      <w:bCs/>
                      <w:szCs w:val="24"/>
                    </w:rPr>
                    <w:t>. Sprendimo projekto rengimo metu gauti specialistų vertinimai ir išvados.</w:t>
                  </w:r>
                </w:p>
                <w:p w14:paraId="0A45E716" w14:textId="58E7E18E">
                  <w:pPr>
                    <w:ind w:right="470" w:firstLine="709"/>
                    <w:jc w:val="both"/>
                    <w:rPr>
                      <w:szCs w:val="24"/>
                    </w:rPr>
                  </w:pPr>
                  <w:r>
                    <w:rPr>
                      <w:szCs w:val="24"/>
                    </w:rPr>
                    <w:t xml:space="preserve">Sprendimo projektas suderintas su juristu, kalbininku,  investicijų ir turto valdymo skyriaus vedėju.</w:t>
                  </w:r>
                </w:p>
              </w:sdtContent>
            </w:sdt>
            <w:sdt>
              <w:sdtPr>
                <w:alias w:val="9 p."/>
                <w:tag w:val="part_3ee288c1b67f48a8828169472f5ae138"/>
                <w:lock w:val="sdtLocked"/>
                <w:richText/>
              </w:sdtPr>
              <w:sdtContent>
                <w:p w14:paraId="36BEFF4D" w14:textId="3AC7FB97">
                  <w:pPr>
                    <w:ind w:right="470" w:firstLine="709"/>
                    <w:jc w:val="both"/>
                    <w:rPr>
                      <w:b/>
                      <w:bCs/>
                      <w:szCs w:val="24"/>
                    </w:rPr>
                  </w:pPr>
                  <w:sdt>
                    <w:sdtPr>
                      <w:alias w:val="Numeris"/>
                      <w:tag w:val="nr_3ee288c1b67f48a8828169472f5ae138"/>
                      <w:lock w:val="sdtLocked"/>
                      <w:richText/>
                    </w:sdtPr>
                    <w:sdtContent>
                      <w:r>
                        <w:rPr>
                          <w:b/>
                          <w:bCs/>
                          <w:szCs w:val="24"/>
                        </w:rPr>
                        <w:t>9</w:t>
                      </w:r>
                    </w:sdtContent>
                  </w:sdt>
                  <w:r>
                    <w:rPr>
                      <w:b/>
                      <w:bCs/>
                      <w:szCs w:val="24"/>
                    </w:rPr>
                    <w:t>. Numatomo teisinio reguliavimo poveikio vertinimo rezultatai.</w:t>
                  </w:r>
                </w:p>
                <w:p w14:paraId="5854EB50" w14:textId="519808BB">
                  <w:pPr>
                    <w:ind w:right="470" w:firstLine="709"/>
                    <w:jc w:val="both"/>
                    <w:rPr>
                      <w:szCs w:val="24"/>
                    </w:rPr>
                  </w:pPr>
                  <w:r>
                    <w:rPr>
                      <w:szCs w:val="24"/>
                    </w:rPr>
                    <w:t>Nėra.</w:t>
                  </w:r>
                </w:p>
              </w:sdtContent>
            </w:sdt>
            <w:sdt>
              <w:sdtPr>
                <w:alias w:val="10 p."/>
                <w:tag w:val="part_c46ae0b2ef324995a11a0925f3f2298f"/>
                <w:lock w:val="sdtLocked"/>
                <w:richText/>
              </w:sdtPr>
              <w:sdtContent>
                <w:p w14:paraId="4CD43AB2" w14:textId="1D979781">
                  <w:pPr>
                    <w:ind w:right="470" w:firstLine="709"/>
                    <w:jc w:val="both"/>
                    <w:rPr>
                      <w:b/>
                      <w:bCs/>
                      <w:szCs w:val="24"/>
                    </w:rPr>
                  </w:pPr>
                  <w:sdt>
                    <w:sdtPr>
                      <w:alias w:val="Numeris"/>
                      <w:tag w:val="nr_c46ae0b2ef324995a11a0925f3f2298f"/>
                      <w:lock w:val="sdtLocked"/>
                      <w:richText/>
                    </w:sdtPr>
                    <w:sdtContent>
                      <w:r>
                        <w:rPr>
                          <w:b/>
                          <w:bCs/>
                          <w:szCs w:val="24"/>
                        </w:rPr>
                        <w:t>10</w:t>
                      </w:r>
                    </w:sdtContent>
                  </w:sdt>
                  <w:r>
                    <w:rPr>
                      <w:b/>
                      <w:bCs/>
                      <w:szCs w:val="24"/>
                    </w:rPr>
                    <w:t>. Sprendimo projekto antikorupcinis vertinimas.</w:t>
                  </w:r>
                </w:p>
                <w:p w14:paraId="1B4EF25A" w14:textId="3CC5A42B">
                  <w:pPr>
                    <w:ind w:right="470" w:firstLine="709"/>
                    <w:jc w:val="both"/>
                    <w:rPr>
                      <w:szCs w:val="24"/>
                    </w:rPr>
                  </w:pPr>
                  <w:r>
                    <w:rPr>
                      <w:szCs w:val="24"/>
                    </w:rPr>
                    <w:t>Korupcijos pasireiškimo tikimybė nenustatyta.</w:t>
                  </w:r>
                </w:p>
              </w:sdtContent>
            </w:sdt>
            <w:sdt>
              <w:sdtPr>
                <w:alias w:val="11 p."/>
                <w:tag w:val="part_a55ebfd2f81e4c10b04a1669482127ec"/>
                <w:lock w:val="sdtLocked"/>
                <w:richText/>
              </w:sdtPr>
              <w:sdtContent>
                <w:p w14:paraId="2031E340" w14:textId="17E3DAD6">
                  <w:pPr>
                    <w:ind w:right="470" w:firstLine="709"/>
                    <w:jc w:val="both"/>
                    <w:rPr>
                      <w:b/>
                      <w:bCs/>
                      <w:szCs w:val="24"/>
                    </w:rPr>
                  </w:pPr>
                  <w:sdt>
                    <w:sdtPr>
                      <w:alias w:val="Numeris"/>
                      <w:tag w:val="nr_a55ebfd2f81e4c10b04a1669482127ec"/>
                      <w:lock w:val="sdtLocked"/>
                      <w:richText/>
                    </w:sdtPr>
                    <w:sdtContent>
                      <w:r>
                        <w:rPr>
                          <w:b/>
                          <w:bCs/>
                          <w:szCs w:val="24"/>
                        </w:rPr>
                        <w:t>11</w:t>
                      </w:r>
                    </w:sdtContent>
                  </w:sdt>
                  <w:r>
                    <w:rPr>
                      <w:b/>
                      <w:bCs/>
                      <w:szCs w:val="24"/>
                    </w:rPr>
                    <w:t xml:space="preserve">. Kiti, iniciatoriaus nuomone, reikalingi pagrindimai ir paaiškinimai.          </w:t>
                  </w:r>
                </w:p>
                <w:p w14:paraId="34E7CE17" w14:textId="77777777">
                  <w:pPr>
                    <w:ind w:right="470" w:firstLine="709"/>
                    <w:jc w:val="both"/>
                    <w:rPr>
                      <w:szCs w:val="24"/>
                    </w:rPr>
                  </w:pPr>
                  <w:r>
                    <w:rPr>
                      <w:szCs w:val="24"/>
                    </w:rPr>
                    <w:t>Nėra.</w:t>
                  </w:r>
                </w:p>
              </w:sdtContent>
            </w:sdt>
            <w:sdt>
              <w:sdtPr>
                <w:alias w:val="12 p."/>
                <w:tag w:val="part_43a3956df59b449cabfae0c8ff149dc8"/>
                <w:lock w:val="sdtLocked"/>
                <w:richText/>
              </w:sdtPr>
              <w:sdtContent>
                <w:p w14:paraId="3BDA18E7" w14:textId="49EA4459">
                  <w:pPr>
                    <w:ind w:right="470" w:firstLine="709"/>
                    <w:jc w:val="both"/>
                    <w:rPr>
                      <w:b/>
                      <w:bCs/>
                      <w:szCs w:val="24"/>
                    </w:rPr>
                  </w:pPr>
                  <w:sdt>
                    <w:sdtPr>
                      <w:alias w:val="Numeris"/>
                      <w:tag w:val="nr_43a3956df59b449cabfae0c8ff149dc8"/>
                      <w:lock w:val="sdtLocked"/>
                      <w:richText/>
                    </w:sdtPr>
                    <w:sdtContent>
                      <w:r>
                        <w:rPr>
                          <w:b/>
                          <w:bCs/>
                          <w:szCs w:val="24"/>
                        </w:rPr>
                        <w:t>12</w:t>
                      </w:r>
                    </w:sdtContent>
                  </w:sdt>
                  <w:r>
                    <w:rPr>
                      <w:b/>
                      <w:bCs/>
                      <w:szCs w:val="24"/>
                    </w:rPr>
                    <w:t xml:space="preserve">. Pridedami dokumentai.          </w:t>
                  </w:r>
                </w:p>
                <w:p w14:paraId="1CA52214" w14:textId="38FA39E0">
                  <w:pPr>
                    <w:ind w:right="470" w:firstLine="709"/>
                    <w:jc w:val="both"/>
                    <w:rPr>
                      <w:szCs w:val="24"/>
                    </w:rPr>
                  </w:pPr>
                  <w:r>
                    <w:rPr>
                      <w:szCs w:val="24"/>
                    </w:rPr>
                    <w:t>Nėra</w:t>
                  </w:r>
                </w:p>
                <w:p w14:paraId="1CA52215" w14:textId="77777777">
                  <w:pPr>
                    <w:ind w:right="470" w:firstLine="709"/>
                    <w:jc w:val="both"/>
                    <w:rPr>
                      <w:szCs w:val="24"/>
                    </w:rPr>
                  </w:pPr>
                </w:p>
                <w:p w14:paraId="1CA52216" w14:textId="77777777">
                  <w:pPr>
                    <w:ind w:right="470" w:firstLine="709"/>
                    <w:jc w:val="both"/>
                    <w:rPr>
                      <w:szCs w:val="24"/>
                    </w:rPr>
                  </w:pPr>
                </w:p>
                <w:p w14:paraId="1CA52217" w14:textId="77777777">
                  <w:pPr>
                    <w:ind w:right="470" w:firstLine="709"/>
                    <w:jc w:val="both"/>
                    <w:rPr>
                      <w:szCs w:val="24"/>
                    </w:rPr>
                  </w:pPr>
                </w:p>
                <w:p w14:paraId="1CA52218" w14:textId="77777777">
                  <w:pPr>
                    <w:ind w:right="470" w:firstLine="709"/>
                    <w:jc w:val="both"/>
                    <w:rPr>
                      <w:szCs w:val="24"/>
                    </w:rPr>
                  </w:pPr>
                </w:p>
              </w:sdtContent>
            </w:sdt>
          </w:sdtContent>
        </w:sdt>
        <w:sdt>
          <w:sdtPr>
            <w:alias w:val="signatura"/>
            <w:tag w:val="part_729742823a914998a8242eafb0d0c91a"/>
            <w:lock w:val="sdtLocked"/>
            <w:richText/>
          </w:sdtPr>
          <w:sdtContent>
            <w:p w14:paraId="1CA52219" w14:textId="72097C2D">
              <w:pPr>
                <w:ind w:right="470" w:firstLine="186"/>
                <w:jc w:val="both"/>
                <w:rPr>
                  <w:szCs w:val="24"/>
                </w:rPr>
              </w:pPr>
              <w:r>
                <w:rPr>
                  <w:szCs w:val="22"/>
                </w:rPr>
                <w:t>Investicijų ir turto valdymo skyriaus vyr. specialistas</w:t>
                <w:tab/>
                <w:tab/>
                <w:tab/>
                <w:t xml:space="preserve">   Aidas Steponaitis                                 </w:t>
              </w:r>
            </w:p>
            <w:p w14:paraId="1CA5221A" w14:textId="77777777">
              <w:pPr>
                <w:ind w:right="470"/>
                <w:jc w:val="both"/>
                <w:rPr>
                  <w:szCs w:val="24"/>
                </w:rPr>
              </w:pPr>
            </w:p>
          </w:sdtContent>
        </w:sdt>
      </w:sdtContent>
    </w:sdt>
    <w:sectPr>
      <w:pgSz w:w="11906" w:h="16838"/>
      <w:pgMar w:top="1134" w:right="567" w:bottom="1134" w:left="1701" w:header="709" w:footer="709" w:gutter="0"/>
      <w:cols w:space="708"/>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93ACEA1" w14:textId="77777777">
      <w:pPr>
        <w:rPr>
          <w:szCs w:val="24"/>
        </w:rPr>
      </w:pPr>
      <w:r>
        <w:rPr>
          <w:szCs w:val="24"/>
        </w:rPr>
        <w:separator/>
      </w:r>
    </w:p>
  </w:endnote>
  <w:endnote w:type="continuationSeparator" w:id="0">
    <w:p w14:paraId="00647280"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F56C65F" w14:textId="77777777">
      <w:pPr>
        <w:rPr>
          <w:szCs w:val="24"/>
        </w:rPr>
      </w:pPr>
      <w:r>
        <w:rPr>
          <w:szCs w:val="24"/>
        </w:rPr>
        <w:separator/>
      </w:r>
    </w:p>
  </w:footnote>
  <w:footnote w:type="continuationSeparator" w:id="0">
    <w:p w14:paraId="69EFF721" w14:textId="77777777">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7E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CA521D0"/>
  <w15:docId w15:val="{9594410C-1C3C-4680-AB38-9D1292A7F82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688411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565df5e8d6444db79f929febee4d0ffe" PartId="2f5096c3dc714d08a60da3173380a633">
    <Part Type="preambule" DocPartId="f5e0edb610904edcb9ff9b4017f6346a" PartId="5591c7b822794b38beabd28c4817b451"/>
    <Part Type="punktas" Nr="1" Abbr="1 p." DocPartId="804ac73bdd4a49dabe142c0577da5b86" PartId="35249829844c493a85d994dcc58b5687"/>
    <Part Type="punktas" Nr="2" Abbr="2 p." DocPartId="e35cfbe780ff4d2ab222192d73d283d4" PartId="abc74ec94fd04296986481bde93de6be"/>
    <Part Type="punktas" Nr="3" Abbr="3 p." DocPartId="15c0a72eeb344b7aa9a0c311d358fbc6" PartId="4bde8d06ec5f43928403e9bf5628bc99"/>
    <Part Type="punktas" Nr="4" Abbr="4 p." DocPartId="f87f3331104a4c098b2efcc33ca937e6" PartId="eb500fa92d9b47bdbfd39ec6430f9068"/>
    <Part Type="skirsnis" Title="RADVILIŠKIO RAJONO SAVIVALDYBĖS TARYBOS SPRENDIMO PROJEKTO „DĖL BŪSTO NUOMOS SĄLYGŲ PAKEITIMO“ AIŠKINAMASIS RAŠTAS" DocPartId="c486e2946084456f9e5ce477c7c87442" PartId="07626d1c9f0d48df969d75721e09f2f1">
      <Part Type="punktas" Nr="1" Abbr="1 p." DocPartId="f7e13767d010412583e984f2ea5aa503" PartId="c10f738bc61842a7a641fdca866e198a"/>
      <Part Type="punktas" Nr="2" Abbr="2 p." DocPartId="7d1041d3c5c54b9588e92abc5a76d889" PartId="bb2f746daf254f9fb305381ba7737aab"/>
      <Part Type="punktas" Nr="3" Abbr="3 p." DocPartId="ba9ba27e09fa44388dfb2d756038e2d0" PartId="656373087ede49368e27831fc5fa90c1"/>
      <Part Type="punktas" Nr="4" Abbr="4 p." DocPartId="1fa522a8f1204ef2b7d2f540d40359e9" PartId="e4935a421766459c97245db3bd4c60df"/>
      <Part Type="punktas" Nr="5" Abbr="5 p." DocPartId="b6423dc3e52448d486054dbf9e40a4eb" PartId="e14477433a2240e9a3117e67c0e29ed9"/>
      <Part Type="punktas" Nr="6" Abbr="6 p." DocPartId="268ab790bd64473084c470d3fe735c7f" PartId="0f37892ca4294761b2e40df418a86044"/>
      <Part Type="punktas" Nr="7" Abbr="7 p." DocPartId="d3365a34c81647d297afaeac31cd4adc" PartId="405077c2f54c4c18971a197276047d18"/>
      <Part Type="punktas" Nr="8" Abbr="8 p." DocPartId="aa38f422358e4e8f8bf78cd3e94ec55c" PartId="8da973e471ac45f4b6f997d9c8f18af7"/>
      <Part Type="punktas" Nr="9" Abbr="9 p." DocPartId="403c61ab5cd24390869eec28878e4247" PartId="3ee288c1b67f48a8828169472f5ae138"/>
      <Part Type="punktas" Nr="10" Abbr="10 p." DocPartId="07c56beb66c44b07a399a9b397dcb751" PartId="c46ae0b2ef324995a11a0925f3f2298f"/>
      <Part Type="punktas" Nr="11" Abbr="11 p." DocPartId="12fbe5398f064fb8b9e1c5b459c90040" PartId="a55ebfd2f81e4c10b04a1669482127ec"/>
      <Part Type="punktas" Nr="12" Abbr="12 p." DocPartId="fa35ce21e234416e8430e9353109f8be" PartId="43a3956df59b449cabfae0c8ff149dc8"/>
    </Part>
    <Part Type="signatura" DocPartId="0ed94673ad464cef92ed709a76e3406e" PartId="729742823a914998a8242eafb0d0c91a"/>
  </Part>
</Parts>
</file>

<file path=customXml/itemProps1.xml><?xml version="1.0" encoding="utf-8"?>
<ds:datastoreItem xmlns:ds="http://schemas.openxmlformats.org/officeDocument/2006/customXml" ds:itemID="{1EEFE381-6A20-4A40-985F-226F1780D76A}">
  <ds:schemaRefs>
    <ds:schemaRef ds:uri="http://schemas.openxmlformats.org/officeDocument/2006/bibliography"/>
  </ds:schemaRefs>
</ds:datastoreItem>
</file>

<file path=customXml/itemProps2.xml><?xml version="1.0" encoding="utf-8"?>
<ds:datastoreItem xmlns:ds="http://schemas.openxmlformats.org/officeDocument/2006/customXml" ds:itemID="{AD87FC7B-EF20-45A3-B0D0-251B992500E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644</Words>
  <Characters>4427</Characters>
  <Application>Microsoft Office Word</Application>
  <DocSecurity>4</DocSecurity>
  <Lines>122</Lines>
  <Paragraphs>53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5018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2025-09-16T12:44:00Z</dcterms:created>
  <dc:creator>Administrator</dc:creator>
  <lastModifiedBy>adlibuser</lastModifiedBy>
  <lastPrinted>2025-09-16T12:19:00Z</lastPrinted>
  <dcterms:modified xsi:type="dcterms:W3CDTF">2025-09-16T12:44:00Z</dcterms:modified>
  <revision>2</revision>
</coreProperties>
</file>