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f2e9c537544223a88f80072b99f949"/>
        <w:lock w:val="sdtLocked"/>
        <w:richText/>
      </w:sdtPr>
      <w:sdtContent>
        <w:p w14:paraId="6952FD4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FCCA9B9"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5D5A2B79">
          <w:pPr>
            <w:suppressAutoHyphens/>
            <w:ind w:right="-87"/>
            <w:jc w:val="center"/>
            <w:rPr>
              <w:b/>
              <w:bCs/>
              <w:szCs w:val="24"/>
            </w:rPr>
          </w:pPr>
          <w:r>
            <w:rPr>
              <w:b/>
              <w:bCs/>
              <w:szCs w:val="24"/>
              <w:shd w:val="clear" w:color="auto" w:fill="FFFFFF"/>
            </w:rPr>
            <w:t>DĖL PRITARIMO IŠNUOMOTI 0,0552 HA PLOTO VALSTYBINĖS ŽEMĖS SKLYPO DALĮ BENDRAI NAUDOJAMAME ŽEMĖS SKLYPE RŪDĖS G. 19,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a63a547c04c54f6bbe497ee0d04e0623"/>
            <w:lock w:val="sdtLocked"/>
            <w:richText/>
          </w:sdtPr>
          <w:sdtContent>
            <w:p w14:paraId="4CFF0E1B" w14:textId="18DDAEC9">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daugiabučio gyvenamo namo Rūdės g. 19 savininkų bendrijos 2024-09-25 prašymą (registracijos DVS „Avilys“ Nr. G-7525) ir 2024-10-09 butų ir kitų patalpų savininkų susirinkimo protokolą Nr. 1 (registracijos DVS „Avilys“ Nr. ŽG-741),  į tai, kad žemės sklype esantis </w:t>
              </w:r>
              <w:r>
                <w:rPr>
                  <w:bCs/>
                  <w:szCs w:val="24"/>
                  <w:lang w:eastAsia="ar-SA"/>
                </w:rPr>
                <w:t>pastatas 1A2p (unikalus Nr. 2993-7004-3014) pastatytas 1937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94e07be86a5c4db1ac1baa4bf8d117b6"/>
            <w:lock w:val="sdtLocked"/>
            <w:richText/>
          </w:sdtPr>
          <w:sdtContent>
            <w:p w14:paraId="724B5E2E" w14:textId="5B2E8B1C">
              <w:pPr>
                <w:suppressAutoHyphens/>
                <w:ind w:firstLine="720"/>
                <w:jc w:val="both"/>
                <w:rPr>
                  <w:szCs w:val="24"/>
                  <w:lang w:eastAsia="lt-LT"/>
                </w:rPr>
              </w:pPr>
              <w:sdt>
                <w:sdtPr>
                  <w:alias w:val="Numeris"/>
                  <w:tag w:val="nr_94e07be86a5c4db1ac1baa4bf8d117b6"/>
                  <w:lock w:val="sdtLocked"/>
                  <w:richText/>
                </w:sdtPr>
                <w:sdtContent>
                  <w:r>
                    <w:rPr>
                      <w:szCs w:val="24"/>
                      <w:lang w:eastAsia="ar-SA"/>
                    </w:rPr>
                    <w:t>1</w:t>
                  </w:r>
                </w:sdtContent>
              </w:sdt>
              <w:r>
                <w:rPr>
                  <w:szCs w:val="24"/>
                  <w:lang w:eastAsia="ar-SA"/>
                </w:rPr>
                <w:t xml:space="preserve">. Išnuomoti ne aukciono būdu penkiasdešimt vieneriems metams daugiabučio gyvenamo namo Rūdės g. 19 savininkų bendrijai 0,0552 ha ploto valstybinės žemės sklypo dalį bendrai naudojamame 0,1149 ha ploto žemės sklype </w:t>
              </w:r>
              <w:r>
                <w:rPr>
                  <w:szCs w:val="24"/>
                  <w:lang w:eastAsia="lt-LT"/>
                </w:rPr>
                <w:t>(kadastro Nr. 2901/0011:329, unikalus Nr. 2901-0011-0329) Rūdės g. 19,</w:t>
              </w:r>
              <w:r>
                <w:rPr>
                  <w:szCs w:val="24"/>
                  <w:lang w:eastAsia="ar-SA"/>
                </w:rPr>
                <w:t xml:space="preserve"> Šiaulių mieste, </w:t>
              </w:r>
              <w:r>
                <w:rPr>
                  <w:szCs w:val="24"/>
                  <w:lang w:eastAsia="lt-LT"/>
                </w:rPr>
                <w:t xml:space="preserve">nuomos terminą apskaičiuojant vadovaujantis Tvarka ir STR 1.12.06:2002 priedo </w:t>
              </w:r>
              <w:r>
                <w:rPr>
                  <w:lang w:eastAsia="ar-SA"/>
                </w:rPr>
                <w:t>1.1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cb50ae1df28143ac93ae1d333a38c549"/>
            <w:lock w:val="sdtLocked"/>
            <w:richText/>
          </w:sdtPr>
          <w:sdtContent>
            <w:p w14:paraId="45A41848" w14:textId="6B818CDF">
              <w:pPr>
                <w:shd w:val="clear" w:color="auto" w:fill="FFFFFF"/>
                <w:suppressAutoHyphens/>
                <w:ind w:firstLine="720"/>
                <w:jc w:val="both"/>
                <w:rPr>
                  <w:szCs w:val="24"/>
                  <w:lang w:eastAsia="lt-LT"/>
                </w:rPr>
              </w:pPr>
              <w:sdt>
                <w:sdtPr>
                  <w:alias w:val="Numeris"/>
                  <w:tag w:val="nr_cb50ae1df28143ac93ae1d333a38c549"/>
                  <w:lock w:val="sdtLocked"/>
                  <w:richText/>
                </w:sdtPr>
                <w:sdtContent>
                  <w:r>
                    <w:rPr>
                      <w:szCs w:val="24"/>
                      <w:lang w:eastAsia="lt-LT"/>
                    </w:rPr>
                    <w:t>2</w:t>
                  </w:r>
                </w:sdtContent>
              </w:sdt>
              <w:r>
                <w:rPr>
                  <w:szCs w:val="24"/>
                  <w:lang w:eastAsia="lt-LT"/>
                </w:rPr>
                <w:t xml:space="preserve">. Nustatyti, kad </w:t>
              </w:r>
              <w:r>
                <w:rPr>
                  <w:szCs w:val="24"/>
                  <w:lang w:eastAsia="ar-SA"/>
                </w:rPr>
                <w:t xml:space="preserve">0,0552 ha ploto valstybinės žemės sklypo dalies bendrai naudojamame 0,1149 ha ploto žemės sklype Rūdės g. 19,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34 014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ed94316dec954463a22d159871a6aeb0"/>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7C412D" w14:textId="77777777">
      <w:pPr>
        <w:suppressAutoHyphens/>
        <w:rPr>
          <w:lang w:eastAsia="ar-SA"/>
        </w:rPr>
      </w:pPr>
      <w:r>
        <w:rPr>
          <w:lang w:eastAsia="ar-SA"/>
        </w:rPr>
        <w:separator/>
      </w:r>
    </w:p>
  </w:endnote>
  <w:endnote w:type="continuationSeparator" w:id="0">
    <w:p w14:paraId="0EA4D741"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167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4CD1E"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B973B"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FB3342" w14:textId="77777777">
      <w:pPr>
        <w:suppressAutoHyphens/>
        <w:rPr>
          <w:lang w:eastAsia="ar-SA"/>
        </w:rPr>
      </w:pPr>
      <w:r>
        <w:rPr>
          <w:lang w:eastAsia="ar-SA"/>
        </w:rPr>
        <w:separator/>
      </w:r>
    </w:p>
  </w:footnote>
  <w:footnote w:type="continuationSeparator" w:id="0">
    <w:p w14:paraId="130612A1"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F702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5997F8DE">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624577ded8745c095fc736e0bb8f156" PartId="46f2e9c537544223a88f80072b99f949">
    <Part Type="preambule" DocPartId="98b10c72ddb64e448d542a461593df49" PartId="a63a547c04c54f6bbe497ee0d04e0623"/>
    <Part Type="punktas" Nr="1" Abbr="1 p." DocPartId="4f3d53193f8b428797b281ca0146e776" PartId="94e07be86a5c4db1ac1baa4bf8d117b6"/>
    <Part Type="punktas" Nr="2" Abbr="2 p." DocPartId="fad3507afd964ea9ae935145eec87f43" PartId="cb50ae1df28143ac93ae1d333a38c549"/>
    <Part Type="signatura" DocPartId="a18e2fa52e64414d897cbcecaa60b9da" PartId="ed94316dec954463a22d159871a6aeb0"/>
  </Part>
</Parts>
</file>

<file path=customXml/itemProps1.xml><?xml version="1.0" encoding="utf-8"?>
<ds:datastoreItem xmlns:ds="http://schemas.openxmlformats.org/officeDocument/2006/customXml" ds:itemID="{DDF5AACD-F0C8-4601-B141-B8876F14149D}">
  <ds:schemaRefs>
    <ds:schemaRef ds:uri="http://schemas.openxmlformats.org/officeDocument/2006/bibliography"/>
  </ds:schemaRefs>
</ds:datastoreItem>
</file>

<file path=customXml/itemProps2.xml><?xml version="1.0" encoding="utf-8"?>
<ds:datastoreItem xmlns:ds="http://schemas.openxmlformats.org/officeDocument/2006/customXml" ds:itemID="{5CD98D3D-25E9-442A-AE36-40380DA096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538</Words>
  <Characters>3492</Characters>
  <Application>Microsoft Office Word</Application>
  <DocSecurity>4</DocSecurity>
  <Lines>53</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4019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2024-11-07T08:55:00Z</dcterms:created>
  <dc:creator>Evaldas</dc:creator>
  <dc:language>en-US</dc:language>
  <lastModifiedBy>adlibuser</lastModifiedBy>
  <lastPrinted>2024-11-06T09:03:00Z</lastPrinted>
  <dcterms:modified xsi:type="dcterms:W3CDTF">2024-11-07T08:55:00Z</dcterms:modified>
  <revision>2</revision>
</coreProperties>
</file>