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0a03f54f891437bac981602325fb799"/>
        <w:lock w:val="sdtLocked"/>
        <w:richText/>
      </w:sdtPr>
      <w:sdtContent>
        <w:p>
          <w:pPr>
            <w:tabs>
              <w:tab w:val="center" w:pos="4153"/>
              <w:tab w:val="right" w:pos="8306"/>
            </w:tabs>
            <w:rPr>
              <w:rFonts w:ascii="TimesLT" w:hAnsi="TimesLT"/>
              <w:lang w:val="en-US"/>
            </w:rPr>
          </w:pPr>
        </w:p>
        <w:p>
          <w:pPr>
            <w:ind w:left="1255" w:firstLine="6521"/>
            <w:rPr>
              <w:b/>
              <w:szCs w:val="24"/>
              <w:lang w:eastAsia="lt-LT"/>
            </w:rPr>
          </w:pPr>
          <w:r>
            <w:rPr>
              <w:b/>
              <w:caps/>
              <w:szCs w:val="24"/>
              <w:lang w:eastAsia="lt-LT"/>
            </w:rPr>
            <w:t>P</w:t>
          </w:r>
          <w:r>
            <w:rPr>
              <w:b/>
              <w:szCs w:val="24"/>
              <w:lang w:eastAsia="lt-LT"/>
            </w:rPr>
            <w:t xml:space="preserve">rojektas </w:t>
          </w:r>
        </w:p>
        <w:p>
          <w:pPr>
            <w:ind w:left="1255" w:firstLine="6521"/>
            <w:rPr>
              <w:b/>
              <w:szCs w:val="24"/>
              <w:lang w:eastAsia="lt-LT"/>
            </w:rPr>
          </w:pPr>
        </w:p>
        <w:p>
          <w:pPr>
            <w:jc w:val="center"/>
            <w:rPr>
              <w:b/>
              <w:bCs/>
              <w:szCs w:val="24"/>
            </w:rPr>
          </w:pPr>
          <w:r>
            <w:rPr>
              <w:b/>
              <w:bCs/>
              <w:szCs w:val="24"/>
            </w:rPr>
            <w:t>LIETUVOS RESPUBLIKOS</w:t>
          </w:r>
        </w:p>
        <w:p>
          <w:pPr>
            <w:widowControl w:val="0"/>
            <w:tabs>
              <w:tab w:val="left" w:pos="0"/>
              <w:tab w:val="left" w:pos="709"/>
            </w:tabs>
            <w:jc w:val="center"/>
            <w:rPr>
              <w:b/>
              <w:color w:val="000000"/>
              <w:szCs w:val="24"/>
              <w:lang w:eastAsia="lt-LT"/>
            </w:rPr>
          </w:pPr>
          <w:r>
            <w:rPr>
              <w:b/>
              <w:bCs/>
              <w:color w:val="000000"/>
              <w:szCs w:val="24"/>
              <w:lang w:eastAsia="lt-LT"/>
            </w:rPr>
            <w:t xml:space="preserve">LABDAROS IR PARAMOS </w:t>
          </w:r>
          <w:r>
            <w:rPr>
              <w:b/>
              <w:bCs/>
              <w:caps/>
              <w:szCs w:val="24"/>
              <w:lang w:eastAsia="lt-LT"/>
            </w:rPr>
            <w:t xml:space="preserve">įstatymo Nr. </w:t>
          </w:r>
          <w:r>
            <w:rPr>
              <w:b/>
              <w:color w:val="000000"/>
              <w:szCs w:val="24"/>
              <w:lang w:eastAsia="lt-LT"/>
            </w:rPr>
            <w:t xml:space="preserve">I-172 </w:t>
          </w:r>
          <w:r>
            <w:rPr>
              <w:b/>
              <w:bCs/>
              <w:color w:val="000000"/>
              <w:szCs w:val="24"/>
              <w:shd w:val="clear" w:color="auto" w:fill="FFFFFF"/>
              <w:lang w:eastAsia="lt-LT"/>
            </w:rPr>
            <w:t xml:space="preserve">7 </w:t>
          </w:r>
          <w:r>
            <w:rPr>
              <w:b/>
              <w:bCs/>
              <w:caps/>
              <w:szCs w:val="24"/>
              <w:lang w:eastAsia="lt-LT"/>
            </w:rPr>
            <w:t xml:space="preserve">straipsniO pakeitimo </w:t>
          </w:r>
        </w:p>
        <w:p>
          <w:pPr>
            <w:tabs>
              <w:tab w:val="left" w:pos="6096"/>
              <w:tab w:val="left" w:pos="6663"/>
              <w:tab w:val="left" w:pos="8505"/>
              <w:tab w:val="left" w:pos="8647"/>
            </w:tabs>
            <w:jc w:val="center"/>
            <w:rPr>
              <w:color w:val="000000"/>
              <w:szCs w:val="24"/>
            </w:rPr>
          </w:pPr>
          <w:r>
            <w:rPr>
              <w:b/>
              <w:bCs/>
              <w:caps/>
              <w:color w:val="000000"/>
              <w:szCs w:val="24"/>
            </w:rPr>
            <w:t>ĮSTATYMAS</w:t>
          </w:r>
        </w:p>
        <w:p>
          <w:pPr>
            <w:spacing w:line="360" w:lineRule="atLeast"/>
            <w:jc w:val="center"/>
            <w:rPr>
              <w:b/>
              <w:caps/>
              <w:szCs w:val="24"/>
            </w:rPr>
          </w:pPr>
        </w:p>
        <w:p>
          <w:pPr>
            <w:jc w:val="center"/>
            <w:rPr>
              <w:szCs w:val="24"/>
            </w:rPr>
          </w:pPr>
          <w:r>
            <w:rPr>
              <w:szCs w:val="24"/>
            </w:rPr>
            <w:t xml:space="preserve">2022 m.         d. Nr.      </w:t>
          </w:r>
        </w:p>
        <w:p>
          <w:pPr>
            <w:jc w:val="center"/>
            <w:rPr>
              <w:szCs w:val="24"/>
            </w:rPr>
          </w:pPr>
          <w:r>
            <w:rPr>
              <w:szCs w:val="24"/>
            </w:rPr>
            <w:t>Vilnius</w:t>
          </w:r>
        </w:p>
        <w:p>
          <w:pPr>
            <w:spacing w:line="360" w:lineRule="atLeast"/>
            <w:jc w:val="both"/>
            <w:rPr>
              <w:szCs w:val="24"/>
            </w:rPr>
            <w:sectPr>
              <w:headerReference w:type="even" r:id="rId6"/>
              <w:headerReference w:type="default" r:id="rId7"/>
              <w:footerReference w:type="even" r:id="rId8"/>
              <w:footerReference w:type="default" r:id="rId9"/>
              <w:headerReference w:type="first" r:id="rId10"/>
              <w:footerReference w:type="first" r:id="rId11"/>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p>
          <w:pPr>
            <w:spacing w:line="360" w:lineRule="atLeast"/>
            <w:jc w:val="both"/>
            <w:rPr>
              <w:szCs w:val="24"/>
            </w:rPr>
          </w:pPr>
        </w:p>
        <w:sdt>
          <w:sdtPr>
            <w:alias w:val="1 str."/>
            <w:tag w:val="part_38e076ae22a346fe81015da83f025d42"/>
            <w:lock w:val="sdtLocked"/>
            <w:richText/>
          </w:sdtPr>
          <w:sdtContent>
            <w:p>
              <w:pPr>
                <w:spacing w:line="360" w:lineRule="atLeast"/>
                <w:ind w:firstLine="720"/>
                <w:jc w:val="both"/>
                <w:rPr>
                  <w:szCs w:val="24"/>
                </w:rPr>
              </w:pPr>
              <w:sdt>
                <w:sdtPr>
                  <w:alias w:val="Numeris"/>
                  <w:tag w:val="nr_38e076ae22a346fe81015da83f025d42"/>
                  <w:lock w:val="sdtLocked"/>
                  <w:richText/>
                </w:sdtPr>
                <w:sdtContent>
                  <w:r>
                    <w:rPr>
                      <w:b/>
                      <w:bCs/>
                      <w:szCs w:val="24"/>
                    </w:rPr>
                    <w:t>1</w:t>
                  </w:r>
                </w:sdtContent>
              </w:sdt>
              <w:r>
                <w:rPr>
                  <w:b/>
                  <w:bCs/>
                  <w:szCs w:val="24"/>
                </w:rPr>
                <w:t xml:space="preserve"> straipsnis. </w:t>
              </w:r>
              <w:sdt>
                <w:sdtPr>
                  <w:alias w:val="Pavadinimas"/>
                  <w:tag w:val="title_38e076ae22a346fe81015da83f025d42"/>
                  <w:lock w:val="sdtLocked"/>
                  <w:richText/>
                </w:sdtPr>
                <w:sdtContent>
                  <w:r>
                    <w:rPr>
                      <w:b/>
                      <w:bCs/>
                      <w:szCs w:val="24"/>
                    </w:rPr>
                    <w:t>7 straipsnio pakeitimas</w:t>
                  </w:r>
                </w:sdtContent>
              </w:sdt>
            </w:p>
            <w:sdt>
              <w:sdtPr>
                <w:alias w:val="1 str. 1 d."/>
                <w:tag w:val="part_57983fecd39143a38035fa14be324cc7"/>
                <w:lock w:val="sdtLocked"/>
                <w:richText/>
              </w:sdtPr>
              <w:sdtContent>
                <w:p>
                  <w:pPr>
                    <w:spacing w:line="360" w:lineRule="atLeast"/>
                    <w:ind w:firstLine="720"/>
                    <w:jc w:val="both"/>
                    <w:rPr>
                      <w:szCs w:val="24"/>
                    </w:rPr>
                  </w:pPr>
                  <w:r>
                    <w:rPr>
                      <w:szCs w:val="24"/>
                    </w:rPr>
                    <w:t>Pakeisti 7 straipsnio 5 dalį ir ją išdėstyti taip:</w:t>
                  </w:r>
                </w:p>
                <w:sdt>
                  <w:sdtPr>
                    <w:alias w:val="citata"/>
                    <w:tag w:val="part_1996901f572841feb95fe74465dba82a"/>
                    <w:lock w:val="sdtLocked"/>
                    <w:richText/>
                  </w:sdtPr>
                  <w:sdtContent>
                    <w:sdt>
                      <w:sdtPr>
                        <w:alias w:val="5 d."/>
                        <w:tag w:val="part_8dd0da53fc2b4018857819c254356c94"/>
                        <w:lock w:val="sdtLocked"/>
                        <w:richText/>
                      </w:sdtPr>
                      <w:sdtContent>
                        <w:p>
                          <w:pPr>
                            <w:spacing w:line="360" w:lineRule="atLeast"/>
                            <w:ind w:firstLine="720"/>
                            <w:jc w:val="both"/>
                            <w:rPr>
                              <w:szCs w:val="24"/>
                            </w:rPr>
                          </w:pPr>
                          <w:r>
                            <w:rPr>
                              <w:szCs w:val="24"/>
                            </w:rPr>
                            <w:t>„</w:t>
                          </w:r>
                          <w:sdt>
                            <w:sdtPr>
                              <w:alias w:val="Numeris"/>
                              <w:tag w:val="nr_8dd0da53fc2b4018857819c254356c94"/>
                              <w:lock w:val="sdtLocked"/>
                              <w:richText/>
                            </w:sdtPr>
                            <w:sdtContent>
                              <w:r>
                                <w:rPr>
                                  <w:szCs w:val="24"/>
                                </w:rPr>
                                <w:t>5</w:t>
                              </w:r>
                            </w:sdtContent>
                          </w:sdt>
                          <w:r>
                            <w:rPr>
                              <w:szCs w:val="24"/>
                            </w:rPr>
                            <w:t>.</w:t>
                          </w:r>
                          <w:r>
                            <w:rPr>
                              <w:color w:val="000000"/>
                            </w:rPr>
                            <w:t xml:space="preserve"> Parama pagal šį įstatymą pripažįstama ir tais atvejais, kai ji teikiama Europos ekonominės erdvės valstybėse ir į Vyriausybės sudarytą sąrašą įtrauktose demokratinėse bei teisinėse valstybėse, patiriančiose karinę agresiją ir jos padarinius,</w:t>
                          </w:r>
                          <w:r>
                            <w:rPr>
                              <w:b/>
                              <w:color w:val="000000"/>
                            </w:rPr>
                            <w:t xml:space="preserve"> </w:t>
                          </w:r>
                          <w:r>
                            <w:rPr>
                              <w:color w:val="000000"/>
                            </w:rPr>
                            <w:t>įsteigtiems juridiniams asmenims ar kitoms organizacijoms, kurių veiklos tikslas nėra pelno siekimas, o gautas pelnas negali būti skiriamas jų dalyviams. Paramos teikėjas Valstybinei mokesčių inspekcijai pateikia Vyriausybės įgaliotos institucijos nustatytus dokumentus, įrodančius, kad jo parama teikiama šių juridinių asmenų ar kitų organizacijų veiklos dokumentuose numatytiems visuomenei naudingiems tikslams, nurodytiems šio įstatymo 3 straipsnio 3 dalyje. Vyriausybės įgaliota institucija nustato šių dokumentų pateikimo Valstybinei mokesčių inspekcijai tvarką. Šios dalies nuostatos netaikomos šio straipsnio 4 dalyje nurodytiems juridiniams asmenims ar organizacijoms.</w:t>
                          </w:r>
                          <w:r>
                            <w:rPr>
                              <w:szCs w:val="24"/>
                            </w:rPr>
                            <w:t>“</w:t>
                          </w:r>
                        </w:p>
                        <w:p>
                          <w:pPr>
                            <w:spacing w:line="360" w:lineRule="atLeast"/>
                            <w:ind w:firstLine="720"/>
                            <w:jc w:val="both"/>
                            <w:rPr>
                              <w:szCs w:val="24"/>
                            </w:rPr>
                          </w:pPr>
                        </w:p>
                      </w:sdtContent>
                    </w:sdt>
                  </w:sdtContent>
                </w:sdt>
              </w:sdtContent>
            </w:sdt>
          </w:sdtContent>
        </w:sdt>
        <w:sdt>
          <w:sdtPr>
            <w:alias w:val="2 str."/>
            <w:tag w:val="part_efe98f6b85b743ffad674f6df6fcb296"/>
            <w:lock w:val="sdtLocked"/>
            <w:richText/>
          </w:sdtPr>
          <w:sdtContent>
            <w:p>
              <w:pPr>
                <w:spacing w:line="360" w:lineRule="atLeast"/>
                <w:ind w:firstLine="720"/>
                <w:rPr>
                  <w:szCs w:val="24"/>
                  <w:lang w:eastAsia="lt-LT"/>
                </w:rPr>
              </w:pPr>
              <w:sdt>
                <w:sdtPr>
                  <w:alias w:val="Numeris"/>
                  <w:tag w:val="nr_efe98f6b85b743ffad674f6df6fcb296"/>
                  <w:lock w:val="sdtLocked"/>
                  <w:richText/>
                </w:sdtPr>
                <w:sdtContent>
                  <w:r>
                    <w:rPr>
                      <w:b/>
                      <w:bCs/>
                      <w:szCs w:val="24"/>
                      <w:lang w:eastAsia="lt-LT"/>
                    </w:rPr>
                    <w:t>2</w:t>
                  </w:r>
                </w:sdtContent>
              </w:sdt>
              <w:r>
                <w:rPr>
                  <w:b/>
                  <w:bCs/>
                  <w:szCs w:val="24"/>
                  <w:lang w:eastAsia="lt-LT"/>
                </w:rPr>
                <w:t xml:space="preserve"> straipsnis. </w:t>
              </w:r>
              <w:sdt>
                <w:sdtPr>
                  <w:alias w:val="Pavadinimas"/>
                  <w:tag w:val="title_efe98f6b85b743ffad674f6df6fcb296"/>
                  <w:lock w:val="sdtLocked"/>
                  <w:richText/>
                </w:sdtPr>
                <w:sdtContent>
                  <w:r>
                    <w:rPr>
                      <w:b/>
                      <w:szCs w:val="24"/>
                    </w:rPr>
                    <w:t>Įstatymo įsigaliojimas, įgyvendinimas ir taikymas</w:t>
                  </w:r>
                </w:sdtContent>
              </w:sdt>
            </w:p>
            <w:sdt>
              <w:sdtPr>
                <w:alias w:val="2 str. 1 d."/>
                <w:tag w:val="part_d03a7faf29484f60b459bde7564c9935"/>
                <w:lock w:val="sdtLocked"/>
                <w:richText/>
              </w:sdtPr>
              <w:sdtContent>
                <w:p>
                  <w:pPr>
                    <w:spacing w:line="360" w:lineRule="atLeast"/>
                    <w:ind w:firstLine="720"/>
                    <w:jc w:val="both"/>
                    <w:rPr>
                      <w:szCs w:val="24"/>
                      <w:lang w:eastAsia="lt-LT"/>
                    </w:rPr>
                  </w:pPr>
                  <w:sdt>
                    <w:sdtPr>
                      <w:alias w:val="Numeris"/>
                      <w:tag w:val="nr_d03a7faf29484f60b459bde7564c9935"/>
                      <w:lock w:val="sdtLocked"/>
                      <w:richText/>
                    </w:sdtPr>
                    <w:sdtContent>
                      <w:r>
                        <w:rPr>
                          <w:szCs w:val="24"/>
                          <w:lang w:eastAsia="lt-LT"/>
                        </w:rPr>
                        <w:t>1</w:t>
                      </w:r>
                    </w:sdtContent>
                  </w:sdt>
                  <w:r>
                    <w:rPr>
                      <w:szCs w:val="24"/>
                      <w:lang w:eastAsia="lt-LT"/>
                    </w:rPr>
                    <w:t>. Šis įstatymas, išskyrus šio straipsnio 2 dalį, įsigalioja 2022 m. balandžio 1 d.</w:t>
                  </w:r>
                </w:p>
              </w:sdtContent>
            </w:sdt>
            <w:sdt>
              <w:sdtPr>
                <w:alias w:val="2 str. 2 d."/>
                <w:tag w:val="part_a1f0879e8ca8443a96df177e44ff78e3"/>
                <w:lock w:val="sdtLocked"/>
                <w:richText/>
              </w:sdtPr>
              <w:sdtContent>
                <w:p>
                  <w:pPr>
                    <w:spacing w:line="360" w:lineRule="atLeast"/>
                    <w:ind w:firstLine="720"/>
                    <w:jc w:val="both"/>
                    <w:rPr>
                      <w:szCs w:val="24"/>
                    </w:rPr>
                  </w:pPr>
                  <w:sdt>
                    <w:sdtPr>
                      <w:alias w:val="Numeris"/>
                      <w:tag w:val="nr_a1f0879e8ca8443a96df177e44ff78e3"/>
                      <w:lock w:val="sdtLocked"/>
                      <w:richText/>
                    </w:sdtPr>
                    <w:sdtContent>
                      <w:r>
                        <w:rPr>
                          <w:szCs w:val="24"/>
                          <w:lang w:eastAsia="lt-LT"/>
                        </w:rPr>
                        <w:t>2</w:t>
                      </w:r>
                    </w:sdtContent>
                  </w:sdt>
                  <w:r>
                    <w:rPr>
                      <w:szCs w:val="24"/>
                      <w:lang w:eastAsia="lt-LT"/>
                    </w:rPr>
                    <w:t xml:space="preserve">. Lietuvos Respublikos Vyriausybė, Vyriausybės įgaliota institucija iki 2022 m. kovo 31 d. </w:t>
                  </w:r>
                  <w:r>
                    <w:rPr>
                      <w:szCs w:val="24"/>
                    </w:rPr>
                    <w:t>priima šio įstatymo įgyvendinamuosius teisės aktus.</w:t>
                  </w:r>
                </w:p>
              </w:sdtContent>
            </w:sdt>
            <w:sdt>
              <w:sdtPr>
                <w:alias w:val="2 str. 3 d."/>
                <w:tag w:val="part_0dcd8e25627c4848ae9cf7bb81dac89d"/>
                <w:lock w:val="sdtLocked"/>
                <w:richText/>
              </w:sdtPr>
              <w:sdtContent>
                <w:p>
                  <w:pPr>
                    <w:spacing w:line="360" w:lineRule="atLeast"/>
                    <w:ind w:firstLine="720"/>
                    <w:jc w:val="both"/>
                    <w:rPr>
                      <w:szCs w:val="24"/>
                    </w:rPr>
                  </w:pPr>
                  <w:sdt>
                    <w:sdtPr>
                      <w:alias w:val="Numeris"/>
                      <w:tag w:val="nr_0dcd8e25627c4848ae9cf7bb81dac89d"/>
                      <w:lock w:val="sdtLocked"/>
                      <w:richText/>
                    </w:sdtPr>
                    <w:sdtContent>
                      <w:r>
                        <w:rPr>
                          <w:szCs w:val="24"/>
                        </w:rPr>
                        <w:t>3</w:t>
                      </w:r>
                    </w:sdtContent>
                  </w:sdt>
                  <w:r>
                    <w:rPr>
                      <w:szCs w:val="24"/>
                    </w:rPr>
                    <w:t>. Šio įstatymo nuostatos taikomos nuo nepaprastosios padėties įvedimo Lietuvos Respublikoje dienos, nustatytos Lietuvos Respublikos Prezidento 2022 m. vasario 24 d. dekretu Nr. 1K-872 „Dėl nepaprastosios padėties paskelbimo“.</w:t>
                  </w:r>
                </w:p>
                <w:p>
                  <w:pPr>
                    <w:spacing w:line="360" w:lineRule="atLeast"/>
                    <w:jc w:val="both"/>
                    <w:rPr>
                      <w:szCs w:val="24"/>
                    </w:rPr>
                  </w:pPr>
                </w:p>
                <w:p>
                  <w:pPr>
                    <w:spacing w:line="360" w:lineRule="atLeast"/>
                    <w:ind w:firstLine="720"/>
                    <w:jc w:val="both"/>
                    <w:rPr>
                      <w:szCs w:val="24"/>
                      <w:lang w:eastAsia="lt-LT"/>
                    </w:rPr>
                  </w:pPr>
                </w:p>
                <w:p>
                  <w:pPr>
                    <w:spacing w:line="360" w:lineRule="atLeast"/>
                    <w:ind w:firstLine="720"/>
                    <w:jc w:val="both"/>
                    <w:rPr>
                      <w:szCs w:val="24"/>
                      <w:lang w:eastAsia="lt-LT"/>
                    </w:rPr>
                    <w:sectPr>
                      <w:type w:val="continuous"/>
                      <w:pgSz w:w="11907" w:h="16840" w:code="9"/>
                      <w:pgMar w:top="1134" w:right="851" w:bottom="568" w:left="1701" w:header="706" w:footer="706" w:gutter="0"/>
                      <w:cols w:space="1296"/>
                      <w:titlePg/>
                      <w:docGrid w:linePitch="326"/>
                    </w:sectPr>
                  </w:pPr>
                </w:p>
                <w:p>
                  <w:pPr>
                    <w:tabs>
                      <w:tab w:val="center" w:pos="4153"/>
                      <w:tab w:val="right" w:pos="8306"/>
                    </w:tabs>
                    <w:rPr>
                      <w:rFonts w:ascii="TimesLT" w:hAnsi="TimesLT"/>
                      <w:lang w:val="en-US"/>
                    </w:rPr>
                  </w:pPr>
                </w:p>
              </w:sdtContent>
            </w:sdt>
          </w:sdtContent>
        </w:sdt>
        <w:sdt>
          <w:sdtPr>
            <w:alias w:val="signatura"/>
            <w:tag w:val="part_02df6b0d61684b479211d14a67bd0c85"/>
            <w:lock w:val="sdtLocked"/>
            <w:richText/>
          </w:sdtPr>
          <w:sdtContent>
            <w:p>
              <w:pPr>
                <w:spacing w:line="360" w:lineRule="atLeast"/>
                <w:ind w:firstLine="709"/>
                <w:jc w:val="both"/>
                <w:rPr>
                  <w:i/>
                  <w:szCs w:val="24"/>
                </w:rPr>
              </w:pPr>
              <w:r>
                <w:rPr>
                  <w:i/>
                  <w:szCs w:val="24"/>
                </w:rPr>
                <w:t>Skelbiu šį Lietuvos Respublikos Seimo priimtą įstatymą.</w:t>
              </w:r>
            </w:p>
            <w:p>
              <w:pPr>
                <w:spacing w:line="360" w:lineRule="atLeast"/>
                <w:jc w:val="both"/>
                <w:rPr>
                  <w:i/>
                  <w:szCs w:val="24"/>
                </w:rPr>
              </w:pPr>
            </w:p>
            <w:p>
              <w:pPr>
                <w:spacing w:line="360" w:lineRule="atLeast"/>
                <w:rPr>
                  <w:szCs w:val="24"/>
                </w:rPr>
              </w:pPr>
              <w:r>
                <w:rPr>
                  <w:szCs w:val="24"/>
                </w:rPr>
                <w:t>Respublikos Prezidentas</w:t>
              </w:r>
            </w:p>
            <w:p>
              <w:pPr>
                <w:spacing w:line="360" w:lineRule="atLeast"/>
                <w:rPr>
                  <w:lang w:val="en-US"/>
                </w:rPr>
              </w:pPr>
            </w:p>
            <w:p/>
          </w:sdtContent>
        </w:sdt>
      </w:sdtContent>
    </w:sdt>
    <w:sectPr>
      <w:headerReference w:type="even" r:id="rId12"/>
      <w:footerReference w:type="even" r:id="rId13"/>
      <w:footerReference w:type="default" r:id="rId14"/>
      <w:type w:val="continuous"/>
      <w:pgSz w:w="11907" w:h="16840" w:code="9"/>
      <w:pgMar w:top="567" w:right="851" w:bottom="426"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jc w:val="both"/>
      <w:rPr>
        <w:rFonts w:ascii="TimesLT" w:hAnsi="TimesLT"/>
      </w:rPr>
    </w:pPr>
  </w:p>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0EE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4C25B31-0E6B-42C8-8D76-B9A8B8514A4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eader" Target="header4.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a83b7b84ced4bf0a7a3bad5e6c68638" PartId="a0a03f54f891437bac981602325fb799">
    <Part Type="straipsnis" Nr="1" Abbr="1 str." Title="7 straipsnio pakeitimas" DocPartId="8bfbe36d12c5468da8bd4ab4d0651615" PartId="38e076ae22a346fe81015da83f025d42">
      <Part Type="strDalis" Nr="1" Abbr="1 str. 1 d." DocPartId="d63dc594a42249299656e2da9ccdb857" PartId="57983fecd39143a38035fa14be324cc7">
        <Part Type="citata" DocPartId="cefef9fb1d9541288fc70302641f61ca" PartId="1996901f572841feb95fe74465dba82a">
          <Part Type="strDalis" Nr="5" Abbr="5 d." DocPartId="6d18c1865a66420d8c2a830c29c38bec" PartId="8dd0da53fc2b4018857819c254356c94"/>
        </Part>
      </Part>
    </Part>
    <Part Type="straipsnis" Nr="2" Abbr="2 str." Title="Įstatymo įsigaliojimas, įgyvendinimas ir taikymas" DocPartId="8601d21b59754a04ac99b914ec390c2f" PartId="efe98f6b85b743ffad674f6df6fcb296">
      <Part Type="strDalis" Nr="1" Abbr="2 str. 1 d." DocPartId="f1e708c668c94cb6b21bbbe7cf95e5a5" PartId="d03a7faf29484f60b459bde7564c9935"/>
      <Part Type="strDalis" Nr="2" Abbr="2 str. 2 d." DocPartId="5fb8e9bf68f64ce3ba428a6d78c4a5b2" PartId="a1f0879e8ca8443a96df177e44ff78e3"/>
      <Part Type="strDalis" Nr="3" Abbr="2 str. 3 d." DocPartId="8d0bbde9f8c04241ad189a5e963f4518" PartId="0dcd8e25627c4848ae9cf7bb81dac89d"/>
    </Part>
    <Part Type="signatura" DocPartId="1df686f4439d46df9d3b4d1e6d93d0b0" PartId="02df6b0d61684b479211d14a67bd0c85"/>
  </Part>
</Parts>
</file>

<file path=customXml/itemProps1.xml><?xml version="1.0" encoding="utf-8"?>
<ds:datastoreItem xmlns:ds="http://schemas.openxmlformats.org/officeDocument/2006/customXml" ds:itemID="{84B35214-C08C-47A7-AB58-AE66FABCBF1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223</Words>
  <Characters>1545</Characters>
  <Application>Microsoft Office Word</Application>
  <DocSecurity>4</DocSecurity>
  <Lines>39</Lines>
  <Paragraphs>17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2022-03-07T05:41:00Z</dcterms:created>
  <dc:creator>Asta Žvikevičienė</dc:creator>
  <lastModifiedBy>adlibuser</lastModifiedBy>
  <dcterms:modified xsi:type="dcterms:W3CDTF">2022-03-07T05:41:00Z</dcterms:modified>
  <revision>2</revision>
</coreProperties>
</file>