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3fd7433aeaa4760b6e3717507b62ece"/>
        <w:lock w:val="sdtLocked"/>
        <w:richText/>
      </w:sdtPr>
      <w:sdtContent>
        <w:p w14:paraId="239298E0" w14:textId="236F562B"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right"/>
            <w:rPr>
              <w:rFonts w:eastAsia="HG Mincho Light J"/>
              <w:b/>
              <w:color w:val="808080"/>
              <w:szCs w:val="24"/>
              <w:lang w:eastAsia="lt-LT"/>
            </w:rPr>
          </w:pPr>
          <w:r>
            <w:rPr>
              <w:rFonts w:eastAsia="HG Mincho Light J"/>
              <w:b/>
              <w:color w:val="808080"/>
              <w:szCs w:val="24"/>
              <w:lang w:eastAsia="lt-LT"/>
            </w:rPr>
            <w:tab/>
            <w:t>Projektas</w:t>
          </w:r>
        </w:p>
        <w:p w14:paraId="239298E1" w14:textId="7FC4293F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239298E2" w14:textId="154B2B2D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239298E3" w14:textId="14D39D6D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239298E4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239298E5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239298E6" w14:textId="5F071E44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DĖL PRITARIMO PAKEISTI ŠIAULIŲ MIESTO SAVIVALDYBĖS IR UŽDAROSIOS AKCINĖS BENDROVĖS „VONIN LITHUANIA“ INVESTICIJŲ SUTARTIS</w:t>
          </w:r>
        </w:p>
        <w:p w14:paraId="239298E7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239298E8" w14:textId="2122AEDB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2023 m.                            d. Nr. </w:t>
          </w:r>
        </w:p>
        <w:p w14:paraId="239298EA" w14:textId="4F734085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239298EB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1501CD70" w14:textId="74E49CE3">
          <w:pPr>
            <w:widowControl w:val="0"/>
            <w:tabs>
              <w:tab w:val="left" w:pos="709"/>
            </w:tabs>
            <w:suppressAutoHyphens/>
            <w:ind w:firstLine="771"/>
            <w:jc w:val="both"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993d3e59bc824535ae7174b473e87322"/>
            <w:lock w:val="sdtLocked"/>
            <w:richText/>
          </w:sdtPr>
          <w:sdtContent>
            <w:p w14:paraId="3ABBE442" w14:textId="383F993B">
              <w:pPr>
                <w:widowControl w:val="0"/>
                <w:tabs>
                  <w:tab w:val="left" w:pos="709"/>
                </w:tabs>
                <w:suppressAutoHyphens/>
                <w:ind w:firstLine="709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V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adovaudamasi Lietuvos Respublikos vietos savivaldos įstatymo 16 straipsnio 1 dalimi, įgyvendindama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Šiaulių miesto savivaldybės tarybos 2020 m. lapkričio 5 d. sprendimą Nr. T-397 „Dėl pritarimo pasirašyti Šiaulių miesto savivaldybės ir uždarosios akcinės bendrovės „Vonin Lithuania“ investicijų sutartį“, Šiaulių miesto savivaldybės tarybos 2021 m. vasario 4 d. sprendimą Nr. T-13 „Dėl pritarimo pasirašyti Šiaulių miesto savivaldybės ir uždarosios akcinės bendrovės „Vonin Lithuania“ investicijų sutartį“, Šiaulių miesto savivaldybės tarybos 2021 m. kovo 4 d. sprendimą Nr. T-45 „Dėl pritarimo pasirašyti Šiaulių miesto savivaldybės ir uždarosios akcinės bendrovės „Vonin Lithuania“ investicijų sutartį,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atsižvelgdama į Investuotojų atrankos ir valstybinės žemės sklypų nuomos ne aukciono būdu Šiaulių pramoniniame parke vertinimo komisijos 2023 m. </w:t>
              </w:r>
              <w:r>
                <w:rPr>
                  <w:rFonts w:ascii="Thorndale" w:eastAsia="HG Mincho Light J" w:hAnsi="Thorndale"/>
                  <w:szCs w:val="24"/>
                  <w:lang w:eastAsia="lt-LT"/>
                </w:rPr>
                <w:t xml:space="preserve">rugpjūčio 9 d. protokolą Nr. VAK-420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(registracija DVS „Avilys“) ir į uždarosios akcinės bendrovės „Vonin Lithuania“ 2023 m. rugpjūčio 2 d. (registracijos DVS „Avilys“ Nr. GE-5944) prašymą, Šiaulių miesto savivaldybės taryba n u s p r e n d ž i a:</w:t>
              </w:r>
            </w:p>
          </w:sdtContent>
        </w:sdt>
        <w:sdt>
          <w:sdtPr>
            <w:alias w:val="1 p."/>
            <w:tag w:val="part_d74b9e20d7ec41ce94da1329b2954f1f"/>
            <w:lock w:val="sdtLocked"/>
            <w:richText/>
          </w:sdtPr>
          <w:sdtContent>
            <w:p w14:paraId="6FDBDD38" w14:textId="52EBC79F">
              <w:pPr>
                <w:widowControl w:val="0"/>
                <w:tabs>
                  <w:tab w:val="left" w:pos="709"/>
                </w:tabs>
                <w:suppressAutoHyphens/>
                <w:ind w:firstLine="709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74b9e20d7ec41ce94da1329b2954f1f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Pritarti, kad būtų pakeista Šiaulių miesto savivaldybės ir uždarosios akcinės bendrovės „Vonin Lithuania“ 2020 m. lapkričio 17 d. investicijų sutartis Nr. SŽ-1427, taip pat 2021 m. vasario 17 d. investicijų sutartis Nr. SŽ-191 ir 2021 m. kovo 9 d. investicijų sutartis Nr. SŽ-287 (toliau – Sutartys) ir būtų pasirašytas papildomas susitarimas prie Sutarčių (pridedama).</w:t>
              </w:r>
            </w:p>
          </w:sdtContent>
        </w:sdt>
        <w:sdt>
          <w:sdtPr>
            <w:alias w:val="2 p."/>
            <w:tag w:val="part_fdda5d15e8294661a2fad1a1226389cd"/>
            <w:lock w:val="sdtLocked"/>
            <w:richText/>
          </w:sdtPr>
          <w:sdtContent>
            <w:p w14:paraId="000FD41F" w14:textId="517A0691">
              <w:pPr>
                <w:widowControl w:val="0"/>
                <w:tabs>
                  <w:tab w:val="left" w:pos="709"/>
                </w:tabs>
                <w:suppressAutoHyphens/>
                <w:ind w:firstLine="709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fdda5d15e8294661a2fad1a1226389cd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Įgalioti Šiaulių miesto savivaldybės merą pasirašyti šio sprendimo 1 punkte nurodytą papildomą susitarimą prie Sutarčių.</w:t>
              </w:r>
            </w:p>
            <w:p w14:paraId="41E876E7" w14:textId="5E827594">
              <w:pPr>
                <w:widowControl w:val="0"/>
                <w:tabs>
                  <w:tab w:val="left" w:pos="1134"/>
                </w:tabs>
                <w:suppressAutoHyphens/>
                <w:ind w:left="15"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lt-LT"/>
                </w:rPr>
                <w:t xml:space="preserve">Šis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 w14:paraId="6DCC1B22" w14:textId="29BDFE5C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8D3D926" w14:textId="61B1A642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7441CD2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62473B0F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82353d2ec906432fb538ca018fb6c3d7"/>
            <w:lock w:val="sdtLocked"/>
            <w:richText/>
          </w:sdtPr>
          <w:sdtContent>
            <w:p w14:paraId="4D2F3B6E" w14:textId="0B12A53F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  <w:tab/>
              </w:r>
            </w:p>
          </w:sdtContent>
        </w:sdt>
      </w:sdtContent>
    </w:sdt>
    <w:sectPr>
      <w:headerReference w:type="default" r:id="rId6"/>
      <w:footerReference w:type="default" r:id="rId7"/>
      <w:footnotePr>
        <w:pos w:val="beneathText"/>
        <w:numRestart w:val="eachPage"/>
      </w:footnotePr>
      <w:endnotePr>
        <w:numFmt w:val="decimal"/>
      </w:endnotePr>
      <w:pgSz w:w="11906" w:h="16838"/>
      <w:pgMar w:top="1134" w:right="680" w:bottom="1134" w:left="1701" w:header="561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903EFC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02038E67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929909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24061D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7CEAD229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70D7F8" w14:textId="4E583FD6">
    <w:pPr>
      <w:widowControl w:val="0"/>
      <w:tabs>
        <w:tab w:val="center" w:pos="4986"/>
        <w:tab w:val="right" w:pos="9972"/>
      </w:tabs>
      <w:suppressAutoHyphens/>
      <w:jc w:val="center"/>
      <w:rPr>
        <w:rFonts w:ascii="Thorndale" w:eastAsia="HG Mincho Light J" w:hAnsi="Thorndale"/>
        <w:color w:val="000000"/>
        <w:szCs w:val="24"/>
        <w:lang w:eastAsia="lt-LT"/>
      </w:rPr>
    </w:pPr>
  </w:p>
  <w:p w14:paraId="462B9A91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9298E0"/>
  <w15:chartTrackingRefBased/>
  <w15:docId w15:val="{3BE10452-4A1C-4929-89A8-17CA85FAE76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4165baac6754bb99081b8cbea4694a7" PartId="63fd7433aeaa4760b6e3717507b62ece">
    <Part Type="preambule" DocPartId="d5506d85ea3d4b3b82d0faf855fd1c95" PartId="993d3e59bc824535ae7174b473e87322"/>
    <Part Type="punktas" Nr="1" Abbr="1 p." DocPartId="74703cca315c439a9294cfd3fd476d8c" PartId="d74b9e20d7ec41ce94da1329b2954f1f"/>
    <Part Type="punktas" Nr="2" Abbr="2 p." DocPartId="623abde6202346f5a1cee20b0f00fd2a" PartId="fdda5d15e8294661a2fad1a1226389cd"/>
    <Part Type="signatura" DocPartId="7d8b86b09d55433bb0f7b0572b4f633f" PartId="82353d2ec906432fb538ca018fb6c3d7"/>
  </Part>
</Parts>
</file>

<file path=customXml/itemProps1.xml><?xml version="1.0" encoding="utf-8"?>
<ds:datastoreItem xmlns:ds="http://schemas.openxmlformats.org/officeDocument/2006/customXml" ds:itemID="{E99E00CA-94F1-4B23-8ACE-FDAEFC069DC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291</Words>
  <Characters>1853</Characters>
  <Application>Microsoft Office Word</Application>
  <DocSecurity>4</DocSecurity>
  <Lines>41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2023-08-17T08:07:00Z</dcterms:created>
  <dc:creator>Violeta Valančienė</dc:creator>
  <lastModifiedBy>adlibuser</lastModifiedBy>
  <dcterms:modified xsi:type="dcterms:W3CDTF">2023-08-17T08:07:00Z</dcterms:modified>
  <revision>2</revision>
</coreProperties>
</file>