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452417330a430d83eef53279c93c8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2024-08-13 Nr. TR-304</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VALSTYBINĖS ŽEMĖS SKLYPO, ESANČIO MARIJAMPOLĖS M., GAMYKLŲ G. 9, DALIŲ NUSTATYMO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ind w:right="1134"/>
            <w:jc w:val="right"/>
            <w:rPr>
              <w:rFonts w:ascii="Verdana" w:hAnsi="Verdana"/>
              <w:sz w:val="20"/>
              <w:lang w:eastAsia="lt-LT"/>
            </w:rPr>
          </w:pPr>
        </w:p>
        <w:sdt>
          <w:sdtPr>
            <w:alias w:val="preambule"/>
            <w:tag w:val="part_10c05bb376bc4dbc9171934a78016081"/>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20 punktu, Lietuvos Respublikos žemės </w:t>
              </w:r>
              <w:hyperlink r:id="rId14" w:history="1">
                <w:r>
                  <w:rPr>
                    <w:rFonts w:ascii="Verdana" w:hAnsi="Verdana"/>
                    <w:szCs w:val="24"/>
                    <w:lang w:eastAsia="lt-LT"/>
                  </w:rPr>
                  <w:t>įstatymo</w:t>
                </w:r>
              </w:hyperlink>
              <w:r>
                <w:rPr>
                  <w:rFonts w:ascii="Verdana" w:hAnsi="Verdana"/>
                  <w:szCs w:val="24"/>
                  <w:lang w:eastAsia="lt-LT"/>
                </w:rPr>
                <w:t xml:space="preserve"> 7 straipsnio 1 dalies 2 punktu, Kitos paskirties valstybinės žemės sklypų pardavimo ir nuomos taisyklių, patvirtintų Lietuvos Respublikos Vyriausybės 1999 m. kovo 9 d. nutarimu Nr. </w:t>
              </w:r>
              <w:hyperlink r:id="rId15" w:history="1">
                <w:r>
                  <w:rPr>
                    <w:rFonts w:ascii="Verdana" w:hAnsi="Verdana"/>
                    <w:szCs w:val="24"/>
                    <w:lang w:eastAsia="lt-LT"/>
                  </w:rPr>
                  <w:t>260</w:t>
                </w:r>
              </w:hyperlink>
              <w:r>
                <w:rPr>
                  <w:rFonts w:ascii="Verdana" w:hAnsi="Verdana"/>
                  <w:szCs w:val="24"/>
                  <w:lang w:eastAsia="lt-LT"/>
                </w:rPr>
                <w:t xml:space="preserve"> „Dėl kitos paskirties valstybinės žemės sklypų pardavimo ir nuomos taisyklių patvirtinimo“, 2 ir 13 punktais, atsižvelgdama į UAB „Marijampolės automobilių turgus“ pateiktą 2024 m. gegužės 30 d. prašymą „Dėl valstybinės žemės nuomos ploto“ ir į UAB „Nišos matavimai“ matininko Povilo Ražinsko parengtą 2022 m. lapkričio 4 d. žemės sklypo naudojimo dalių nustatymo planą,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48d95a14215b434e8a2c4f17ae4bae05"/>
            <w:lock w:val="sdtLocked"/>
            <w:richText/>
          </w:sdtPr>
          <w:sdtContent>
            <w:p>
              <w:pPr>
                <w:ind w:firstLine="720"/>
                <w:jc w:val="both"/>
                <w:rPr>
                  <w:rFonts w:ascii="Verdana" w:hAnsi="Verdana"/>
                  <w:szCs w:val="24"/>
                  <w:lang w:eastAsia="lt-LT"/>
                </w:rPr>
              </w:pPr>
              <w:sdt>
                <w:sdtPr>
                  <w:alias w:val="Numeris"/>
                  <w:tag w:val="nr_48d95a14215b434e8a2c4f17ae4bae05"/>
                  <w:lock w:val="sdtLocked"/>
                  <w:richText/>
                </w:sdtPr>
                <w:sdtContent>
                  <w:r>
                    <w:rPr>
                      <w:rFonts w:ascii="Verdana" w:hAnsi="Verdana"/>
                      <w:szCs w:val="24"/>
                      <w:lang w:eastAsia="lt-LT"/>
                    </w:rPr>
                    <w:t>1</w:t>
                  </w:r>
                </w:sdtContent>
              </w:sdt>
              <w:r>
                <w:rPr>
                  <w:rFonts w:ascii="Verdana" w:hAnsi="Verdana"/>
                  <w:szCs w:val="24"/>
                  <w:lang w:eastAsia="lt-LT"/>
                </w:rPr>
                <w:t>. Nustatyti 1,3806 ha ploto valstybinės žemės sklypo, kadastro Nr. 1801/0003:29, unikalus Nr. 4400-1655-0340, esančio Marijampolės m., Gamyklų g. 9, dalis, reikalingas šių žemės sklype esančių statinių eksploatavimui:</w:t>
              </w:r>
            </w:p>
            <w:sdt>
              <w:sdtPr>
                <w:alias w:val="1.1 pp."/>
                <w:tag w:val="part_b478c1827bc8463ea0e7eda89969da09"/>
                <w:lock w:val="sdtLocked"/>
                <w:richText/>
              </w:sdtPr>
              <w:sdtContent>
                <w:p>
                  <w:pPr>
                    <w:ind w:firstLine="720"/>
                    <w:jc w:val="both"/>
                    <w:rPr>
                      <w:rFonts w:ascii="Verdana" w:hAnsi="Verdana"/>
                      <w:szCs w:val="24"/>
                      <w:lang w:eastAsia="lt-LT"/>
                    </w:rPr>
                  </w:pPr>
                  <w:sdt>
                    <w:sdtPr>
                      <w:alias w:val="Numeris"/>
                      <w:tag w:val="nr_b478c1827bc8463ea0e7eda89969da09"/>
                      <w:lock w:val="sdtLocked"/>
                      <w:richText/>
                    </w:sdtPr>
                    <w:sdtContent>
                      <w:r>
                        <w:rPr>
                          <w:rFonts w:ascii="Verdana" w:hAnsi="Verdana"/>
                          <w:szCs w:val="24"/>
                          <w:lang w:eastAsia="lt-LT"/>
                        </w:rPr>
                        <w:t>1.1</w:t>
                      </w:r>
                    </w:sdtContent>
                  </w:sdt>
                  <w:r>
                    <w:rPr>
                      <w:rFonts w:ascii="Verdana" w:hAnsi="Verdana"/>
                      <w:szCs w:val="24"/>
                      <w:lang w:eastAsia="lt-LT"/>
                    </w:rPr>
                    <w:t xml:space="preserve">. pastatui – remonto dirbtuvėms 15P1/b, unikalus Nr. 4400-1505-6522, –  1,0061 ha ploto žemės sklypo dalis (iš jos 0,8787 ha ploto atskira dalis, plane pažymėta indeksu „A“, ir 0,1274 ha ploto bendro naudojimo dalis, plane pažymėta indeksu „G“);</w:t>
                  </w:r>
                </w:p>
              </w:sdtContent>
            </w:sdt>
            <w:sdt>
              <w:sdtPr>
                <w:alias w:val="1.2 pp."/>
                <w:tag w:val="part_c6c87d5308784fb6b779609c2ec86457"/>
                <w:lock w:val="sdtLocked"/>
                <w:richText/>
              </w:sdtPr>
              <w:sdtContent>
                <w:p>
                  <w:pPr>
                    <w:ind w:firstLine="720"/>
                    <w:jc w:val="both"/>
                    <w:rPr>
                      <w:rFonts w:ascii="Verdana" w:hAnsi="Verdana"/>
                      <w:szCs w:val="24"/>
                      <w:lang w:eastAsia="lt-LT"/>
                    </w:rPr>
                  </w:pPr>
                  <w:sdt>
                    <w:sdtPr>
                      <w:alias w:val="Numeris"/>
                      <w:tag w:val="nr_c6c87d5308784fb6b779609c2ec86457"/>
                      <w:lock w:val="sdtLocked"/>
                      <w:richText/>
                    </w:sdtPr>
                    <w:sdtContent>
                      <w:r>
                        <w:rPr>
                          <w:rFonts w:ascii="Verdana" w:hAnsi="Verdana"/>
                          <w:szCs w:val="24"/>
                          <w:lang w:eastAsia="lt-LT"/>
                        </w:rPr>
                        <w:t>1.2</w:t>
                      </w:r>
                    </w:sdtContent>
                  </w:sdt>
                  <w:r>
                    <w:rPr>
                      <w:rFonts w:ascii="Verdana" w:hAnsi="Verdana"/>
                      <w:szCs w:val="24"/>
                      <w:lang w:eastAsia="lt-LT"/>
                    </w:rPr>
                    <w:t>. pastatui – administraciniam 2B1/p, unikalus Nr. 1898-2004-6115, – 0,1859 ha ploto žemės sklypo dalis (iš jos 0,1809 ha ploto atskira dalis, plane pažymėta indeksu „B“, 0,0023 ha ploto bendro naudojimo dalis, plane pažymėta indeksu „G“, ir 0,0027 ha ploto bendro naudojimo dalis, plane pažymėta indeksu „F“);</w:t>
                  </w:r>
                </w:p>
              </w:sdtContent>
            </w:sdt>
            <w:sdt>
              <w:sdtPr>
                <w:alias w:val="1.3 pp."/>
                <w:tag w:val="part_833a30124b3849a6ad427baa2c175611"/>
                <w:lock w:val="sdtLocked"/>
                <w:richText/>
              </w:sdtPr>
              <w:sdtContent>
                <w:p>
                  <w:pPr>
                    <w:ind w:firstLine="720"/>
                    <w:jc w:val="both"/>
                    <w:rPr>
                      <w:rFonts w:ascii="Verdana" w:hAnsi="Verdana"/>
                      <w:szCs w:val="24"/>
                      <w:lang w:eastAsia="lt-LT"/>
                    </w:rPr>
                  </w:pPr>
                  <w:sdt>
                    <w:sdtPr>
                      <w:alias w:val="Numeris"/>
                      <w:tag w:val="nr_833a30124b3849a6ad427baa2c175611"/>
                      <w:lock w:val="sdtLocked"/>
                      <w:richText/>
                    </w:sdtPr>
                    <w:sdtContent>
                      <w:r>
                        <w:rPr>
                          <w:rFonts w:ascii="Verdana" w:hAnsi="Verdana"/>
                          <w:szCs w:val="24"/>
                          <w:lang w:eastAsia="lt-LT"/>
                        </w:rPr>
                        <w:t>1.3</w:t>
                      </w:r>
                    </w:sdtContent>
                  </w:sdt>
                  <w:r>
                    <w:rPr>
                      <w:rFonts w:ascii="Verdana" w:hAnsi="Verdana"/>
                      <w:szCs w:val="24"/>
                      <w:lang w:eastAsia="lt-LT"/>
                    </w:rPr>
                    <w:t>. pastatui – sandėliui 10F1/p, unikalus Nr. 1898-2004-6080, - 0,0152 ha ploto žemės sklypo dalis, plane pažymėta indeksu „C“;</w:t>
                  </w:r>
                </w:p>
              </w:sdtContent>
            </w:sdt>
            <w:sdt>
              <w:sdtPr>
                <w:alias w:val="1.4 pp."/>
                <w:tag w:val="part_611999ce1b414e3fa9a1f8950889d9d8"/>
                <w:lock w:val="sdtLocked"/>
                <w:richText/>
              </w:sdtPr>
              <w:sdtContent>
                <w:p>
                  <w:pPr>
                    <w:ind w:firstLine="720"/>
                    <w:jc w:val="both"/>
                    <w:rPr>
                      <w:rFonts w:ascii="Verdana" w:hAnsi="Verdana"/>
                      <w:szCs w:val="24"/>
                      <w:lang w:eastAsia="lt-LT"/>
                    </w:rPr>
                  </w:pPr>
                  <w:sdt>
                    <w:sdtPr>
                      <w:alias w:val="Numeris"/>
                      <w:tag w:val="nr_611999ce1b414e3fa9a1f8950889d9d8"/>
                      <w:lock w:val="sdtLocked"/>
                      <w:richText/>
                    </w:sdtPr>
                    <w:sdtContent>
                      <w:r>
                        <w:rPr>
                          <w:rFonts w:ascii="Verdana" w:hAnsi="Verdana"/>
                          <w:szCs w:val="24"/>
                          <w:lang w:eastAsia="lt-LT"/>
                        </w:rPr>
                        <w:t>1.4</w:t>
                      </w:r>
                    </w:sdtContent>
                  </w:sdt>
                  <w:r>
                    <w:rPr>
                      <w:rFonts w:ascii="Verdana" w:hAnsi="Verdana"/>
                      <w:szCs w:val="24"/>
                      <w:lang w:eastAsia="lt-LT"/>
                    </w:rPr>
                    <w:t>. pastatui – administraciniam 17B2/b, unikalus Nr. 4400-5647-9053, – 0,0538 ha ploto žemės sklypo dalis (iš jos 0,0516 ha ploto atskira dalis, plane pažymėta indeksu „D“, ir 0,0022 ha ploto bendro naudojimo dalis, plane pažymėta indeksu „F“);</w:t>
                  </w:r>
                </w:p>
              </w:sdtContent>
            </w:sdt>
            <w:sdt>
              <w:sdtPr>
                <w:alias w:val="1.5 pp."/>
                <w:tag w:val="part_e73e40915c3a48e4af5baf87cf22bc56"/>
                <w:lock w:val="sdtLocked"/>
                <w:richText/>
              </w:sdtPr>
              <w:sdtContent>
                <w:p>
                  <w:pPr>
                    <w:ind w:firstLine="720"/>
                    <w:jc w:val="both"/>
                    <w:rPr>
                      <w:rFonts w:ascii="Verdana" w:hAnsi="Verdana"/>
                      <w:szCs w:val="24"/>
                      <w:lang w:eastAsia="lt-LT"/>
                    </w:rPr>
                  </w:pPr>
                  <w:sdt>
                    <w:sdtPr>
                      <w:alias w:val="Numeris"/>
                      <w:tag w:val="nr_e73e40915c3a48e4af5baf87cf22bc56"/>
                      <w:lock w:val="sdtLocked"/>
                      <w:richText/>
                    </w:sdtPr>
                    <w:sdtContent>
                      <w:r>
                        <w:rPr>
                          <w:rFonts w:ascii="Verdana" w:hAnsi="Verdana"/>
                          <w:szCs w:val="24"/>
                          <w:lang w:eastAsia="lt-LT"/>
                        </w:rPr>
                        <w:t>1.5</w:t>
                      </w:r>
                    </w:sdtContent>
                  </w:sdt>
                  <w:r>
                    <w:rPr>
                      <w:rFonts w:ascii="Verdana" w:hAnsi="Verdana"/>
                      <w:szCs w:val="24"/>
                      <w:lang w:eastAsia="lt-LT"/>
                    </w:rPr>
                    <w:t>. pastatui – administraciniam 16B4/p, unikalus Nr. 4400-5647-9042, – 0,1196 ha ploto žemės sklypo dalis (iš jos 0,1101 ha ploto atskira dalis, plane pažymėta indeksu „E“, ir 0,0095 ha ploto bendro naudojimo dalis, plane pažymėta indeksu „F“).</w:t>
                  </w:r>
                </w:p>
              </w:sdtContent>
            </w:sdt>
          </w:sdtContent>
        </w:sdt>
        <w:sdt>
          <w:sdtPr>
            <w:alias w:val="2 p."/>
            <w:tag w:val="part_691d683ae2bb4d50a3b0c939cd5a530e"/>
            <w:lock w:val="sdtLocked"/>
            <w:richText/>
          </w:sdtPr>
          <w:sdtContent>
            <w:p>
              <w:pPr>
                <w:ind w:firstLine="720"/>
                <w:jc w:val="both"/>
                <w:rPr>
                  <w:rFonts w:ascii="Verdana" w:hAnsi="Verdana"/>
                  <w:szCs w:val="24"/>
                  <w:lang w:eastAsia="lt-LT"/>
                </w:rPr>
              </w:pPr>
              <w:sdt>
                <w:sdtPr>
                  <w:alias w:val="Numeris"/>
                  <w:tag w:val="nr_691d683ae2bb4d50a3b0c939cd5a530e"/>
                  <w:lock w:val="sdtLocked"/>
                  <w:richText/>
                </w:sdtPr>
                <w:sdtContent>
                  <w:r>
                    <w:rPr>
                      <w:rFonts w:ascii="Verdana" w:hAnsi="Verdana"/>
                      <w:szCs w:val="24"/>
                      <w:lang w:eastAsia="lt-LT"/>
                    </w:rPr>
                    <w:t>2</w:t>
                  </w:r>
                </w:sdtContent>
              </w:sdt>
              <w:r>
                <w:rPr>
                  <w:rFonts w:ascii="Verdana" w:hAnsi="Verdana"/>
                  <w:szCs w:val="24"/>
                  <w:lang w:eastAsia="lt-LT"/>
                </w:rPr>
                <w:t>. Nustatyti 1,3806 ha ploto valstybinės žemės sklypo, kadastro Nr. 1801/0003:29, unikalus Nr. 4400-1655-0340, esančio Marijampolės m., Gamyklų g. 9, 1,0061 ha ploto dalies dalis, pastato – remonto dirbtuvių 15P1/b, unikalus Nr. 4400-1505-6522, bendrasavininkams:</w:t>
              </w:r>
            </w:p>
            <w:sdt>
              <w:sdtPr>
                <w:alias w:val="2.1 pp."/>
                <w:tag w:val="part_027ef497467d4ee28d1b466f111e5418"/>
                <w:lock w:val="sdtLocked"/>
                <w:richText/>
              </w:sdtPr>
              <w:sdtContent>
                <w:p>
                  <w:pPr>
                    <w:ind w:firstLine="720"/>
                    <w:jc w:val="both"/>
                    <w:rPr>
                      <w:rFonts w:ascii="Verdana" w:hAnsi="Verdana"/>
                      <w:szCs w:val="24"/>
                      <w:lang w:eastAsia="lt-LT"/>
                    </w:rPr>
                  </w:pPr>
                  <w:sdt>
                    <w:sdtPr>
                      <w:alias w:val="Numeris"/>
                      <w:tag w:val="nr_027ef497467d4ee28d1b466f111e5418"/>
                      <w:lock w:val="sdtLocked"/>
                      <w:richText/>
                    </w:sdtPr>
                    <w:sdtContent>
                      <w:r>
                        <w:rPr>
                          <w:rFonts w:ascii="Verdana" w:hAnsi="Verdana"/>
                          <w:szCs w:val="24"/>
                          <w:lang w:eastAsia="lt-LT"/>
                        </w:rPr>
                        <w:t>2.1</w:t>
                      </w:r>
                    </w:sdtContent>
                  </w:sdt>
                  <w:r>
                    <w:rPr>
                      <w:rFonts w:ascii="Verdana" w:hAnsi="Verdana"/>
                      <w:szCs w:val="24"/>
                      <w:lang w:eastAsia="lt-LT"/>
                    </w:rPr>
                    <w:t>. UAB „Marijampolės automobilių turgus“ – 0,8250 ha ploto dalis;</w:t>
                  </w:r>
                </w:p>
              </w:sdtContent>
            </w:sdt>
            <w:sdt>
              <w:sdtPr>
                <w:alias w:val="2.2 pp."/>
                <w:tag w:val="part_8f4c9bf4ed9d4151bbac63d89c67216b"/>
                <w:lock w:val="sdtLocked"/>
                <w:richText/>
              </w:sdtPr>
              <w:sdtContent>
                <w:p>
                  <w:pPr>
                    <w:ind w:firstLine="720"/>
                    <w:jc w:val="both"/>
                    <w:rPr>
                      <w:rFonts w:ascii="Verdana" w:hAnsi="Verdana"/>
                      <w:szCs w:val="24"/>
                      <w:lang w:eastAsia="lt-LT"/>
                    </w:rPr>
                  </w:pPr>
                  <w:sdt>
                    <w:sdtPr>
                      <w:alias w:val="Numeris"/>
                      <w:tag w:val="nr_8f4c9bf4ed9d4151bbac63d89c67216b"/>
                      <w:lock w:val="sdtLocked"/>
                      <w:richText/>
                    </w:sdtPr>
                    <w:sdtContent>
                      <w:r>
                        <w:rPr>
                          <w:rFonts w:ascii="Verdana" w:hAnsi="Verdana"/>
                          <w:szCs w:val="24"/>
                          <w:lang w:eastAsia="lt-LT"/>
                        </w:rPr>
                        <w:t>2.2</w:t>
                      </w:r>
                    </w:sdtContent>
                  </w:sdt>
                  <w:r>
                    <w:rPr>
                      <w:rFonts w:ascii="Verdana" w:hAnsi="Verdana"/>
                      <w:szCs w:val="24"/>
                      <w:lang w:eastAsia="lt-LT"/>
                    </w:rPr>
                    <w:t xml:space="preserve">. </w:t>
                  </w:r>
                  <w:r>
                    <w:rPr>
                      <w:rFonts w:ascii="Verdana" w:hAnsi="Verdana"/>
                      <w:i/>
                      <w:szCs w:val="24"/>
                      <w:lang w:eastAsia="lt-LT"/>
                    </w:rPr>
                    <w:t>(duomenys neskelbtini)</w:t>
                  </w:r>
                  <w:r>
                    <w:rPr>
                      <w:rFonts w:ascii="Verdana" w:hAnsi="Verdana"/>
                      <w:szCs w:val="24"/>
                      <w:lang w:eastAsia="lt-LT"/>
                    </w:rPr>
                    <w:t>– 0,1811 ha ploto dalis.</w:t>
                  </w:r>
                </w:p>
              </w:sdtContent>
            </w:sdt>
          </w:sdtContent>
        </w:sdt>
        <w:sdt>
          <w:sdtPr>
            <w:alias w:val="3 p."/>
            <w:tag w:val="part_9b4423693243442b85805b48ec5ebedc"/>
            <w:lock w:val="sdtLocked"/>
            <w:richText/>
          </w:sdtPr>
          <w:sdtContent>
            <w:p>
              <w:pPr>
                <w:ind w:firstLine="720"/>
                <w:jc w:val="both"/>
                <w:rPr>
                  <w:rFonts w:ascii="Verdana" w:hAnsi="Verdana"/>
                  <w:szCs w:val="24"/>
                  <w:lang w:eastAsia="lt-LT"/>
                </w:rPr>
              </w:pPr>
              <w:sdt>
                <w:sdtPr>
                  <w:alias w:val="Numeris"/>
                  <w:tag w:val="nr_9b4423693243442b85805b48ec5ebedc"/>
                  <w:lock w:val="sdtLocked"/>
                  <w:richText/>
                </w:sdtPr>
                <w:sdtContent>
                  <w:r>
                    <w:rPr>
                      <w:rFonts w:ascii="Verdana" w:hAnsi="Verdana"/>
                      <w:szCs w:val="24"/>
                      <w:lang w:eastAsia="lt-LT"/>
                    </w:rPr>
                    <w:t>3</w:t>
                  </w:r>
                </w:sdtContent>
              </w:sdt>
              <w:r>
                <w:rPr>
                  <w:rFonts w:ascii="Verdana" w:hAnsi="Verdana"/>
                  <w:szCs w:val="24"/>
                  <w:lang w:eastAsia="lt-LT"/>
                </w:rPr>
                <w:t>. Nustatyti 1,3806 ha ploto valstybinės žemės sklypo, kadastro Nr. 1801/0003:29, unikalus Nr. 4400-1655-0340, esančio Marijampolės m., Gamyklų g. 9, dalis, žemės sklype esančių pastatų savininkams (naudotojams):</w:t>
              </w:r>
            </w:p>
            <w:sdt>
              <w:sdtPr>
                <w:alias w:val="3.1 pp."/>
                <w:tag w:val="part_8779fca5aff7445bbab9d13ac61fe1b9"/>
                <w:lock w:val="sdtLocked"/>
                <w:richText/>
              </w:sdtPr>
              <w:sdtContent>
                <w:p>
                  <w:pPr>
                    <w:ind w:firstLine="720"/>
                    <w:jc w:val="both"/>
                    <w:rPr>
                      <w:rFonts w:ascii="Verdana" w:hAnsi="Verdana"/>
                      <w:szCs w:val="24"/>
                      <w:lang w:eastAsia="lt-LT"/>
                    </w:rPr>
                  </w:pPr>
                  <w:sdt>
                    <w:sdtPr>
                      <w:alias w:val="Numeris"/>
                      <w:tag w:val="nr_8779fca5aff7445bbab9d13ac61fe1b9"/>
                      <w:lock w:val="sdtLocked"/>
                      <w:richText/>
                    </w:sdtPr>
                    <w:sdtContent>
                      <w:r>
                        <w:rPr>
                          <w:rFonts w:ascii="Verdana" w:hAnsi="Verdana"/>
                          <w:szCs w:val="24"/>
                          <w:lang w:eastAsia="lt-LT"/>
                        </w:rPr>
                        <w:t>3.1</w:t>
                      </w:r>
                    </w:sdtContent>
                  </w:sdt>
                  <w:r>
                    <w:rPr>
                      <w:rFonts w:ascii="Verdana" w:hAnsi="Verdana"/>
                      <w:szCs w:val="24"/>
                      <w:lang w:eastAsia="lt-LT"/>
                    </w:rPr>
                    <w:t>. UAB „Brendas“ – 0,1859 ha ploto žemės sklypo dalis;</w:t>
                  </w:r>
                </w:p>
              </w:sdtContent>
            </w:sdt>
            <w:sdt>
              <w:sdtPr>
                <w:alias w:val="3.2 pp."/>
                <w:tag w:val="part_f8cf828e050a4db583d4282ce5379514"/>
                <w:lock w:val="sdtLocked"/>
                <w:richText/>
              </w:sdtPr>
              <w:sdtContent>
                <w:p>
                  <w:pPr>
                    <w:ind w:firstLine="720"/>
                    <w:jc w:val="both"/>
                    <w:rPr>
                      <w:rFonts w:ascii="Verdana" w:hAnsi="Verdana"/>
                      <w:szCs w:val="24"/>
                      <w:lang w:eastAsia="lt-LT"/>
                    </w:rPr>
                  </w:pPr>
                  <w:sdt>
                    <w:sdtPr>
                      <w:alias w:val="Numeris"/>
                      <w:tag w:val="nr_f8cf828e050a4db583d4282ce5379514"/>
                      <w:lock w:val="sdtLocked"/>
                      <w:richText/>
                    </w:sdtPr>
                    <w:sdtContent>
                      <w:r>
                        <w:rPr>
                          <w:rFonts w:ascii="Verdana" w:hAnsi="Verdana"/>
                          <w:szCs w:val="24"/>
                          <w:lang w:eastAsia="lt-LT"/>
                        </w:rPr>
                        <w:t>3.2</w:t>
                      </w:r>
                    </w:sdtContent>
                  </w:sdt>
                  <w:r>
                    <w:rPr>
                      <w:rFonts w:ascii="Verdana" w:hAnsi="Verdana"/>
                      <w:szCs w:val="24"/>
                      <w:lang w:eastAsia="lt-LT"/>
                    </w:rPr>
                    <w:t>. UAB „Marijampolės automobilių turgus“ – 0,8402 ha ploto žemės sklypo dalis;</w:t>
                  </w:r>
                </w:p>
              </w:sdtContent>
            </w:sdt>
            <w:sdt>
              <w:sdtPr>
                <w:alias w:val="3.3 pp."/>
                <w:tag w:val="part_69e94ced302647c7a45106db10fbf7e0"/>
                <w:lock w:val="sdtLocked"/>
                <w:richText/>
              </w:sdtPr>
              <w:sdtContent>
                <w:p>
                  <w:pPr>
                    <w:ind w:firstLine="720"/>
                    <w:jc w:val="both"/>
                    <w:rPr>
                      <w:rFonts w:ascii="Verdana" w:hAnsi="Verdana"/>
                      <w:szCs w:val="24"/>
                      <w:lang w:eastAsia="lt-LT"/>
                    </w:rPr>
                  </w:pPr>
                  <w:sdt>
                    <w:sdtPr>
                      <w:alias w:val="Numeris"/>
                      <w:tag w:val="nr_69e94ced302647c7a45106db10fbf7e0"/>
                      <w:lock w:val="sdtLocked"/>
                      <w:richText/>
                    </w:sdtPr>
                    <w:sdtContent>
                      <w:r>
                        <w:rPr>
                          <w:rFonts w:ascii="Verdana" w:hAnsi="Verdana"/>
                          <w:szCs w:val="24"/>
                          <w:lang w:eastAsia="lt-LT"/>
                        </w:rPr>
                        <w:t>3.3</w:t>
                      </w:r>
                    </w:sdtContent>
                  </w:sdt>
                  <w:r>
                    <w:rPr>
                      <w:rFonts w:ascii="Verdana" w:hAnsi="Verdana"/>
                      <w:szCs w:val="24"/>
                      <w:lang w:eastAsia="lt-LT"/>
                    </w:rPr>
                    <w:t>. UAB „Deikanta“ – 0,0538 ha ploto žemės sklypo dalis;</w:t>
                  </w:r>
                </w:p>
              </w:sdtContent>
            </w:sdt>
            <w:sdt>
              <w:sdtPr>
                <w:alias w:val="3.4 pp."/>
                <w:tag w:val="part_9741bd57ad9f432d8b47f3702a181261"/>
                <w:lock w:val="sdtLocked"/>
                <w:richText/>
              </w:sdtPr>
              <w:sdtContent>
                <w:p>
                  <w:pPr>
                    <w:ind w:firstLine="720"/>
                    <w:jc w:val="both"/>
                    <w:rPr>
                      <w:rFonts w:ascii="Verdana" w:hAnsi="Verdana"/>
                      <w:szCs w:val="24"/>
                      <w:lang w:eastAsia="lt-LT"/>
                    </w:rPr>
                  </w:pPr>
                  <w:sdt>
                    <w:sdtPr>
                      <w:alias w:val="Numeris"/>
                      <w:tag w:val="nr_9741bd57ad9f432d8b47f3702a181261"/>
                      <w:lock w:val="sdtLocked"/>
                      <w:richText/>
                    </w:sdtPr>
                    <w:sdtContent>
                      <w:r>
                        <w:rPr>
                          <w:rFonts w:ascii="Verdana" w:hAnsi="Verdana"/>
                          <w:szCs w:val="24"/>
                          <w:lang w:eastAsia="lt-LT"/>
                        </w:rPr>
                        <w:t>3.4</w:t>
                      </w:r>
                    </w:sdtContent>
                  </w:sdt>
                  <w:r>
                    <w:rPr>
                      <w:rFonts w:ascii="Verdana" w:hAnsi="Verdana"/>
                      <w:szCs w:val="24"/>
                      <w:lang w:eastAsia="lt-LT"/>
                    </w:rPr>
                    <w:t>. UAB „BCB group“ – 0,1196 ha ploto žemės sklypo dalis;</w:t>
                  </w:r>
                </w:p>
              </w:sdtContent>
            </w:sdt>
            <w:sdt>
              <w:sdtPr>
                <w:alias w:val="3.5 pp."/>
                <w:tag w:val="part_812b7e0366ef496a93b7e3257e9796ac"/>
                <w:lock w:val="sdtLocked"/>
                <w:richText/>
              </w:sdtPr>
              <w:sdtContent>
                <w:p>
                  <w:pPr>
                    <w:ind w:firstLine="720"/>
                    <w:jc w:val="both"/>
                    <w:rPr>
                      <w:rFonts w:ascii="Verdana" w:hAnsi="Verdana"/>
                      <w:szCs w:val="24"/>
                      <w:lang w:eastAsia="lt-LT"/>
                    </w:rPr>
                  </w:pPr>
                  <w:sdt>
                    <w:sdtPr>
                      <w:alias w:val="Numeris"/>
                      <w:tag w:val="nr_812b7e0366ef496a93b7e3257e9796ac"/>
                      <w:lock w:val="sdtLocked"/>
                      <w:richText/>
                    </w:sdtPr>
                    <w:sdtContent>
                      <w:r>
                        <w:rPr>
                          <w:rFonts w:ascii="Verdana" w:hAnsi="Verdana"/>
                          <w:szCs w:val="24"/>
                          <w:lang w:eastAsia="lt-LT"/>
                        </w:rPr>
                        <w:t>3.5</w:t>
                      </w:r>
                    </w:sdtContent>
                  </w:sdt>
                  <w:r>
                    <w:rPr>
                      <w:rFonts w:ascii="Verdana" w:hAnsi="Verdana"/>
                      <w:szCs w:val="24"/>
                      <w:lang w:eastAsia="lt-LT"/>
                    </w:rPr>
                    <w:t xml:space="preserve">. </w:t>
                  </w:r>
                  <w:r>
                    <w:rPr>
                      <w:rFonts w:ascii="Verdana" w:hAnsi="Verdana"/>
                      <w:i/>
                      <w:szCs w:val="24"/>
                      <w:lang w:eastAsia="lt-LT"/>
                    </w:rPr>
                    <w:t>(duomenys neskelbtini)</w:t>
                  </w:r>
                  <w:r>
                    <w:rPr>
                      <w:rFonts w:ascii="Verdana" w:hAnsi="Verdana"/>
                      <w:szCs w:val="24"/>
                      <w:lang w:eastAsia="lt-LT"/>
                    </w:rPr>
                    <w:t>– 0,1811 ha ploto žemės sklypo dalis.</w:t>
                  </w:r>
                </w:p>
              </w:sdtContent>
            </w:sdt>
          </w:sdtContent>
        </w:sdt>
        <w:sdt>
          <w:sdtPr>
            <w:alias w:val="4 p."/>
            <w:tag w:val="part_73fe005a2c0e4278aa746a3dd011b95f"/>
            <w:lock w:val="sdtLocked"/>
            <w:richText/>
          </w:sdtPr>
          <w:sdtContent>
            <w:p>
              <w:pPr>
                <w:ind w:firstLine="720"/>
                <w:jc w:val="both"/>
                <w:rPr>
                  <w:rFonts w:ascii="Verdana" w:hAnsi="Verdana"/>
                  <w:szCs w:val="24"/>
                  <w:lang w:eastAsia="lt-LT"/>
                </w:rPr>
              </w:pPr>
              <w:sdt>
                <w:sdtPr>
                  <w:alias w:val="Numeris"/>
                  <w:tag w:val="nr_73fe005a2c0e4278aa746a3dd011b95f"/>
                  <w:lock w:val="sdtLocked"/>
                  <w:richText/>
                </w:sdtPr>
                <w:sdtContent>
                  <w:r>
                    <w:rPr>
                      <w:rFonts w:ascii="Verdana" w:hAnsi="Verdana"/>
                      <w:szCs w:val="24"/>
                      <w:lang w:eastAsia="lt-LT"/>
                    </w:rPr>
                    <w:t>4</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Vytautas Špokevičius</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default" r:id="rId16"/>
                  <w:headerReference w:type="first" r:id="rId17"/>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p>
              <w:pPr>
                <w:tabs>
                  <w:tab w:val="left" w:pos="7760"/>
                </w:tabs>
                <w:jc w:val="center"/>
                <w:rPr>
                  <w:rFonts w:ascii="Verdana" w:eastAsia="Arial Unicode MS" w:hAnsi="Verdana"/>
                  <w:szCs w:val="24"/>
                  <w:lang w:eastAsia="lt-LT"/>
                </w:rPr>
              </w:pPr>
            </w:p>
          </w:sdtContent>
        </w:sdt>
        <w:sdt>
          <w:sdtPr>
            <w:alias w:val="skirsnis"/>
            <w:tag w:val="part_6aed1bae80834c7a8587cc104d85bcb4"/>
            <w:lock w:val="sdtLocked"/>
            <w:richText/>
          </w:sdtPr>
          <w:sdtContent>
            <w:p>
              <w:pPr>
                <w:jc w:val="center"/>
                <w:rPr>
                  <w:rFonts w:ascii="Verdana" w:hAnsi="Verdana"/>
                  <w:b/>
                  <w:szCs w:val="24"/>
                  <w:lang w:eastAsia="lt-LT"/>
                </w:rPr>
              </w:pPr>
              <w:sdt>
                <w:sdtPr>
                  <w:alias w:val="Pavadinimas"/>
                  <w:tag w:val="title_6aed1bae80834c7a8587cc104d85bcb4"/>
                  <w:lock w:val="sdtLocked"/>
                  <w:richText/>
                </w:sdtPr>
                <w:sdtContent>
                  <w:r>
                    <w:rPr>
                      <w:rFonts w:ascii="Verdana" w:hAnsi="Verdana"/>
                      <w:b/>
                      <w:szCs w:val="24"/>
                      <w:lang w:eastAsia="lt-LT"/>
                    </w:rPr>
                    <w:t>MARIJAMPOLĖS SAVIVALDYBĖS ADMINISTRACIJOS</w:t>
                  </w:r>
                </w:sdtContent>
              </w:sdt>
            </w:p>
          </w:sdtContent>
        </w:sdt>
        <w:sdt>
          <w:sdtPr>
            <w:alias w:val="skyrius"/>
            <w:tag w:val="part_56fd0eb396fe4dcfb30b1d12a2d82da6"/>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56fd0eb396fe4dcfb30b1d12a2d82da6"/>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VALSTYBINĖS ŽEMĖS SKLYPO, ESANČIO MARIJAMPOLĖS M., GAMYKLŲ G. 9, DALIŲ NUSTATYMO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valstybinės žemės sklypo, esančio Marijampolės m., Gamyklų g. 9, dalių nustatymo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Atsižvelgiant į UAB „Marijampolės automobilių turgus“ pateiktą 2024 m. gegužės 30 d. prašymą „Dėl valstybinės žemės nuomos ploto“ ir į UAB „Nišos matavimai“ matininko Povilo Ražinsko parengtą 2022 m. lapkričio 4 d. žemės sklypo naudojimo dalių nustatymo planą, nustatyti (perskaičiuoti) 1,3806 ha ploto valstybinės žemės sklypo, kadastro Nr. 1801/0003:29, unikalus Nr. 4400-1655-0340, esančio Marijampolės m., Gamyklų g. 9, dalis, skirtas valstybinės žemės naudojimui, žemės sklype esančių pastatų savininkams.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rengėjas - Architektūros ir teritorijų planavimo skyriaus vyriausiasis specialistas Vytautas Špokevičius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Snieguolė Lapinskienė</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sdtContent>
        </w:sdt>
        <w:sdt>
          <w:sdtPr>
            <w:alias w:val="signatura"/>
            <w:tag w:val="part_a5a7fbb0df244dde9cd77a88a1265008"/>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headerReference w:type="default" r:id="rId18"/>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r>
      <w:rPr>
        <w:szCs w:val="24"/>
        <w:lang w:eastAsia="lt-LT"/>
      </w:rPr>
      <w:tab/>
      <w:t>2</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0C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D430F43A-17F0-41A2-A941-BAEF27DC27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CC10C5274343/asr"/>
  <Relationship Id="rId15" Type="http://schemas.openxmlformats.org/officeDocument/2006/relationships/hyperlink" TargetMode="External" Target="https://www.e-tar.lt/portal/lt/legalAct/TAR.62AB28ABC5FA/asr"/>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0a1033589a42f089cf32c880ae8719" PartId="30452417330a430d83eef53279c93c84">
    <Part Type="preambule" DocPartId="228da7e4d26347b5bd7f2104268e9599" PartId="10c05bb376bc4dbc9171934a78016081"/>
    <Part Type="punktas" Nr="1" Abbr="1 p." DocPartId="5fc10f54ea7a4e8eb83d34311c2b387d" PartId="48d95a14215b434e8a2c4f17ae4bae05">
      <Part Type="papunktis" Nr="1.1" Abbr="1.1 pp." DocPartId="a58285583da849438215906e92512768" PartId="b478c1827bc8463ea0e7eda89969da09"/>
      <Part Type="papunktis" Nr="1.2" Abbr="1.2 pp." DocPartId="69052f8f5c8448d7a428515104b7c97d" PartId="c6c87d5308784fb6b779609c2ec86457"/>
      <Part Type="papunktis" Nr="1.3" Abbr="1.3 pp." DocPartId="b1ca02167621459688453e118d1ee701" PartId="833a30124b3849a6ad427baa2c175611"/>
      <Part Type="papunktis" Nr="1.4" Abbr="1.4 pp." DocPartId="fca6345fe3784d0988f65e7f45e79633" PartId="611999ce1b414e3fa9a1f8950889d9d8"/>
      <Part Type="papunktis" Nr="1.5" Abbr="1.5 pp." DocPartId="8d62e006555d4914ab7e5356c7abd111" PartId="e73e40915c3a48e4af5baf87cf22bc56"/>
    </Part>
    <Part Type="punktas" Nr="2" Abbr="2 p." DocPartId="5e2d55c245d4480b8618453393a9022b" PartId="691d683ae2bb4d50a3b0c939cd5a530e">
      <Part Type="papunktis" Nr="2.1" Abbr="2.1 pp." DocPartId="08e8207c1cff4234a554fc10e4c3ef76" PartId="027ef497467d4ee28d1b466f111e5418"/>
      <Part Type="papunktis" Nr="2.2" Abbr="2.2 pp." DocPartId="ae747e25dd934213b4081175dec4d4cc" PartId="8f4c9bf4ed9d4151bbac63d89c67216b"/>
    </Part>
    <Part Type="punktas" Nr="3" Abbr="3 p." DocPartId="28a3467b2a9e4a7bb8507c7177c17ef9" PartId="9b4423693243442b85805b48ec5ebedc">
      <Part Type="papunktis" Nr="3.1" Abbr="3.1 pp." DocPartId="d4d4ab2fac2e4208bbcbed0486c43a16" PartId="8779fca5aff7445bbab9d13ac61fe1b9"/>
      <Part Type="papunktis" Nr="3.2" Abbr="3.2 pp." DocPartId="21b680c2fb1a4c3ca341cba5ace2ef02" PartId="f8cf828e050a4db583d4282ce5379514"/>
      <Part Type="papunktis" Nr="3.3" Abbr="3.3 pp." DocPartId="7247b7698cc945149929eecdbd4d13a5" PartId="69e94ced302647c7a45106db10fbf7e0"/>
      <Part Type="papunktis" Nr="3.4" Abbr="3.4 pp." DocPartId="82a205abb7b6462382aca602e844cf95" PartId="9741bd57ad9f432d8b47f3702a181261"/>
      <Part Type="papunktis" Nr="3.5" Abbr="3.5 pp." DocPartId="8519f08766b340b4ae7778dfb4f46e87" PartId="812b7e0366ef496a93b7e3257e9796ac"/>
    </Part>
    <Part Type="punktas" Nr="4" Abbr="4 p." DocPartId="195d09ad76b8417f832537badf8d67ee" PartId="73fe005a2c0e4278aa746a3dd011b95f"/>
    <Part Type="skirsnis" Title="MARIJAMPOLĖS SAVIVALDYBĖS ADMINISTRACIJOS" DocPartId="cb0ab97e9f194fa6b62d5844dff7207d" PartId="6aed1bae80834c7a8587cc104d85bcb4"/>
    <Part Type="skyrius" Nr="999" Title="AIŠKINAMASIS RAŠTAS DĖL VALSTYBINĖS ŽEMĖS SKLYPO, ESANČIO MARIJAMPOLĖS M., GAMYKLŲ G. 9, DALIŲ NUSTATYMO" DocPartId="8c296e4084214d129ca0288a36384a2f" PartId="56fd0eb396fe4dcfb30b1d12a2d82da6"/>
    <Part Type="signatura" DocPartId="61703ce47911494cb61b59bf059fd6ea" PartId="a5a7fbb0df244dde9cd77a88a1265008"/>
  </Part>
</Parts>
</file>

<file path=customXml/itemProps1.xml><?xml version="1.0" encoding="utf-8"?>
<ds:datastoreItem xmlns:ds="http://schemas.openxmlformats.org/officeDocument/2006/customXml" ds:itemID="{AC6ECD41-499A-4769-BBD8-68ED37642C7F}">
  <ds:schemaRefs>
    <ds:schemaRef ds:uri="http://schemas.openxmlformats.org/officeDocument/2006/bibliography"/>
  </ds:schemaRefs>
</ds:datastoreItem>
</file>

<file path=customXml/itemProps2.xml><?xml version="1.0" encoding="utf-8"?>
<ds:datastoreItem xmlns:ds="http://schemas.openxmlformats.org/officeDocument/2006/customXml" ds:itemID="{B7332683-561A-4DC5-826B-B1488E62CB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775</Words>
  <Characters>5187</Characters>
  <Application>Microsoft Office Word</Application>
  <DocSecurity>4</DocSecurity>
  <Lines>185</Lines>
  <Paragraphs>59</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5903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2024-08-20T12:52:00Z</dcterms:created>
  <dc:creator>Vytautas Špokevičius</dc:creator>
  <lastModifiedBy>adlibuser</lastModifiedBy>
  <lastPrinted>1899-12-31T22:00:00Z</lastPrinted>
  <dcterms:modified xsi:type="dcterms:W3CDTF">2024-08-20T12:52:00Z</dcterms:modified>
  <revision>2</revision>
  <dc:title/>
</coreProperties>
</file>