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ece04477d0a479fb13c28fa8d54ab7b"/>
        <w:lock w:val="sdtLocked"/>
        <w:richText/>
      </w:sdtPr>
      <w:sdtContent>
        <w:p w14:paraId="2B1DD04E" w14:textId="7C754FA2">
          <w:pPr>
            <w:tabs>
              <w:tab w:val="left" w:pos="7380"/>
            </w:tabs>
            <w:suppressAutoHyphens/>
            <w:ind w:firstLine="7380"/>
            <w:textAlignment w:val="baseline"/>
            <w:rPr>
              <w:b/>
            </w:rPr>
          </w:pPr>
          <w:r>
            <w:rPr>
              <w:b/>
            </w:rPr>
            <w:t>Projektas</w:t>
          </w:r>
        </w:p>
        <w:p w14:paraId="528594EF" w14:textId="3B7CF974">
          <w:pPr>
            <w:tabs>
              <w:tab w:val="left" w:pos="7380"/>
            </w:tabs>
            <w:suppressAutoHyphens/>
            <w:ind w:firstLine="7380"/>
            <w:textAlignment w:val="baseline"/>
            <w:rPr>
              <w:bCs/>
            </w:rPr>
          </w:pPr>
          <w:r>
            <w:rPr>
              <w:bCs/>
            </w:rPr>
            <w:t>Nr. TSP-</w:t>
          </w:r>
        </w:p>
        <w:p w14:paraId="31CD1D66" w14:textId="77777777">
          <w:pPr>
            <w:tabs>
              <w:tab w:val="left" w:pos="7380"/>
            </w:tabs>
            <w:suppressAutoHyphens/>
            <w:jc w:val="right"/>
            <w:textAlignment w:val="baseline"/>
          </w:pPr>
        </w:p>
        <w:p w14:paraId="24ED9C76" w14:textId="77777777">
          <w:pPr>
            <w:suppressAutoHyphens/>
            <w:jc w:val="center"/>
            <w:textAlignment w:val="baseline"/>
          </w:pPr>
          <w:r>
            <w:rPr>
              <w:b/>
              <w:szCs w:val="24"/>
              <w:lang w:eastAsia="lt-LT"/>
            </w:rPr>
            <w:t>RADVILIŠKIO RAJONO SAVIVALDYBĖS TARYBA</w:t>
          </w:r>
        </w:p>
        <w:p w14:paraId="488A5F33" w14:textId="77777777">
          <w:pPr>
            <w:suppressAutoHyphens/>
            <w:textAlignment w:val="baseline"/>
            <w:rPr>
              <w:b/>
              <w:bCs/>
              <w:szCs w:val="24"/>
            </w:rPr>
          </w:pPr>
        </w:p>
        <w:p w14:paraId="7F72F54D" w14:textId="77777777">
          <w:pPr>
            <w:suppressAutoHyphens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783979A3" w14:textId="278E6FD1">
          <w:pPr>
            <w:suppressAutoHyphens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RADVILIŠKIO RAJONO SAVIVALDYBĖS TARYBOS SPRENDIMŲ</w:t>
          </w:r>
        </w:p>
        <w:p w14:paraId="4FFC6D5B" w14:textId="45E37901">
          <w:pPr>
            <w:suppressAutoHyphens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PRIPAŽINIMO NETEKUSIAIS GALIOS</w:t>
          </w:r>
        </w:p>
        <w:p w14:paraId="21FC21BD" w14:textId="77777777">
          <w:pPr>
            <w:suppressAutoHyphens/>
            <w:jc w:val="center"/>
            <w:textAlignment w:val="baseline"/>
            <w:rPr>
              <w:b/>
              <w:bCs/>
              <w:szCs w:val="24"/>
            </w:rPr>
          </w:pPr>
        </w:p>
        <w:p w14:paraId="60A715CB" w14:textId="02A351D0">
          <w:pPr>
            <w:suppressAutoHyphens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 xml:space="preserve">2025 m.                       d. Nr. T-</w:t>
          </w:r>
        </w:p>
        <w:p w14:paraId="04FBE730" w14:textId="77777777">
          <w:pPr>
            <w:suppressAutoHyphens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4EE0D921" w14:textId="77777777">
          <w:pPr>
            <w:suppressAutoHyphens/>
            <w:jc w:val="both"/>
            <w:textAlignment w:val="baseline"/>
            <w:rPr>
              <w:szCs w:val="24"/>
            </w:rPr>
          </w:pPr>
        </w:p>
        <w:sdt>
          <w:sdtPr>
            <w:alias w:val="preambule"/>
            <w:tag w:val="part_e8cc68a7321e42699b608d091b87cab4"/>
            <w:lock w:val="sdtLocked"/>
            <w:richText/>
          </w:sdtPr>
          <w:sdtContent>
            <w:p w14:paraId="7E69A79F" w14:textId="2A2E7857">
              <w:pPr>
                <w:tabs>
                  <w:tab w:val="left" w:pos="1276"/>
                </w:tabs>
                <w:suppressAutoHyphens/>
                <w:ind w:firstLine="851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 xml:space="preserve">Radviliškio rajono savivaldybės taryba 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3caab87979cd49d79077b9a498477752"/>
            <w:lock w:val="sdtLocked"/>
            <w:richText/>
          </w:sdtPr>
          <w:sdtContent>
            <w:p w14:paraId="57F55D36" w14:textId="0364A90D">
              <w:pPr>
                <w:tabs>
                  <w:tab w:val="left" w:pos="1276"/>
                </w:tabs>
                <w:suppressAutoHyphens/>
                <w:ind w:firstLine="851"/>
                <w:jc w:val="both"/>
                <w:textAlignment w:val="baseline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Numeris"/>
                  <w:tag w:val="nr_3caab87979cd49d79077b9a498477752"/>
                  <w:lock w:val="sdtLocked"/>
                  <w:richText/>
                </w:sdtPr>
                <w:sdtContent>
                  <w:r>
                    <w:rPr>
                      <w:rFonts w:eastAsia="Calibri"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szCs w:val="24"/>
                </w:rPr>
                <w:t>.</w:t>
                <w:tab/>
              </w:r>
              <w:r>
                <w:rPr>
                  <w:szCs w:val="24"/>
                </w:rPr>
                <w:t xml:space="preserve"> Pripažinti netekusiais galios:</w:t>
              </w:r>
            </w:p>
            <w:sdt>
              <w:sdtPr>
                <w:alias w:val="1.1 pp."/>
                <w:tag w:val="part_af31014c48fa4d37887e88620a94250d"/>
                <w:lock w:val="sdtLocked"/>
                <w:richText/>
              </w:sdtPr>
              <w:sdtContent>
                <w:p w14:paraId="015196C5" w14:textId="5055217D">
                  <w:pPr>
                    <w:tabs>
                      <w:tab w:val="left" w:pos="1276"/>
                    </w:tabs>
                    <w:suppressAutoHyphens/>
                    <w:ind w:firstLine="851"/>
                    <w:jc w:val="both"/>
                    <w:textAlignment w:val="baseline"/>
                  </w:pPr>
                  <w:sdt>
                    <w:sdtPr>
                      <w:alias w:val="Numeris"/>
                      <w:tag w:val="nr_af31014c48fa4d37887e88620a94250d"/>
                      <w:lock w:val="sdtLocked"/>
                      <w:richText/>
                    </w:sdtPr>
                    <w:sdtContent>
                      <w:r>
                        <w:t>1.1</w:t>
                      </w:r>
                    </w:sdtContent>
                  </w:sdt>
                  <w:r>
                    <w:t>.</w:t>
                    <w:tab/>
                  </w:r>
                  <w:r>
                    <w:rPr>
                      <w:szCs w:val="24"/>
                    </w:rPr>
                    <w:t>Radviliškio rajono savivaldybės tarybos 2022 m. gruodžio 22 d. sprendimą Nr. T-863 „</w:t>
                  </w:r>
                  <w:r>
                    <w:rPr>
                      <w:bCs/>
                    </w:rPr>
                    <w:t>Dėl viešosios įstaigos Radviliškio ligoninė valdymo struktūros, didžiausio leistino pareigybių skaičiaus nustatymo ir pareigybių sąrašo patvirtinimo</w:t>
                  </w:r>
                  <w:r>
                    <w:rPr>
                      <w:szCs w:val="24"/>
                    </w:rPr>
                    <w:t>“;</w:t>
                  </w:r>
                </w:p>
              </w:sdtContent>
            </w:sdt>
            <w:sdt>
              <w:sdtPr>
                <w:alias w:val="1.2 pp."/>
                <w:tag w:val="part_56be57add3234a62885ca16aba4464a0"/>
                <w:lock w:val="sdtLocked"/>
                <w:richText/>
              </w:sdtPr>
              <w:sdtContent>
                <w:p w14:paraId="613F9DA4" w14:textId="0A842CCB">
                  <w:pPr>
                    <w:tabs>
                      <w:tab w:val="left" w:pos="1276"/>
                    </w:tabs>
                    <w:suppressAutoHyphens/>
                    <w:ind w:firstLine="851"/>
                    <w:jc w:val="both"/>
                    <w:textAlignment w:val="baseline"/>
                  </w:pPr>
                  <w:sdt>
                    <w:sdtPr>
                      <w:alias w:val="Numeris"/>
                      <w:tag w:val="nr_56be57add3234a62885ca16aba4464a0"/>
                      <w:lock w:val="sdtLocked"/>
                      <w:richText/>
                    </w:sdtPr>
                    <w:sdtContent>
                      <w:r>
                        <w:t>1.2</w:t>
                      </w:r>
                    </w:sdtContent>
                  </w:sdt>
                  <w:r>
                    <w:t>.</w:t>
                    <w:tab/>
                  </w:r>
                  <w:r>
                    <w:rPr>
                      <w:szCs w:val="24"/>
                    </w:rPr>
                    <w:t xml:space="preserve">Radviliškio rajono savivaldybės tarybos 2019 m. lapkričio 21 d. sprendimą Nr. T-135 </w:t>
                  </w:r>
                  <w:r>
                    <w:t xml:space="preserve"> „Dėl viešosios įstaigos Šeduvos pirminės sveikatos priežiūros centro valdymo struktūros ir pareigybių sąrašo patvirtinimo“;</w:t>
                  </w:r>
                </w:p>
              </w:sdtContent>
            </w:sdt>
            <w:sdt>
              <w:sdtPr>
                <w:alias w:val="1.3 pp."/>
                <w:tag w:val="part_d27f62fb01974f43bed4b3f8e4a0648e"/>
                <w:lock w:val="sdtLocked"/>
                <w:richText/>
              </w:sdtPr>
              <w:sdtContent>
                <w:p w14:paraId="765BE632" w14:textId="33FAB563">
                  <w:pPr>
                    <w:tabs>
                      <w:tab w:val="left" w:pos="1276"/>
                    </w:tabs>
                    <w:suppressAutoHyphens/>
                    <w:ind w:firstLine="851"/>
                    <w:jc w:val="both"/>
                    <w:textAlignment w:val="baseline"/>
                  </w:pPr>
                  <w:sdt>
                    <w:sdtPr>
                      <w:alias w:val="Numeris"/>
                      <w:tag w:val="nr_d27f62fb01974f43bed4b3f8e4a0648e"/>
                      <w:lock w:val="sdtLocked"/>
                      <w:richText/>
                    </w:sdtPr>
                    <w:sdtContent>
                      <w:r>
                        <w:t>1.3</w:t>
                      </w:r>
                    </w:sdtContent>
                  </w:sdt>
                  <w:r>
                    <w:t>.</w:t>
                    <w:tab/>
                  </w:r>
                  <w:r>
                    <w:rPr>
                      <w:szCs w:val="24"/>
                    </w:rPr>
                    <w:t xml:space="preserve">Radviliškio rajono savivaldybės tarybos 2023 m. birželio 29 d. sprendimą Nr. T-55 „Dėl </w:t>
                  </w:r>
                  <w:r>
                    <w:t>viešosios įstaigos Baisogalos pirminės sveikatos priežiūros centro valdymo struktūros ir pareigybių sąrašo patvirtinimo“;</w:t>
                  </w:r>
                </w:p>
              </w:sdtContent>
            </w:sdt>
            <w:sdt>
              <w:sdtPr>
                <w:alias w:val="1.4 pp."/>
                <w:tag w:val="part_07e96e5bc69848d989a5043e72f8ea07"/>
                <w:lock w:val="sdtLocked"/>
                <w:richText/>
              </w:sdtPr>
              <w:sdtContent>
                <w:p w14:paraId="65BFA04D" w14:textId="20D1D3F5">
                  <w:pPr>
                    <w:tabs>
                      <w:tab w:val="left" w:pos="1276"/>
                    </w:tabs>
                    <w:suppressAutoHyphens/>
                    <w:ind w:firstLine="851"/>
                    <w:jc w:val="both"/>
                    <w:textAlignment w:val="baseline"/>
                  </w:pPr>
                  <w:sdt>
                    <w:sdtPr>
                      <w:alias w:val="Numeris"/>
                      <w:tag w:val="nr_07e96e5bc69848d989a5043e72f8ea07"/>
                      <w:lock w:val="sdtLocked"/>
                      <w:richText/>
                    </w:sdtPr>
                    <w:sdtContent>
                      <w:r>
                        <w:t>1.4</w:t>
                      </w:r>
                    </w:sdtContent>
                  </w:sdt>
                  <w:r>
                    <w:t>.</w:t>
                    <w:tab/>
                  </w:r>
                  <w:r>
                    <w:rPr>
                      <w:szCs w:val="24"/>
                    </w:rPr>
                    <w:t xml:space="preserve">Radviliškio rajono savivaldybės tarybos 2023 m. birželio 1 d. sprendimą Nr. T-19 „Dėl </w:t>
                  </w:r>
                  <w:r>
                    <w:t>viešosios įstaigos Radviliškio rajono pirminės sveikatos</w:t>
                  </w:r>
                  <w:r>
                    <w:rPr>
                      <w:i/>
                    </w:rPr>
                    <w:t xml:space="preserve"> </w:t>
                  </w:r>
                  <w:r>
                    <w:t>priežiūros centro valdymo struktūros ir pareigybių sąrašo patvirtinimo”.</w:t>
                  </w:r>
                </w:p>
                <w:p w14:paraId="30A93711" w14:textId="77777777">
                  <w:pPr>
                    <w:suppressAutoHyphens/>
                    <w:ind w:left="494"/>
                    <w:jc w:val="both"/>
                    <w:textAlignment w:val="baseline"/>
                  </w:pPr>
                </w:p>
                <w:p w14:paraId="69057B66" w14:textId="0D414652">
                  <w:pPr>
                    <w:suppressAutoHyphens/>
                    <w:ind w:left="1211"/>
                    <w:jc w:val="both"/>
                    <w:textAlignment w:val="baseline"/>
                  </w:pPr>
                </w:p>
                <w:p w14:paraId="005D4E14" w14:textId="77777777">
                  <w:pPr>
                    <w:tabs>
                      <w:tab w:val="left" w:pos="1296"/>
                      <w:tab w:val="left" w:pos="2592"/>
                      <w:tab w:val="left" w:pos="3888"/>
                      <w:tab w:val="left" w:pos="7088"/>
                      <w:tab w:val="left" w:pos="7500"/>
                    </w:tabs>
                    <w:suppressAutoHyphens/>
                    <w:jc w:val="both"/>
                    <w:textAlignment w:val="baseline"/>
                  </w:pPr>
                </w:p>
                <w:p w14:paraId="66DBD00E" w14:textId="77777777">
                  <w:pPr>
                    <w:tabs>
                      <w:tab w:val="left" w:pos="1296"/>
                      <w:tab w:val="left" w:pos="2592"/>
                      <w:tab w:val="left" w:pos="7088"/>
                    </w:tabs>
                    <w:suppressAutoHyphens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Savivaldybės meras</w:t>
                    <w:tab/>
                    <w:t xml:space="preserve">            </w:t>
                  </w:r>
                </w:p>
                <w:p w14:paraId="645CDC80" w14:textId="77777777">
                  <w:pPr>
                    <w:tabs>
                      <w:tab w:val="left" w:pos="1296"/>
                      <w:tab w:val="left" w:pos="2592"/>
                      <w:tab w:val="left" w:pos="7088"/>
                    </w:tabs>
                    <w:suppressAutoHyphens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</w:p>
                <w:p w14:paraId="3627A071" w14:textId="77777777">
                  <w:pPr>
                    <w:tabs>
                      <w:tab w:val="left" w:pos="1296"/>
                      <w:tab w:val="left" w:pos="2592"/>
                      <w:tab w:val="left" w:pos="7088"/>
                    </w:tabs>
                    <w:suppressAutoHyphens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</w:p>
                <w:p w14:paraId="06AB277A" w14:textId="77777777">
                  <w:pPr>
                    <w:tabs>
                      <w:tab w:val="left" w:pos="1296"/>
                      <w:tab w:val="left" w:pos="2592"/>
                      <w:tab w:val="left" w:pos="7088"/>
                    </w:tabs>
                    <w:suppressAutoHyphens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</w:p>
                <w:p w14:paraId="753B04F1" w14:textId="77777777">
                  <w:pPr>
                    <w:tabs>
                      <w:tab w:val="left" w:pos="1296"/>
                      <w:tab w:val="left" w:pos="2592"/>
                      <w:tab w:val="left" w:pos="7088"/>
                    </w:tabs>
                    <w:suppressAutoHyphens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</w:p>
                <w:p w14:paraId="5CDEEA36" w14:textId="77777777">
                  <w:pPr>
                    <w:tabs>
                      <w:tab w:val="left" w:pos="1296"/>
                      <w:tab w:val="left" w:pos="2592"/>
                      <w:tab w:val="left" w:pos="7088"/>
                    </w:tabs>
                    <w:suppressAutoHyphens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</w:p>
                <w:p w14:paraId="4840F45B" w14:textId="77777777">
                  <w:pPr>
                    <w:tabs>
                      <w:tab w:val="left" w:pos="1296"/>
                      <w:tab w:val="left" w:pos="2592"/>
                      <w:tab w:val="left" w:pos="7088"/>
                    </w:tabs>
                    <w:suppressAutoHyphens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</w:p>
                <w:p w14:paraId="1B8B1E0D" w14:textId="77777777">
                  <w:pPr>
                    <w:tabs>
                      <w:tab w:val="left" w:pos="1296"/>
                      <w:tab w:val="left" w:pos="2592"/>
                      <w:tab w:val="left" w:pos="7088"/>
                    </w:tabs>
                    <w:suppressAutoHyphens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</w:p>
                <w:p w14:paraId="43616BFB" w14:textId="77777777">
                  <w:pPr>
                    <w:tabs>
                      <w:tab w:val="left" w:pos="1296"/>
                      <w:tab w:val="left" w:pos="2592"/>
                      <w:tab w:val="left" w:pos="7088"/>
                    </w:tabs>
                    <w:suppressAutoHyphens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</w:p>
                <w:p w14:paraId="72A6FD56" w14:textId="77777777">
                  <w:pPr>
                    <w:tabs>
                      <w:tab w:val="left" w:pos="1296"/>
                      <w:tab w:val="left" w:pos="2592"/>
                      <w:tab w:val="left" w:pos="7088"/>
                    </w:tabs>
                    <w:suppressAutoHyphens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</w:p>
                <w:p w14:paraId="5C2E4262" w14:textId="77777777">
                  <w:pPr>
                    <w:tabs>
                      <w:tab w:val="left" w:pos="1296"/>
                      <w:tab w:val="left" w:pos="2592"/>
                      <w:tab w:val="left" w:pos="7088"/>
                    </w:tabs>
                    <w:suppressAutoHyphens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</w:p>
                <w:p w14:paraId="233E0DB5" w14:textId="77777777">
                  <w:pPr>
                    <w:tabs>
                      <w:tab w:val="left" w:pos="1296"/>
                      <w:tab w:val="left" w:pos="2592"/>
                      <w:tab w:val="left" w:pos="7088"/>
                    </w:tabs>
                    <w:suppressAutoHyphens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</w:p>
                <w:p w14:paraId="1175567F" w14:textId="77777777">
                  <w:pPr>
                    <w:tabs>
                      <w:tab w:val="left" w:pos="1296"/>
                      <w:tab w:val="left" w:pos="2592"/>
                      <w:tab w:val="left" w:pos="7088"/>
                    </w:tabs>
                    <w:suppressAutoHyphens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</w:p>
                <w:p w14:paraId="1A202E5D" w14:textId="77777777">
                  <w:pPr>
                    <w:tabs>
                      <w:tab w:val="left" w:pos="1296"/>
                      <w:tab w:val="left" w:pos="2592"/>
                      <w:tab w:val="left" w:pos="7088"/>
                    </w:tabs>
                    <w:suppressAutoHyphens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</w:p>
                <w:p w14:paraId="5FF37E43" w14:textId="77777777">
                  <w:pPr>
                    <w:tabs>
                      <w:tab w:val="left" w:pos="1296"/>
                      <w:tab w:val="left" w:pos="2592"/>
                      <w:tab w:val="left" w:pos="7088"/>
                    </w:tabs>
                    <w:suppressAutoHyphens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</w:p>
                <w:p w14:paraId="103437EA" w14:textId="77777777">
                  <w:pPr>
                    <w:tabs>
                      <w:tab w:val="left" w:pos="1296"/>
                      <w:tab w:val="left" w:pos="2592"/>
                      <w:tab w:val="left" w:pos="7088"/>
                    </w:tabs>
                    <w:suppressAutoHyphens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</w:p>
                <w:p w14:paraId="63734F77" w14:textId="77777777">
                  <w:pPr>
                    <w:tabs>
                      <w:tab w:val="left" w:pos="1296"/>
                      <w:tab w:val="left" w:pos="2592"/>
                      <w:tab w:val="left" w:pos="7088"/>
                    </w:tabs>
                    <w:suppressAutoHyphens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</w:p>
                <w:p w14:paraId="2C16722F" w14:textId="77777777">
                  <w:pPr>
                    <w:tabs>
                      <w:tab w:val="left" w:pos="1296"/>
                      <w:tab w:val="left" w:pos="2592"/>
                      <w:tab w:val="left" w:pos="7088"/>
                    </w:tabs>
                    <w:suppressAutoHyphens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</w:p>
                <w:p w14:paraId="767E80B7" w14:textId="77777777">
                  <w:pPr>
                    <w:tabs>
                      <w:tab w:val="left" w:pos="1296"/>
                      <w:tab w:val="left" w:pos="2592"/>
                      <w:tab w:val="left" w:pos="7088"/>
                    </w:tabs>
                    <w:suppressAutoHyphens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</w:p>
                <w:p w14:paraId="62D6D39A" w14:textId="77777777">
                  <w:pPr>
                    <w:tabs>
                      <w:tab w:val="left" w:pos="1296"/>
                      <w:tab w:val="left" w:pos="2592"/>
                      <w:tab w:val="left" w:pos="7088"/>
                    </w:tabs>
                    <w:suppressAutoHyphens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irsnis"/>
            <w:tag w:val="part_b0c94863dc68438ca2bf92f6b1942574"/>
            <w:lock w:val="sdtLocked"/>
            <w:richText/>
          </w:sdtPr>
          <w:sdtContent>
            <w:sdt>
              <w:sdtPr>
                <w:alias w:val="Pavadinimas"/>
                <w:tag w:val="title_b0c94863dc68438ca2bf92f6b1942574"/>
                <w:lock w:val="sdtLocked"/>
                <w:richText/>
              </w:sdtPr>
              <w:sdtContent>
                <w:p w14:paraId="47C09020" w14:textId="0A68DBCE">
                  <w:pPr>
                    <w:tabs>
                      <w:tab w:val="left" w:pos="851"/>
                      <w:tab w:val="left" w:pos="1134"/>
                      <w:tab w:val="left" w:pos="1276"/>
                    </w:tabs>
                    <w:suppressAutoHyphens/>
                    <w:spacing w:line="276" w:lineRule="auto"/>
                    <w:jc w:val="center"/>
                    <w:textAlignment w:val="baseline"/>
                  </w:pPr>
                  <w:r>
                    <w:rPr>
                      <w:b/>
                    </w:rPr>
                    <w:t>RADVILIŠKIO RAJONO SAVIVALDYBĖS TARYBOS SPRENDIMO PROJEKTO</w:t>
                  </w:r>
                </w:p>
                <w:p w14:paraId="1869ADA5" w14:textId="5A9CC9FD">
                  <w:pPr>
                    <w:suppressAutoHyphens/>
                    <w:spacing w:line="276" w:lineRule="auto"/>
                    <w:jc w:val="center"/>
                    <w:textAlignment w:val="baseline"/>
                    <w:rPr>
                      <w:b/>
                      <w:bCs/>
                      <w:szCs w:val="24"/>
                    </w:rPr>
                  </w:pPr>
                  <w:r>
                    <w:rPr>
                      <w:rFonts w:eastAsia="Calibri"/>
                      <w:b/>
                      <w:bCs/>
                      <w:szCs w:val="24"/>
                    </w:rPr>
                    <w:t>„</w:t>
                  </w:r>
                  <w:r>
                    <w:rPr>
                      <w:b/>
                      <w:bCs/>
                      <w:szCs w:val="24"/>
                    </w:rPr>
                    <w:t>DĖL RADVILIŠKIO RAJONO SAVIVALDYBĖS TARYBOS SPRENDIMŲ</w:t>
                  </w:r>
                </w:p>
                <w:p w14:paraId="4165ECEC" w14:textId="427229D7">
                  <w:pPr>
                    <w:suppressAutoHyphens/>
                    <w:spacing w:line="276" w:lineRule="auto"/>
                    <w:jc w:val="center"/>
                    <w:textAlignment w:val="baseline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PRIPAŽINIMO NETEKUSIAIS GALIOS</w:t>
                  </w:r>
                  <w:r>
                    <w:rPr>
                      <w:rFonts w:eastAsia="Calibri"/>
                      <w:b/>
                      <w:bCs/>
                      <w:szCs w:val="24"/>
                    </w:rPr>
                    <w:t>“</w:t>
                  </w:r>
                </w:p>
                <w:p w14:paraId="7E3EF6A4" w14:textId="77777777">
                  <w:pPr>
                    <w:suppressAutoHyphens/>
                    <w:spacing w:line="276" w:lineRule="auto"/>
                    <w:jc w:val="center"/>
                    <w:textAlignment w:val="baseline"/>
                  </w:pPr>
                  <w:r>
                    <w:rPr>
                      <w:rFonts w:eastAsia="Calibri"/>
                      <w:b/>
                      <w:bCs/>
                      <w:szCs w:val="24"/>
                    </w:rPr>
                    <w:t>AIŠKINAMASIS RAŠTAS</w:t>
                  </w:r>
                </w:p>
              </w:sdtContent>
            </w:sdt>
            <w:p w14:paraId="5088FAC5" w14:textId="77777777">
              <w:pPr>
                <w:suppressAutoHyphens/>
                <w:spacing w:line="276" w:lineRule="auto"/>
                <w:jc w:val="center"/>
                <w:textAlignment w:val="baseline"/>
                <w:rPr>
                  <w:rFonts w:eastAsia="Calibri"/>
                  <w:szCs w:val="24"/>
                </w:rPr>
              </w:pPr>
            </w:p>
            <w:p w14:paraId="320947E3" w14:textId="1C07E77A">
              <w:pPr>
                <w:suppressAutoHyphens/>
                <w:spacing w:line="276" w:lineRule="auto"/>
                <w:jc w:val="center"/>
                <w:textAlignment w:val="baseline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2025 m. lapkričio 7 d.</w:t>
              </w:r>
            </w:p>
            <w:p w14:paraId="29178DA8" w14:textId="035BF75F">
              <w:pPr>
                <w:suppressAutoHyphens/>
                <w:spacing w:line="276" w:lineRule="auto"/>
                <w:jc w:val="center"/>
                <w:textAlignment w:val="baseline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Radviliškis</w:t>
              </w:r>
            </w:p>
            <w:p w14:paraId="07A236BC" w14:textId="77777777">
              <w:pPr>
                <w:suppressAutoHyphens/>
                <w:spacing w:line="276" w:lineRule="auto"/>
                <w:jc w:val="both"/>
                <w:textAlignment w:val="baseline"/>
                <w:rPr>
                  <w:rFonts w:eastAsia="Calibri"/>
                  <w:szCs w:val="24"/>
                </w:rPr>
              </w:pPr>
            </w:p>
            <w:sdt>
              <w:sdtPr>
                <w:alias w:val="1 p."/>
                <w:tag w:val="part_1a5b057a262e49f5b5a21d767d351ece"/>
                <w:lock w:val="sdtLocked"/>
                <w:richText/>
              </w:sdtPr>
              <w:sdtContent>
                <w:p w14:paraId="3035334D" w14:textId="520E01AD">
                  <w:pPr>
                    <w:tabs>
                      <w:tab w:val="left" w:pos="993"/>
                    </w:tabs>
                    <w:suppressAutoHyphens/>
                    <w:spacing w:line="276" w:lineRule="auto"/>
                    <w:ind w:right="51" w:firstLine="709"/>
                    <w:jc w:val="both"/>
                    <w:textAlignment w:val="baseline"/>
                    <w:rPr>
                      <w:rFonts w:eastAsia="Calibri"/>
                      <w:bCs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1a5b057a262e49f5b5a21d767d351ece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</w:rPr>
                    <w:t>.</w:t>
                    <w:tab/>
                  </w:r>
                  <w:r>
                    <w:rPr>
                      <w:b/>
                    </w:rPr>
                    <w:t xml:space="preserve">Parengto projekto tikslai, uždaviniai. </w:t>
                  </w:r>
                  <w:r>
                    <w:rPr>
                      <w:szCs w:val="24"/>
                    </w:rPr>
                    <w:t xml:space="preserve">Lietuvos Respublikos </w:t>
                  </w:r>
                  <w:r>
                    <w:rPr>
                      <w:szCs w:val="24"/>
                      <w:shd w:val="clear" w:color="auto" w:fill="FFFFFF"/>
                    </w:rPr>
                    <w:t>Viešųjų įstaigų įstatymo 20 straipsnio 2 dalies 18 punktas ir Radviliškio rajono savivaldybės mero 2025 m. birželio 12 d. potvarkiai: Nr. M-311 (2.5 E) „</w:t>
                  </w:r>
                  <w:r>
                    <w:rPr>
                      <w:rFonts w:eastAsia="Calibri"/>
                      <w:bCs/>
                      <w:szCs w:val="24"/>
                    </w:rPr>
                    <w:t>Dėl viešosios įstaigos Radviliškio ligoninės įstatų patvirtinimo“,</w:t>
                  </w:r>
                  <w:r>
                    <w:rPr>
                      <w:rFonts w:eastAsia="Calibri"/>
                      <w:b/>
                      <w:szCs w:val="24"/>
                    </w:rPr>
                    <w:t xml:space="preserve"> </w:t>
                  </w:r>
                  <w:r>
                    <w:rPr>
                      <w:szCs w:val="24"/>
                      <w:shd w:val="clear" w:color="auto" w:fill="FFFFFF"/>
                    </w:rPr>
                    <w:t>Nr. M-307 (2.5 E) „</w:t>
                  </w:r>
                  <w:r>
                    <w:rPr>
                      <w:rFonts w:eastAsia="Calibri"/>
                      <w:bCs/>
                      <w:szCs w:val="24"/>
                    </w:rPr>
                    <w:t xml:space="preserve">Dėl viešosios įstaigos Šeduvos pirminės sveikatos priežiūros centro įstatų patvirtinimo“, Nr. </w:t>
                  </w:r>
                  <w:r>
                    <w:rPr>
                      <w:szCs w:val="24"/>
                      <w:shd w:val="clear" w:color="auto" w:fill="FFFFFF"/>
                    </w:rPr>
                    <w:t>M-308 (2.5 E) „</w:t>
                  </w:r>
                  <w:r>
                    <w:rPr>
                      <w:rFonts w:eastAsia="Calibri"/>
                      <w:bCs/>
                      <w:szCs w:val="24"/>
                    </w:rPr>
                    <w:t>Dėl viešosios įstaigos Baisogalos pirminės sveikatos priežiūros centro įstatų patvirtinimo“</w:t>
                  </w:r>
                  <w:r>
                    <w:rPr>
                      <w:szCs w:val="24"/>
                      <w:shd w:val="clear" w:color="auto" w:fill="FFFFFF"/>
                    </w:rPr>
                    <w:t>, Nr. M-306 (2.5 E) „</w:t>
                  </w:r>
                  <w:r>
                    <w:rPr>
                      <w:rFonts w:eastAsia="Calibri"/>
                      <w:bCs/>
                      <w:color w:val="000000"/>
                      <w:szCs w:val="24"/>
                    </w:rPr>
                    <w:t xml:space="preserve">Dėl viešosios įstaigos Radviliškio rajono pirminės sveikatos priežiūros centro įstatų patvirtinimo“ </w:t>
                  </w:r>
                  <w:r>
                    <w:rPr>
                      <w:szCs w:val="24"/>
                      <w:shd w:val="clear" w:color="auto" w:fill="FFFFFF"/>
                    </w:rPr>
                    <w:t xml:space="preserve">nustato, kad viešosios įstaigos vadovas yra atsakingas už </w:t>
                  </w:r>
                  <w:r>
                    <w:rPr>
                      <w:color w:val="000000"/>
                    </w:rPr>
                    <w:t>viešosios įstaigos struktūros ir pareigybių sąrašo patvirtinimą, todėl ir naikinami šie tarybos sprendimai.</w:t>
                  </w:r>
                </w:p>
              </w:sdtContent>
            </w:sdt>
            <w:sdt>
              <w:sdtPr>
                <w:alias w:val="2 p."/>
                <w:tag w:val="part_c2bed234e2bb4151b844a7d8cab40213"/>
                <w:lock w:val="sdtLocked"/>
                <w:richText/>
              </w:sdtPr>
              <w:sdtContent>
                <w:p w14:paraId="3D1DB6A5" w14:textId="75541757">
                  <w:pPr>
                    <w:tabs>
                      <w:tab w:val="left" w:pos="993"/>
                    </w:tabs>
                    <w:suppressAutoHyphens/>
                    <w:spacing w:line="276" w:lineRule="auto"/>
                    <w:ind w:right="51" w:firstLine="709"/>
                    <w:jc w:val="both"/>
                    <w:textAlignment w:val="baseline"/>
                    <w:rPr>
                      <w:rFonts w:eastAsia="Calibri"/>
                      <w:bCs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2bed234e2bb4151b844a7d8cab4021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</w:rPr>
                    <w:t>.</w:t>
                    <w:tab/>
                  </w:r>
                  <w:r>
                    <w:rPr>
                      <w:b/>
                    </w:rPr>
                    <w:t xml:space="preserve">Sprendimo projekto rengimą paskatinusios priežastys. </w:t>
                  </w:r>
                </w:p>
                <w:p w14:paraId="44AD7A4B" w14:textId="03FDDD41">
                  <w:pPr>
                    <w:tabs>
                      <w:tab w:val="left" w:pos="993"/>
                    </w:tabs>
                    <w:suppressAutoHyphens/>
                    <w:spacing w:line="276" w:lineRule="auto"/>
                    <w:ind w:left="709" w:right="51"/>
                    <w:jc w:val="both"/>
                    <w:textAlignment w:val="baseline"/>
                    <w:rPr>
                      <w:rFonts w:eastAsia="Calibri"/>
                      <w:bCs/>
                      <w:color w:val="000000"/>
                      <w:szCs w:val="24"/>
                    </w:rPr>
                  </w:pPr>
                  <w:r>
                    <w:rPr>
                      <w:bCs/>
                    </w:rPr>
                    <w:t xml:space="preserve">Projekto rengimą  paskatino pasikeitę teisės aktai.</w:t>
                  </w:r>
                </w:p>
              </w:sdtContent>
            </w:sdt>
            <w:sdt>
              <w:sdtPr>
                <w:alias w:val="3 p."/>
                <w:tag w:val="part_2a487db50e4849a389bbb24a808a48bf"/>
                <w:lock w:val="sdtLocked"/>
                <w:richText/>
              </w:sdtPr>
              <w:sdtContent>
                <w:p w14:paraId="44F4FB4C" w14:textId="14F77EF1">
                  <w:pPr>
                    <w:tabs>
                      <w:tab w:val="left" w:pos="993"/>
                    </w:tabs>
                    <w:suppressAutoHyphens/>
                    <w:spacing w:line="276" w:lineRule="auto"/>
                    <w:ind w:firstLine="709"/>
                    <w:jc w:val="both"/>
                    <w:textAlignment w:val="baseline"/>
                  </w:pPr>
                  <w:sdt>
                    <w:sdtPr>
                      <w:alias w:val="Numeris"/>
                      <w:tag w:val="nr_2a487db50e4849a389bbb24a808a48bf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3</w:t>
                      </w:r>
                    </w:sdtContent>
                  </w:sdt>
                  <w:r>
                    <w:rPr>
                      <w:b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</w:rPr>
                    <w:t>Projekto iniciatoriai (institucija, asmenys ar piliečių atstovai) ir rengėjai.</w:t>
                  </w:r>
                  <w:r>
                    <w:t xml:space="preserve"> </w:t>
                  </w:r>
                </w:p>
                <w:p w14:paraId="1B5B151E" w14:textId="77777777">
                  <w:pPr>
                    <w:tabs>
                      <w:tab w:val="left" w:pos="993"/>
                    </w:tabs>
                    <w:suppressAutoHyphens/>
                    <w:spacing w:line="276" w:lineRule="auto"/>
                    <w:ind w:left="709"/>
                    <w:jc w:val="both"/>
                    <w:textAlignment w:val="baseline"/>
                  </w:pPr>
                  <w:r>
                    <w:rPr>
                      <w:bCs/>
                    </w:rPr>
                    <w:t>Projekto iniciatoriai – Radviliškio rajono savivaldybės administracija.</w:t>
                  </w:r>
                </w:p>
              </w:sdtContent>
            </w:sdt>
            <w:sdt>
              <w:sdtPr>
                <w:alias w:val="4 p."/>
                <w:tag w:val="part_1460e4c6114c425ca5d9c1c6a374ab21"/>
                <w:lock w:val="sdtLocked"/>
                <w:richText/>
              </w:sdtPr>
              <w:sdtContent>
                <w:p w14:paraId="0BEDB70A" w14:textId="146C2C98">
                  <w:pPr>
                    <w:tabs>
                      <w:tab w:val="left" w:pos="993"/>
                    </w:tabs>
                    <w:suppressAutoHyphens/>
                    <w:spacing w:line="276" w:lineRule="auto"/>
                    <w:ind w:firstLine="709"/>
                    <w:jc w:val="both"/>
                    <w:textAlignment w:val="baseline"/>
                  </w:pPr>
                  <w:sdt>
                    <w:sdtPr>
                      <w:alias w:val="Numeris"/>
                      <w:tag w:val="nr_1460e4c6114c425ca5d9c1c6a374ab21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4</w:t>
                      </w:r>
                    </w:sdtContent>
                  </w:sdt>
                  <w:r>
                    <w:rPr>
                      <w:b/>
                    </w:rPr>
                    <w:t>.</w:t>
                    <w:tab/>
                  </w:r>
                  <w:r>
                    <w:rPr>
                      <w:b/>
                      <w:szCs w:val="24"/>
                    </w:rPr>
                    <w:t xml:space="preserve">Sprendimo projekte numatyta </w:t>
                  </w:r>
                  <w:r>
                    <w:rPr>
                      <w:bCs/>
                      <w:szCs w:val="24"/>
                    </w:rPr>
                    <w:t xml:space="preserve">panaikinti ketverius </w:t>
                  </w:r>
                  <w:r>
                    <w:rPr>
                      <w:szCs w:val="24"/>
                    </w:rPr>
                    <w:t>Radviliškio rajono savivaldybės tarybos sprendimus.</w:t>
                  </w:r>
                </w:p>
              </w:sdtContent>
            </w:sdt>
            <w:sdt>
              <w:sdtPr>
                <w:alias w:val="5 p."/>
                <w:tag w:val="part_802f47cfeb754eeda6177bdd90b798cd"/>
                <w:lock w:val="sdtLocked"/>
                <w:richText/>
              </w:sdtPr>
              <w:sdtContent>
                <w:p w14:paraId="70072B4D" w14:textId="024B0E31">
                  <w:pPr>
                    <w:tabs>
                      <w:tab w:val="left" w:pos="993"/>
                    </w:tabs>
                    <w:suppressAutoHyphens/>
                    <w:spacing w:line="276" w:lineRule="auto"/>
                    <w:ind w:firstLine="709"/>
                    <w:jc w:val="both"/>
                    <w:textAlignment w:val="baseline"/>
                  </w:pPr>
                  <w:sdt>
                    <w:sdtPr>
                      <w:alias w:val="Numeris"/>
                      <w:tag w:val="nr_802f47cfeb754eeda6177bdd90b798cd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5</w:t>
                      </w:r>
                    </w:sdtContent>
                  </w:sdt>
                  <w:r>
                    <w:rPr>
                      <w:b/>
                    </w:rPr>
                    <w:t>.</w:t>
                    <w:tab/>
                  </w:r>
                  <w:r>
                    <w:rPr>
                      <w:b/>
                      <w:szCs w:val="24"/>
                    </w:rPr>
                    <w:t>Kokios galimos teigiamos / neigiamos pasekmės priėmus siūlomą tarybos sprendimo projektą.</w:t>
                  </w:r>
                  <w:r>
                    <w:t xml:space="preserve"> </w:t>
                  </w:r>
                </w:p>
                <w:p w14:paraId="1338A9FD" w14:textId="77777777">
                  <w:pPr>
                    <w:tabs>
                      <w:tab w:val="left" w:pos="993"/>
                    </w:tabs>
                    <w:suppressAutoHyphens/>
                    <w:spacing w:line="276" w:lineRule="auto"/>
                    <w:ind w:left="709"/>
                    <w:jc w:val="both"/>
                    <w:textAlignment w:val="baseline"/>
                  </w:pPr>
                  <w:r>
                    <w:rPr>
                      <w:bCs/>
                    </w:rPr>
                    <w:t>Pasekmės tik teigiamos.</w:t>
                  </w:r>
                </w:p>
              </w:sdtContent>
            </w:sdt>
            <w:sdt>
              <w:sdtPr>
                <w:alias w:val="6 p."/>
                <w:tag w:val="part_d433a4a4b51f499987619bb878ac7d36"/>
                <w:lock w:val="sdtLocked"/>
                <w:richText/>
              </w:sdtPr>
              <w:sdtContent>
                <w:p w14:paraId="01C0F0A5" w14:textId="158AA0E4">
                  <w:pPr>
                    <w:tabs>
                      <w:tab w:val="left" w:pos="993"/>
                    </w:tabs>
                    <w:suppressAutoHyphens/>
                    <w:spacing w:line="276" w:lineRule="auto"/>
                    <w:ind w:firstLine="709"/>
                    <w:jc w:val="both"/>
                    <w:textAlignment w:val="baseline"/>
                  </w:pPr>
                  <w:sdt>
                    <w:sdtPr>
                      <w:alias w:val="Numeris"/>
                      <w:tag w:val="nr_d433a4a4b51f499987619bb878ac7d36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6</w:t>
                      </w:r>
                    </w:sdtContent>
                  </w:sdt>
                  <w:r>
                    <w:rPr>
                      <w:b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</w:rPr>
                    <w:t>Kokius teisės aktus būtina priimti, kokius galiojančius teisės aktus būtina pakeisti ar pripažinti netekusiais galios priėmus sprendimo projektą</w:t>
                  </w:r>
                  <w:r>
                    <w:rPr>
                      <w:szCs w:val="24"/>
                    </w:rPr>
                    <w:t xml:space="preserve">. </w:t>
                  </w:r>
                </w:p>
                <w:p w14:paraId="09EAC6DC" w14:textId="4ED53E8B">
                  <w:pPr>
                    <w:tabs>
                      <w:tab w:val="left" w:pos="993"/>
                    </w:tabs>
                    <w:suppressAutoHyphens/>
                    <w:spacing w:line="276" w:lineRule="auto"/>
                    <w:ind w:firstLine="709"/>
                    <w:jc w:val="both"/>
                    <w:textAlignment w:val="baseline"/>
                  </w:pPr>
                  <w:r>
                    <w:rPr>
                      <w:szCs w:val="24"/>
                    </w:rPr>
                    <w:t>Pripažinti netekusiu galios Radviliškio rajono savivaldybės tarybos 2022 m. gruodžio 22 d. sprendimą Nr. T-863 „</w:t>
                  </w:r>
                  <w:r>
                    <w:rPr>
                      <w:bCs/>
                    </w:rPr>
                    <w:t>Dėl viešosios įstaigos Radviliškio ligoninė valdymo struktūros, didžiausio leistino pareigybių skaičiaus nustatymo ir pareigybių sąrašo patvirtinimo</w:t>
                  </w:r>
                  <w:r>
                    <w:rPr>
                      <w:szCs w:val="24"/>
                    </w:rPr>
                    <w:t xml:space="preserve">“, Radviliškio rajono savivaldybės tarybos 2019 m. lapkričio 21 d. sprendimą Nr. T-135 </w:t>
                  </w:r>
                  <w:r>
                    <w:t xml:space="preserve">„Dėl viešosios įstaigos Šeduvos pirminės sveikatos priežiūros centro valdymo struktūros ir pareigybių sąrašo patvirtinimo“, </w:t>
                  </w:r>
                  <w:r>
                    <w:rPr>
                      <w:szCs w:val="24"/>
                    </w:rPr>
                    <w:t xml:space="preserve">Radviliškio rajono savivaldybės tarybos 2023 m. birželio 29 d. sprendimą Nr. T-55 „Dėl </w:t>
                  </w:r>
                  <w:r>
                    <w:t xml:space="preserve">viešosios įstaigos Baisogalos pirminės sveikatos priežiūros centro valdymo struktūros ir pareigybių sąrašo patvirtinimo“, </w:t>
                  </w:r>
                  <w:r>
                    <w:rPr>
                      <w:szCs w:val="24"/>
                    </w:rPr>
                    <w:t xml:space="preserve">Radviliškio rajono savivaldybės tarybos 2023 m. birželio 1 d. sprendimą Nr. T-19 „Dėl </w:t>
                  </w:r>
                  <w:r>
                    <w:t>viešosios įstaigos Radviliškio rajono pirminės sveikatos</w:t>
                  </w:r>
                  <w:r>
                    <w:rPr>
                      <w:i/>
                    </w:rPr>
                    <w:t xml:space="preserve"> </w:t>
                  </w:r>
                  <w:r>
                    <w:t>priežiūros centro valdymo struktūros ir pareigybių sąrašo patvirtinimo”.</w:t>
                  </w:r>
                </w:p>
              </w:sdtContent>
            </w:sdt>
            <w:sdt>
              <w:sdtPr>
                <w:alias w:val="7 p."/>
                <w:tag w:val="part_0fd5efdea923499e9a31d68f8b5efaae"/>
                <w:lock w:val="sdtLocked"/>
                <w:richText/>
              </w:sdtPr>
              <w:sdtContent>
                <w:p w14:paraId="1828C048" w14:textId="76041445">
                  <w:pPr>
                    <w:tabs>
                      <w:tab w:val="left" w:pos="993"/>
                    </w:tabs>
                    <w:suppressAutoHyphens/>
                    <w:spacing w:line="276" w:lineRule="auto"/>
                    <w:ind w:firstLine="709"/>
                    <w:jc w:val="both"/>
                    <w:textAlignment w:val="baseline"/>
                  </w:pPr>
                  <w:sdt>
                    <w:sdtPr>
                      <w:alias w:val="Numeris"/>
                      <w:tag w:val="nr_0fd5efdea923499e9a31d68f8b5efaae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7</w:t>
                      </w:r>
                    </w:sdtContent>
                  </w:sdt>
                  <w:r>
                    <w:rPr>
                      <w:b/>
                    </w:rPr>
                    <w:t>.</w:t>
                    <w:tab/>
                  </w:r>
                  <w:r>
                    <w:rPr>
                      <w:b/>
                      <w:szCs w:val="24"/>
                    </w:rPr>
                    <w:t xml:space="preserve">Sprendimui įgyvendinti reikalingos lėšos. </w:t>
                  </w:r>
                </w:p>
                <w:p w14:paraId="02A0D752" w14:textId="0EDB8FCF">
                  <w:pPr>
                    <w:tabs>
                      <w:tab w:val="left" w:pos="993"/>
                    </w:tabs>
                    <w:suppressAutoHyphens/>
                    <w:spacing w:line="276" w:lineRule="auto"/>
                    <w:ind w:left="709"/>
                    <w:jc w:val="both"/>
                    <w:textAlignment w:val="baseline"/>
                  </w:pPr>
                  <w:r>
                    <w:rPr>
                      <w:bCs/>
                      <w:szCs w:val="24"/>
                    </w:rPr>
                    <w:t>Nereikia.</w:t>
                  </w:r>
                </w:p>
              </w:sdtContent>
            </w:sdt>
            <w:sdt>
              <w:sdtPr>
                <w:alias w:val="8 p."/>
                <w:tag w:val="part_2279b28d3143451582b4064b6fe6b56a"/>
                <w:lock w:val="sdtLocked"/>
                <w:richText/>
              </w:sdtPr>
              <w:sdtContent>
                <w:p w14:paraId="7CFA2C30" w14:textId="1AC0EB00">
                  <w:pPr>
                    <w:tabs>
                      <w:tab w:val="left" w:pos="993"/>
                      <w:tab w:val="left" w:pos="1134"/>
                    </w:tabs>
                    <w:suppressAutoHyphens/>
                    <w:spacing w:line="276" w:lineRule="auto"/>
                    <w:ind w:firstLine="709"/>
                    <w:jc w:val="both"/>
                    <w:textAlignment w:val="baseline"/>
                  </w:pPr>
                  <w:sdt>
                    <w:sdtPr>
                      <w:alias w:val="Numeris"/>
                      <w:tag w:val="nr_2279b28d3143451582b4064b6fe6b56a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8</w:t>
                      </w:r>
                    </w:sdtContent>
                  </w:sdt>
                  <w:r>
                    <w:rPr>
                      <w:b/>
                    </w:rPr>
                    <w:t>.</w:t>
                    <w:tab/>
                  </w:r>
                  <w:r>
                    <w:rPr>
                      <w:b/>
                      <w:szCs w:val="24"/>
                    </w:rPr>
                    <w:t>Sprendimo projekto rengimo metu gauti specialistų vertinimai ir išvados.</w:t>
                  </w:r>
                  <w:r>
                    <w:t xml:space="preserve"> </w:t>
                  </w:r>
                </w:p>
                <w:p w14:paraId="5DCA7A4D" w14:textId="77777777">
                  <w:pPr>
                    <w:tabs>
                      <w:tab w:val="left" w:pos="993"/>
                      <w:tab w:val="left" w:pos="1134"/>
                    </w:tabs>
                    <w:suppressAutoHyphens/>
                    <w:spacing w:line="276" w:lineRule="auto"/>
                    <w:ind w:left="709"/>
                    <w:jc w:val="both"/>
                    <w:textAlignment w:val="baseline"/>
                  </w:pPr>
                  <w:r>
                    <w:rPr>
                      <w:bCs/>
                      <w:szCs w:val="24"/>
                    </w:rPr>
                    <w:t>Sprendimo projektas</w:t>
                  </w:r>
                  <w:r>
                    <w:rPr>
                      <w:b/>
                      <w:szCs w:val="24"/>
                    </w:rPr>
                    <w:t xml:space="preserve"> </w:t>
                  </w:r>
                  <w:r>
                    <w:rPr>
                      <w:bCs/>
                      <w:szCs w:val="24"/>
                    </w:rPr>
                    <w:t>suderintas su savivaldybės juristu, kalbininku, administracijos direktore.</w:t>
                  </w:r>
                </w:p>
              </w:sdtContent>
            </w:sdt>
            <w:sdt>
              <w:sdtPr>
                <w:alias w:val="9 p."/>
                <w:tag w:val="part_bccb10331a2e4bbcbf213e7ead78c548"/>
                <w:lock w:val="sdtLocked"/>
                <w:richText/>
              </w:sdtPr>
              <w:sdtContent>
                <w:p w14:paraId="749AED78" w14:textId="7B161F6F">
                  <w:pPr>
                    <w:tabs>
                      <w:tab w:val="left" w:pos="993"/>
                      <w:tab w:val="left" w:pos="1134"/>
                    </w:tabs>
                    <w:suppressAutoHyphens/>
                    <w:spacing w:line="276" w:lineRule="auto"/>
                    <w:ind w:firstLine="709"/>
                    <w:jc w:val="both"/>
                    <w:textAlignment w:val="baseline"/>
                  </w:pPr>
                  <w:sdt>
                    <w:sdtPr>
                      <w:alias w:val="Numeris"/>
                      <w:tag w:val="nr_bccb10331a2e4bbcbf213e7ead78c548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9</w:t>
                      </w:r>
                    </w:sdtContent>
                  </w:sdt>
                  <w:r>
                    <w:rPr>
                      <w:b/>
                    </w:rPr>
                    <w:t>.</w:t>
                    <w:tab/>
                  </w:r>
                  <w:r>
                    <w:rPr>
                      <w:b/>
                      <w:szCs w:val="24"/>
                    </w:rPr>
                    <w:t>Numatomo teisinio reguliavimo poveikio vertinimo rezultatai.</w:t>
                  </w:r>
                  <w:r>
                    <w:t xml:space="preserve"> </w:t>
                  </w:r>
                </w:p>
                <w:p w14:paraId="658A2B39" w14:textId="5CCB0C12">
                  <w:pPr>
                    <w:tabs>
                      <w:tab w:val="left" w:pos="993"/>
                      <w:tab w:val="left" w:pos="1134"/>
                    </w:tabs>
                    <w:suppressAutoHyphens/>
                    <w:spacing w:line="276" w:lineRule="auto"/>
                    <w:ind w:left="709"/>
                    <w:jc w:val="both"/>
                    <w:textAlignment w:val="baseline"/>
                  </w:pPr>
                  <w:r>
                    <w:rPr>
                      <w:bCs/>
                      <w:szCs w:val="24"/>
                    </w:rPr>
                    <w:t>Neatliekami.</w:t>
                  </w:r>
                </w:p>
              </w:sdtContent>
            </w:sdt>
            <w:sdt>
              <w:sdtPr>
                <w:alias w:val="10 p."/>
                <w:tag w:val="part_6b2b1e459ae04b6fad721f2fa75556eb"/>
                <w:lock w:val="sdtLocked"/>
                <w:richText/>
              </w:sdtPr>
              <w:sdtContent>
                <w:p w14:paraId="5117BEC0" w14:textId="303EFA53">
                  <w:pPr>
                    <w:tabs>
                      <w:tab w:val="left" w:pos="993"/>
                      <w:tab w:val="left" w:pos="1134"/>
                    </w:tabs>
                    <w:suppressAutoHyphens/>
                    <w:spacing w:line="276" w:lineRule="auto"/>
                    <w:ind w:firstLine="709"/>
                    <w:jc w:val="both"/>
                    <w:textAlignment w:val="baseline"/>
                  </w:pPr>
                  <w:sdt>
                    <w:sdtPr>
                      <w:alias w:val="Numeris"/>
                      <w:tag w:val="nr_6b2b1e459ae04b6fad721f2fa75556eb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10</w:t>
                      </w:r>
                    </w:sdtContent>
                  </w:sdt>
                  <w:r>
                    <w:rPr>
                      <w:b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 xml:space="preserve">Sprendimo projekto antikorupcinis vertinimas. </w:t>
                  </w:r>
                </w:p>
                <w:p w14:paraId="1A19DD90" w14:textId="76951A1D">
                  <w:pPr>
                    <w:tabs>
                      <w:tab w:val="left" w:pos="993"/>
                      <w:tab w:val="left" w:pos="1134"/>
                    </w:tabs>
                    <w:suppressAutoHyphens/>
                    <w:spacing w:line="276" w:lineRule="auto"/>
                    <w:ind w:left="709"/>
                    <w:jc w:val="both"/>
                    <w:textAlignment w:val="baseline"/>
                  </w:pPr>
                  <w:r>
                    <w:rPr>
                      <w:rFonts w:eastAsia="Calibri"/>
                      <w:szCs w:val="24"/>
                    </w:rPr>
                    <w:t>Neatliekamas.</w:t>
                  </w:r>
                </w:p>
              </w:sdtContent>
            </w:sdt>
            <w:sdt>
              <w:sdtPr>
                <w:alias w:val="11 p."/>
                <w:tag w:val="part_217b95405e9946f481794b842e42e685"/>
                <w:lock w:val="sdtLocked"/>
                <w:richText/>
              </w:sdtPr>
              <w:sdtContent>
                <w:p w14:paraId="1A33F5A3" w14:textId="773B126E">
                  <w:pPr>
                    <w:tabs>
                      <w:tab w:val="left" w:pos="993"/>
                      <w:tab w:val="left" w:pos="1134"/>
                    </w:tabs>
                    <w:suppressAutoHyphens/>
                    <w:spacing w:line="276" w:lineRule="auto"/>
                    <w:ind w:firstLine="709"/>
                    <w:jc w:val="both"/>
                    <w:textAlignment w:val="baseline"/>
                  </w:pPr>
                  <w:sdt>
                    <w:sdtPr>
                      <w:alias w:val="Numeris"/>
                      <w:tag w:val="nr_217b95405e9946f481794b842e42e685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11</w:t>
                      </w:r>
                    </w:sdtContent>
                  </w:sdt>
                  <w:r>
                    <w:rPr>
                      <w:b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bCs/>
                      <w:szCs w:val="24"/>
                    </w:rPr>
                    <w:t>Kiti, iniciatoriaus nuomone, reikalingi pagrindimai ir paaiškinimai.</w:t>
                  </w:r>
                  <w:r>
                    <w:t xml:space="preserve"> </w:t>
                  </w:r>
                </w:p>
                <w:p w14:paraId="6CE9B4D4" w14:textId="16FD9B1A">
                  <w:pPr>
                    <w:tabs>
                      <w:tab w:val="left" w:pos="993"/>
                      <w:tab w:val="left" w:pos="1134"/>
                    </w:tabs>
                    <w:suppressAutoHyphens/>
                    <w:spacing w:line="276" w:lineRule="auto"/>
                    <w:ind w:left="709"/>
                    <w:jc w:val="both"/>
                    <w:textAlignment w:val="baseline"/>
                  </w:pPr>
                  <w:r>
                    <w:rPr>
                      <w:rFonts w:eastAsia="Calibri"/>
                      <w:szCs w:val="24"/>
                    </w:rPr>
                    <w:t>Papildomų paaiškinimų nėra.</w:t>
                  </w:r>
                </w:p>
              </w:sdtContent>
            </w:sdt>
            <w:sdt>
              <w:sdtPr>
                <w:alias w:val="12 p."/>
                <w:tag w:val="part_83737cc1adb14670846c4bb3f752297f"/>
                <w:lock w:val="sdtLocked"/>
                <w:richText/>
              </w:sdtPr>
              <w:sdtContent>
                <w:p w14:paraId="3438932A" w14:textId="69A843B9">
                  <w:pPr>
                    <w:tabs>
                      <w:tab w:val="left" w:pos="993"/>
                      <w:tab w:val="left" w:pos="1134"/>
                    </w:tabs>
                    <w:suppressAutoHyphens/>
                    <w:spacing w:line="276" w:lineRule="auto"/>
                    <w:ind w:firstLine="709"/>
                    <w:jc w:val="both"/>
                    <w:textAlignment w:val="baseline"/>
                  </w:pPr>
                  <w:sdt>
                    <w:sdtPr>
                      <w:alias w:val="Numeris"/>
                      <w:tag w:val="nr_83737cc1adb14670846c4bb3f752297f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12</w:t>
                      </w:r>
                    </w:sdtContent>
                  </w:sdt>
                  <w:r>
                    <w:rPr>
                      <w:b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bCs/>
                      <w:szCs w:val="24"/>
                    </w:rPr>
                    <w:t xml:space="preserve">Pridedami dokumentai. </w:t>
                  </w:r>
                </w:p>
                <w:p w14:paraId="27BECC59" w14:textId="566322BD">
                  <w:pPr>
                    <w:tabs>
                      <w:tab w:val="left" w:pos="993"/>
                      <w:tab w:val="left" w:pos="1134"/>
                    </w:tabs>
                    <w:suppressAutoHyphens/>
                    <w:spacing w:line="276" w:lineRule="auto"/>
                    <w:ind w:left="709"/>
                    <w:jc w:val="both"/>
                    <w:textAlignment w:val="baseline"/>
                  </w:pPr>
                  <w:r>
                    <w:rPr>
                      <w:rFonts w:eastAsia="Calibri"/>
                      <w:szCs w:val="24"/>
                    </w:rPr>
                    <w:t>Nėra.</w:t>
                  </w:r>
                </w:p>
                <w:p w14:paraId="5DB2377D" w14:textId="77777777">
                  <w:pPr>
                    <w:tabs>
                      <w:tab w:val="left" w:pos="7560"/>
                    </w:tabs>
                    <w:suppressAutoHyphens/>
                    <w:spacing w:line="276" w:lineRule="auto"/>
                    <w:jc w:val="both"/>
                    <w:textAlignment w:val="baseline"/>
                    <w:rPr>
                      <w:rFonts w:eastAsia="Calibri"/>
                      <w:szCs w:val="24"/>
                    </w:rPr>
                  </w:pPr>
                </w:p>
                <w:p w14:paraId="1907A95A" w14:textId="77777777">
                  <w:pPr>
                    <w:tabs>
                      <w:tab w:val="left" w:pos="7560"/>
                    </w:tabs>
                    <w:suppressAutoHyphens/>
                    <w:jc w:val="both"/>
                    <w:textAlignment w:val="baseline"/>
                    <w:rPr>
                      <w:rFonts w:eastAsia="Calibri"/>
                      <w:szCs w:val="24"/>
                    </w:rPr>
                  </w:pPr>
                </w:p>
                <w:p w14:paraId="5F6D3CE0" w14:textId="77777777">
                  <w:pPr>
                    <w:tabs>
                      <w:tab w:val="left" w:pos="7560"/>
                    </w:tabs>
                    <w:suppressAutoHyphens/>
                    <w:jc w:val="both"/>
                    <w:textAlignment w:val="baseline"/>
                    <w:rPr>
                      <w:rFonts w:eastAsia="Calibri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a3ae968b23a479ea00c87d29b0e827a"/>
            <w:lock w:val="sdtLocked"/>
            <w:richText/>
          </w:sdtPr>
          <w:sdtContent>
            <w:p w14:paraId="1576A572" w14:textId="0B28052B">
              <w:pPr>
                <w:suppressAutoHyphens/>
                <w:jc w:val="both"/>
                <w:textAlignment w:val="baseline"/>
              </w:pPr>
              <w:r>
                <w:rPr>
                  <w:szCs w:val="24"/>
                </w:rPr>
                <w:t>Sveikatos reikalų koordinatorė</w:t>
                <w:tab/>
                <w:tab/>
                <w:tab/>
                <w:t xml:space="preserve">                                                       Irmina Ruškienė</w:t>
              </w:r>
            </w:p>
          </w:sdtContent>
        </w:sdt>
      </w:sdtContent>
    </w:sdt>
    <w:sectPr>
      <w:pgSz w:w="12240" w:h="15840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2E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ADC221"/>
  <w15:chartTrackingRefBased/>
  <w15:docId w15:val="{53A9C8DA-4B31-48F0-8E0C-CA1A5C7B82F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e6a6dd2576f4bef8e27d4e2036ccf31" PartId="dece04477d0a479fb13c28fa8d54ab7b">
    <Part Type="preambule" DocPartId="98c57c5b26a3420bb4ee93c52ab8cc5e" PartId="e8cc68a7321e42699b608d091b87cab4"/>
    <Part Type="punktas" Nr="1" Abbr="1 p." DocPartId="5fb0b255c64b43a8b9d5c9d91a8c7a27" PartId="3caab87979cd49d79077b9a498477752">
      <Part Type="papunktis" Nr="1.1" Abbr="1.1 pp." DocPartId="3f7f943bfcc94da696fb6f46ef96d797" PartId="af31014c48fa4d37887e88620a94250d"/>
      <Part Type="papunktis" Nr="1.2" Abbr="1.2 pp." DocPartId="a18847a5494c44d6b391d3c0a7da0700" PartId="56be57add3234a62885ca16aba4464a0"/>
      <Part Type="papunktis" Nr="1.3" Abbr="1.3 pp." DocPartId="168b755df54c4432bce6e666652cbb91" PartId="d27f62fb01974f43bed4b3f8e4a0648e"/>
      <Part Type="papunktis" Nr="1.4" Abbr="1.4 pp." DocPartId="abe5084f93f74e9bba00f91a69e9ac5a" PartId="07e96e5bc69848d989a5043e72f8ea07"/>
    </Part>
    <Part Type="skirsnis" Title="RADVILIŠKIO RAJONO SAVIVALDYBĖS TARYBOS SPRENDIMO PROJEKTO „DĖL RADVILIŠKIO RAJONO SAVIVALDYBĖS TARYBOS SPRENDIMŲ PRIPAŽINIMO NETEKUSIAIS GALIOS“ AIŠKINAMASIS RAŠTAS" DocPartId="ed29e8cb417d407e9e036eda372b3d46" PartId="b0c94863dc68438ca2bf92f6b1942574">
      <Part Type="punktas" Nr="1" Abbr="1 p." DocPartId="2e35b0d6790346a29111bd7142f9d14d" PartId="1a5b057a262e49f5b5a21d767d351ece"/>
      <Part Type="punktas" Nr="2" Abbr="2 p." DocPartId="233229a20cf94cbfb6d092923c76280e" PartId="c2bed234e2bb4151b844a7d8cab40213"/>
      <Part Type="punktas" Nr="3" Abbr="3 p." DocPartId="0c4be534bf8746fea0dc20102278277d" PartId="2a487db50e4849a389bbb24a808a48bf"/>
      <Part Type="punktas" Nr="4" Abbr="4 p." DocPartId="d2a493e6c77b4ba980140221eeb280af" PartId="1460e4c6114c425ca5d9c1c6a374ab21"/>
      <Part Type="punktas" Nr="5" Abbr="5 p." DocPartId="373807886ed740f1969bef1d47112fa6" PartId="802f47cfeb754eeda6177bdd90b798cd"/>
      <Part Type="punktas" Nr="6" Abbr="6 p." DocPartId="7ebae38f849b428791599ce67ffb67cc" PartId="d433a4a4b51f499987619bb878ac7d36"/>
      <Part Type="punktas" Nr="7" Abbr="7 p." DocPartId="07cc9c489f1c4be8b7cc908f8dacc416" PartId="0fd5efdea923499e9a31d68f8b5efaae"/>
      <Part Type="punktas" Nr="8" Abbr="8 p." DocPartId="cc6006264251410792cfe994fe50321d" PartId="2279b28d3143451582b4064b6fe6b56a"/>
      <Part Type="punktas" Nr="9" Abbr="9 p." DocPartId="816ea757709c470ea6a7622660b2be26" PartId="bccb10331a2e4bbcbf213e7ead78c548"/>
      <Part Type="punktas" Nr="10" Abbr="10 p." DocPartId="0471b802de514301ab6a81f16396044e" PartId="6b2b1e459ae04b6fad721f2fa75556eb"/>
      <Part Type="punktas" Nr="11" Abbr="11 p." DocPartId="e585679665e84fbea417f8332de6f6cd" PartId="217b95405e9946f481794b842e42e685"/>
      <Part Type="punktas" Nr="12" Abbr="12 p." DocPartId="9437abab3a674ab8bc7ea2e060f18b82" PartId="83737cc1adb14670846c4bb3f752297f"/>
    </Part>
    <Part Type="signatura" DocPartId="0f840993e1cc42928025e225f2734479" PartId="5a3ae968b23a479ea00c87d29b0e827a"/>
  </Part>
</Parts>
</file>

<file path=customXml/itemProps1.xml><?xml version="1.0" encoding="utf-8"?>
<ds:datastoreItem xmlns:ds="http://schemas.openxmlformats.org/officeDocument/2006/customXml" ds:itemID="{C4628641-A96B-4D86-8991-5F1413EE76B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528</Words>
  <Characters>3849</Characters>
  <Application>Microsoft Office Word</Application>
  <DocSecurity>4</DocSecurity>
  <Lines>106</Lines>
  <Paragraphs>51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2025-11-14T12:54:00Z</dcterms:created>
  <dc:creator>Irmina Ruškienė</dc:creator>
  <lastModifiedBy>adlibuser</lastModifiedBy>
  <dcterms:modified xsi:type="dcterms:W3CDTF">2025-11-14T12:54:00Z</dcterms:modified>
  <revision>2</revision>
</coreProperties>
</file>