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7975a9e51704777b87dabe2c738528e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INŽINERINIŲ TINKLŲ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lang w:eastAsia="ar-SA"/>
            </w:rPr>
            <w:t>PERĖMIMO SAVIVALDYBĖS NUOSAVYBĖN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95631ee9d3da4e46ab2fde941574808b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6 straipsnio 30 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15 straipsnio 2 dalies 19 </w:t>
              </w:r>
              <w:r>
                <w:rPr>
                  <w:rFonts w:eastAsia="Lucida Sans Unicode"/>
                  <w:szCs w:val="24"/>
                  <w:lang w:eastAsia="ar-SA"/>
                </w:rPr>
                <w:t>punktu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lang w:eastAsia="ar-SA"/>
                </w:rPr>
                <w:t>Lietuvos Respublikos valstybės ir savivaldybių turto valdymo, naudojimo ir disponavimo juo įstatymo 6 straipsnio 2 punktu</w:t>
              </w:r>
              <w:r>
                <w:rPr>
                  <w:rFonts w:eastAsia="Lucida Sans Unicode"/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ir 20 straipsnio 1 dalies 5 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įgyvendindama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Šiaulių miesto savivaldybės turto valdymo, naudojimo ir disponavimo juo tvarkos aprašo,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patvirtinto Šiaulių miesto savivaldybės tarybos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ar-SA"/>
                </w:rPr>
                <w:t>2021 m. gruodžio 23 d. sprendimu Nr. T-496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„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Dėl Šiaulių miesto savivaldybės turto valdymo, naudojimo ir disponavimo juo tvarkos aprašo patvirtinimo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“, 8.2 papunktį,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atsižvelgdama į </w:t>
              </w:r>
              <w:r>
                <w:rPr>
                  <w:szCs w:val="24"/>
                  <w:lang w:eastAsia="lt-LT"/>
                </w:rPr>
                <w:t>Lietuvos Respublikos teisingumo ministerijos 2024-05-06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raštą Nr. </w:t>
              </w:r>
              <w:r>
                <w:rPr>
                  <w:szCs w:val="24"/>
                  <w:lang w:eastAsia="lt-LT"/>
                </w:rPr>
                <w:t>(1.10 Mr) 7R-1542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„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Dėl inžinerinių tinklų perėmimo“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Šiaulių miesto savivaldybės 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  <w:t xml:space="preserve">taryba </w:t>
              </w:r>
              <w:r>
                <w:rPr>
                  <w:rFonts w:eastAsia="HG Mincho Light J"/>
                  <w:spacing w:val="40"/>
                  <w:szCs w:val="24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f60ef2fe2c2c49beacb0dae173ba3e25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f60ef2fe2c2c49beacb0dae173ba3e2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Sutikti perimti savivaldybės nuosavybėn Lietuvos kalėjimų tarnybos patikėjimo teise valdomą valstybės nekilnojamąjį turtą:</w:t>
              </w:r>
            </w:p>
            <w:p>
              <w:pPr>
                <w:rPr>
                  <w:sz w:val="2"/>
                  <w:szCs w:val="2"/>
                </w:rPr>
              </w:pPr>
            </w:p>
            <w:sdt>
              <w:sdtPr>
                <w:alias w:val="1.1 pp."/>
                <w:tag w:val="part_0e1bdf8f592f472ba6f84f2ddb11ca66"/>
                <w:lock w:val="sdtLocked"/>
                <w:richText/>
              </w:sdtPr>
              <w:sdtContent>
                <w:p>
                  <w:pPr>
                    <w:widowControl w:val="0"/>
                    <w:shd w:val="clear" w:color="auto" w:fill="FFFFFF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e1bdf8f592f472ba6f84f2ddb11ca6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nuotekų šalinimo tinklus (daikto unikalus numeris – 4400-4360-2179, ilgis – 2 566,28 m, baigtumas – 100 proc.) Šiaulių r. sav., Ginkūnų sen., Malavėniukų k., Šilauogių g. 15;</w:t>
                  </w:r>
                </w:p>
                <w:p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1.2 pp."/>
                <w:tag w:val="part_c38eed6ae9244e1cbf58590fd69151be"/>
                <w:lock w:val="sdtLocked"/>
                <w:richText/>
              </w:sdtPr>
              <w:sdtContent>
                <w:p>
                  <w:pPr>
                    <w:widowControl w:val="0"/>
                    <w:shd w:val="clear" w:color="auto" w:fill="FFFFFF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38eed6ae9244e1cbf58590fd69151b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nuotekų šalinimo tinklus (daikto unikalus numeris – 4400-4360-2202, ilgis – 845,17 m, baigtumas – 100 proc.) Šiaulių r. sav., Ginkūnų sen., Malavėniukų k., Šilauogių g. 15;</w:t>
                  </w:r>
                </w:p>
                <w:p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1.3 pp."/>
                <w:tag w:val="part_2a4b8ae76bf547d5afa7da3f2e3a3fda"/>
                <w:lock w:val="sdtLocked"/>
                <w:richText/>
              </w:sdtPr>
              <w:sdtContent>
                <w:p>
                  <w:pPr>
                    <w:widowControl w:val="0"/>
                    <w:shd w:val="clear" w:color="auto" w:fill="FFFFFF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a4b8ae76bf547d5afa7da3f2e3a3fd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nuotekų šalinimo tinklus (daikto unikalus numeris – 4400-4360-2168, ilgis – 5 254,85 m, baigtumas – 100 proc.) Šiaulių r. sav., Ginkūnų sen., Malavėniukų k., Šilauogių g. 15;</w:t>
                  </w:r>
                </w:p>
                <w:p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1.4 pp."/>
                <w:tag w:val="part_700708713c7f40b788dd746103f50718"/>
                <w:lock w:val="sdtLocked"/>
                <w:richText/>
              </w:sdtPr>
              <w:sdtContent>
                <w:p>
                  <w:pPr>
                    <w:widowControl w:val="0"/>
                    <w:shd w:val="clear" w:color="auto" w:fill="FFFFFF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00708713c7f40b788dd746103f5071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nuotekų šalinimo tinklus (daikto unikalus numeris – 4400-4360-2186, ilgis – 1 409,93 m, baigtumas – 100 proc.) Šiaulių r. sav., Ginkūnų sen., Malavėniukų k., Šilauogių g. 15.</w:t>
                  </w:r>
                </w:p>
                <w:p>
                  <w:pPr>
                    <w:rPr>
                      <w:sz w:val="2"/>
                      <w:szCs w:val="2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4232caf348d543b6ae3feabeeabacb2a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232caf348d543b6ae3feabeeabacb2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</w:t>
              </w:r>
              <w:r>
                <w:rPr>
                  <w:rFonts w:eastAsia="Lucida Sans Unicode"/>
                  <w:szCs w:val="24"/>
                  <w:lang w:eastAsia="de-DE" w:bidi="de-DE"/>
                </w:rPr>
                <w:t xml:space="preserve">Šiaulių miesto savivaldybės administracijos direktorių Šiaulių miesto savivaldybės vardu pasirašyti šio </w:t>
              </w:r>
              <w:r>
                <w:rPr>
                  <w:rFonts w:eastAsia="Lucida Sans Unicode"/>
                  <w:szCs w:val="24"/>
                  <w:lang w:eastAsia="ar-SA"/>
                </w:rPr>
                <w:t>sprendimo 1 punkte nurodyto turto perdavimo ir priėmimo aktą.</w:t>
              </w:r>
            </w:p>
            <w:p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2d12d960ebdd4effbd955d8ec17ae55f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61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b8524fe9a6b42cf8745ffd5139e4021" PartId="07975a9e51704777b87dabe2c738528e">
    <Part Type="preambule" DocPartId="0b7acaf70e3440209891c548d4cd3874" PartId="95631ee9d3da4e46ab2fde941574808b"/>
    <Part Type="punktas" Nr="1" Abbr="1 p." DocPartId="7bcd36a6853d4ae1b6e8e25dab65bd3b" PartId="f60ef2fe2c2c49beacb0dae173ba3e25">
      <Part Type="papunktis" Nr="1.1" Abbr="1.1 pp." DocPartId="193958c812324ebc96ff1a6fef28094c" PartId="0e1bdf8f592f472ba6f84f2ddb11ca66"/>
      <Part Type="papunktis" Nr="1.2" Abbr="1.2 pp." DocPartId="346069bba8f548e696edf07f9d22d242" PartId="c38eed6ae9244e1cbf58590fd69151be"/>
      <Part Type="papunktis" Nr="1.3" Abbr="1.3 pp." DocPartId="cce0677d00c9436088f617bb4eb7cc77" PartId="2a4b8ae76bf547d5afa7da3f2e3a3fda"/>
      <Part Type="papunktis" Nr="1.4" Abbr="1.4 pp." DocPartId="d5f7bc33f2454e74a9f5d36d9d8139b8" PartId="700708713c7f40b788dd746103f50718"/>
    </Part>
    <Part Type="punktas" Nr="2" Abbr="2 p." DocPartId="0ac7bc76c97a41e884cda03bf399b2be" PartId="4232caf348d543b6ae3feabeeabacb2a"/>
    <Part Type="signatura" DocPartId="059ebc7126a3459da7386d82e9a88ee0" PartId="2d12d960ebdd4effbd955d8ec17ae55f"/>
  </Part>
</Parts>
</file>

<file path=customXml/itemProps1.xml><?xml version="1.0" encoding="utf-8"?>
<ds:datastoreItem xmlns:ds="http://schemas.openxmlformats.org/officeDocument/2006/customXml" ds:itemID="{44EE9866-CA36-44AF-AF25-0D85AA4730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2DA95D1-929F-4AB5-8633-F8F558FF9D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298</Words>
  <Characters>1959</Characters>
  <Application>Microsoft Office Word</Application>
  <DocSecurity>4</DocSecurity>
  <Lines>36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2024-05-23T04:36:00Z</dcterms:created>
  <dc:creator>asia</dc:creator>
  <dc:language>en-US</dc:language>
  <lastModifiedBy>adlibuser</lastModifiedBy>
  <lastPrinted>2023-12-20T08:56:00Z</lastPrinted>
  <dcterms:modified xsi:type="dcterms:W3CDTF">2024-05-23T04:36:00Z</dcterms:modified>
  <revision>2</revision>
</coreProperties>
</file>