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44e97b7a2cc34849a6fdc7711abd2bc1"/>
        <w:lock w:val="sdtLocked"/>
        <w:richText/>
      </w:sdtPr>
      <w:sdtContent>
        <w:p w14:paraId="2D178FEB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7BF9033C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color w:val="FF0000"/>
              <w:lang w:eastAsia="ar-SA"/>
            </w:rPr>
            <w:tab/>
          </w:r>
        </w:p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3B84FD44" w14:textId="33E1645A">
          <w:pPr>
            <w:suppressAutoHyphens/>
            <w:jc w:val="center"/>
            <w:rPr>
              <w:b/>
              <w:szCs w:val="24"/>
              <w:lang w:eastAsia="ar-SA"/>
            </w:rPr>
          </w:pPr>
          <w:r>
            <w:rPr>
              <w:b/>
              <w:bCs/>
              <w:szCs w:val="24"/>
              <w:shd w:val="clear" w:color="auto" w:fill="FFFFFF"/>
              <w:lang w:eastAsia="ar-SA"/>
            </w:rPr>
            <w:t xml:space="preserve">DĖL PRITARIMO PAKEISTI ŽEMĖS SKLYPO RAGAINĖS G. 10, ŠIAULIŲ MIESTE, 2001 </w:t>
          </w:r>
          <w:r>
            <w:rPr>
              <w:b/>
              <w:bCs/>
              <w:color w:val="000000"/>
              <w:szCs w:val="24"/>
              <w:shd w:val="clear" w:color="auto" w:fill="FFFFFF"/>
              <w:lang w:eastAsia="ar-SA"/>
            </w:rPr>
            <w:t xml:space="preserve">M. VASARIO 6 D. </w:t>
          </w:r>
          <w:r>
            <w:rPr>
              <w:b/>
              <w:szCs w:val="24"/>
              <w:lang w:eastAsia="ar-SA"/>
            </w:rPr>
            <w:t xml:space="preserve">VALSTYBINĖS ŽEMĖS NUOMOS </w:t>
          </w:r>
        </w:p>
        <w:p w14:paraId="3B9CC583" w14:textId="053C8E92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SUTARTĮ NR. N-29/01-0019</w:t>
          </w:r>
        </w:p>
        <w:p w14:paraId="2B0A6B13" w14:textId="7ABBF95E">
          <w:pPr>
            <w:suppressAutoHyphens/>
            <w:ind w:right="-87" w:firstLine="62"/>
            <w:jc w:val="center"/>
            <w:rPr>
              <w:szCs w:val="24"/>
              <w:lang w:eastAsia="ar-SA"/>
            </w:rPr>
          </w:pPr>
        </w:p>
        <w:p w14:paraId="49BA81EE" w14:textId="0CA548A6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2025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682B0338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9c7d446b256a4c1c8e4dbbdb79db45a5"/>
            <w:lock w:val="sdtLocked"/>
            <w:richText/>
          </w:sdtPr>
          <w:sdtContent>
            <w:p w14:paraId="3F8C4FF4" w14:textId="0866393F">
              <w:pPr>
                <w:suppressAutoHyphens/>
                <w:ind w:firstLine="851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Vadovaudamasi Lietuvos Respublikos vietos savivaldos įstatymo 7 straipsnio 9 punktu, 15 straipsnio 2 dalies 20 punktu, Lietuvos Respublikos žemės įstatymo 7 straipsnio 1 dalies 2 punktu, 9 straipsnio 1 dalies 1 punktu, 3 dalimi, K</w:t>
              </w:r>
              <w:r>
                <w:rPr>
                  <w:bCs/>
                  <w:szCs w:val="24"/>
                  <w:lang w:eastAsia="ar-SA"/>
                </w:rPr>
                <w:t>itos paskirties valstybinės žemės sklypų pardavimo ir nuomos taisyklių, patvirtintų Lietuvos Respublikos Vyriausybės 1999 m. kovo 9 d. nutarimu Nr. 260 „Dėl Kitos paskirties valstybinės žemės sklypų pardavimo ir nuomos taisyklių patvirtinimo“,</w:t>
              </w:r>
              <w:r>
                <w:rPr>
                  <w:szCs w:val="24"/>
                  <w:lang w:eastAsia="ar-SA"/>
                </w:rPr>
                <w:t xml:space="preserve"> 43.5.5 papunkčiu, 50 </w:t>
              </w:r>
              <w:r>
                <w:rPr>
                  <w:bCs/>
                  <w:szCs w:val="24"/>
                  <w:lang w:eastAsia="ar-SA"/>
                </w:rPr>
                <w:t>punktu,</w:t>
              </w:r>
              <w:r>
                <w:rPr>
                  <w:szCs w:val="24"/>
                  <w:lang w:eastAsia="ar-SA"/>
                </w:rPr>
                <w:t xml:space="preserve"> </w:t>
              </w:r>
              <w:r>
                <w:rPr>
                  <w:bCs/>
                  <w:szCs w:val="24"/>
                  <w:lang w:eastAsia="ar-SA"/>
                </w:rPr>
                <w:t>Lietuvos Respublikos Vyriausybės 1999 m. vasario 24 d. nutarimo Nr. 205 „Dėl žemės įvertinimo tvarkos“ 5.9 papunkčiu</w:t>
              </w:r>
              <w:r>
                <w:rPr>
                  <w:szCs w:val="24"/>
                  <w:lang w:eastAsia="ar-SA"/>
                </w:rPr>
                <w:t xml:space="preserve">, Pastatų, statinių, įrenginių, pastatytų iki 1996 m. sausio 1 d., saugaus naudojimo termino nustatymo tvarka, patvirtinta Lietuvos Respublikos aplinkos ministro 2003 m. gegužės 19 d. įsakymo Nr. 237 „Dėl Pastatų, statinių, įrenginių, pastatytų iki 1996 m. sausio 1 d., saugaus naudojimo termino nustatymo tvarkos patvirtinimo“ 1 punktu (toliau – Tvarka), ir statybos techniniu reglamentu STR 1.12.06:2002 „Statinio naudojimo paskirtis ir gyvavimo trukmė“, patvirtintu Lietuvos Respublikos aplinkos ministro 2002 m. spalio 30 d. įsakymo Nr. 565 „Dėl statybos techninio reglamento STR 1.12.06:2002 „Statinio naudojimo paskirtis ir gyvavimo trukmė“ patvirtinimo“ 1 punktu (toliau – STR 1.12.06:2002), įgyvendindama Šiaulių miesto savivaldybės vardu sudaromų sutarčių pasirašymo tvarkos aprašo, patvirtinto Šiaulių miesto savivaldybės tarybos 2023 m. rugsėjo 7 d. sprendimo Nr. T-381 „Dėl Šiaulių miesto savivaldybės vardu sudaromų sutarčių pasirašymo tvarkos aprašo patvirtinimo“ 1 punktu, 5.9 papunktį, 9 punktą, atsižvelgdama į </w:t>
              </w:r>
              <w:r>
                <w:rPr>
                  <w:i/>
                  <w:szCs w:val="24"/>
                  <w:lang w:eastAsia="ar-SA"/>
                </w:rPr>
                <w:t>(duomenys neskelbtini)</w:t>
              </w:r>
              <w:r>
                <w:rPr>
                  <w:szCs w:val="24"/>
                  <w:lang w:eastAsia="ar-SA"/>
                </w:rPr>
                <w:t xml:space="preserve">įgalioto asmens </w:t>
              </w:r>
              <w:r>
                <w:rPr>
                  <w:i/>
                  <w:szCs w:val="24"/>
                  <w:lang w:eastAsia="ar-SA"/>
                </w:rPr>
                <w:t xml:space="preserve">(duomenys neskelbtini) </w:t>
              </w:r>
              <w:r>
                <w:rPr>
                  <w:szCs w:val="24"/>
                  <w:lang w:eastAsia="ar-SA"/>
                </w:rPr>
                <w:t>2025</w:t>
                <w:noBreakHyphen/>
                <w:t xml:space="preserve">10-29 prašymą (registracijos DVS „Avilys“ Nr. GP-1505), į tai, kad žemės sklype esantis </w:t>
              </w:r>
              <w:r>
                <w:rPr>
                  <w:bCs/>
                  <w:szCs w:val="24"/>
                  <w:lang w:eastAsia="ar-SA"/>
                </w:rPr>
                <w:t>pagrindinis pastatas (unikalus Nr. 2994-8014-7012) pastatytas 1948 m.,</w:t>
              </w:r>
              <w:r>
                <w:rPr>
                  <w:szCs w:val="24"/>
                  <w:lang w:eastAsia="ar-SA"/>
                </w:rPr>
                <w:t xml:space="preserve"> ekonomiškai pagrįstos naudojimo trukmės terminas yra 40 metų ir jau pasibaigęs, </w:t>
              </w:r>
              <w:r>
                <w:rPr>
                  <w:bCs/>
                  <w:szCs w:val="24"/>
                  <w:lang w:eastAsia="ar-SA"/>
                </w:rPr>
                <w:t xml:space="preserve">todėl gali būti nustatomas </w:t>
              </w:r>
              <w:r>
                <w:rPr>
                  <w:szCs w:val="24"/>
                  <w:lang w:eastAsia="ar-SA"/>
                </w:rPr>
                <w:t xml:space="preserve">ne ilgesnis kaip viena dešimtoji dalis nustatytos statinio ar įrenginio ekonomiškai pagrįstos naudojimo trukmės žemės sklypo nuomos terminas, Šiaulių miesto savivaldybės taryba </w:t>
              </w:r>
              <w:r>
                <w:rPr>
                  <w:spacing w:val="40"/>
                  <w:szCs w:val="24"/>
                  <w:lang w:eastAsia="ar-SA"/>
                </w:rPr>
                <w:t>nusprendži</w:t>
              </w:r>
              <w:r>
                <w:rPr>
                  <w:szCs w:val="24"/>
                  <w:lang w:eastAsia="ar-SA"/>
                </w:rPr>
                <w:t>a:</w:t>
              </w:r>
            </w:p>
          </w:sdtContent>
        </w:sdt>
        <w:sdt>
          <w:sdtPr>
            <w:alias w:val="pastraipa"/>
            <w:tag w:val="part_456160a85ee9411f951fbc079b4b714b"/>
            <w:lock w:val="sdtLocked"/>
            <w:richText/>
          </w:sdtPr>
          <w:sdtContent>
            <w:p w14:paraId="283D109C" w14:textId="748B4015">
              <w:pPr>
                <w:suppressAutoHyphens/>
                <w:ind w:firstLine="851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 xml:space="preserve">Pritarti, kad būtų pratęstas Šiaulių miesto savivaldybės ir </w:t>
              </w:r>
              <w:r>
                <w:rPr>
                  <w:i/>
                  <w:szCs w:val="24"/>
                  <w:lang w:eastAsia="ar-SA"/>
                </w:rPr>
                <w:t>(duomenys neskelbtini)</w:t>
              </w:r>
              <w:r>
                <w:rPr>
                  <w:szCs w:val="24"/>
                  <w:lang w:eastAsia="ar-SA"/>
                </w:rPr>
                <w:t xml:space="preserve"> 2001 m. vasario 6 d. valstybinės žemės nuomos sutarties Nr. N-29/01-0019 (toliau – Sutartis) dėl 0,0910 ha ploto sklypo dalies, esančios 0,1213 ha ploto bendrai naudojamame žemės sklype Ragainės g. 10, Šiaulių mieste, terminas nuo 2026 m. vasario 6 d. iki 2030 m. vasario 6 d., nu</w:t>
              </w:r>
              <w:r>
                <w:rPr>
                  <w:szCs w:val="24"/>
                  <w:lang w:eastAsia="lt-LT"/>
                </w:rPr>
                <w:t xml:space="preserve">omos terminą apskaičiuojant vadovaujantis Tvarka ir STR 1.12.06:2002 priedo 2.5 papunkčiu, pagal </w:t>
              </w:r>
              <w:r>
                <w:rPr>
                  <w:szCs w:val="24"/>
                  <w:lang w:eastAsia="ar-SA"/>
                </w:rPr>
                <w:t>susitarimo dėl Sutarties pakeitimo projekte (pridedama) įrašytas sąlygas.</w:t>
              </w:r>
            </w:p>
            <w:p w14:paraId="28739370" w14:textId="2D56E6C9">
              <w:pPr>
                <w:suppressAutoHyphens/>
                <w:ind w:firstLine="851"/>
                <w:jc w:val="both"/>
                <w:rPr>
                  <w:sz w:val="22"/>
                </w:rPr>
              </w:pPr>
              <w:r>
                <w:rPr>
                  <w:lang w:eastAsia="ar-SA"/>
                </w:rPr>
                <w:t>Šis sprendimas gali būti skundžiamas ne vėliau kaip per vieną mėnesį nuo jo įteikimo dienos paduodant skundą Lietuvos administracinių ginčų komisijos Šiaulių apygardos skyriui adresu: Dvaro g. 81, Šiauliai, arba Regionų administraciniam teismui bet kuriuose šio teismo rūmuose, arba Bendrosios kompetencijos teismui Lietuvos Respublikos civilinio proceso kodekso nustatyta tvarka.</w:t>
              </w:r>
            </w:p>
            <w:p w14:paraId="4555CEB3" w14:textId="77777777">
              <w:pPr>
                <w:tabs>
                  <w:tab w:val="left" w:pos="851"/>
                  <w:tab w:val="left" w:pos="900"/>
                </w:tabs>
                <w:suppressAutoHyphens/>
                <w:ind w:left="142" w:right="-85" w:firstLine="567"/>
                <w:jc w:val="both"/>
                <w:rPr>
                  <w:szCs w:val="24"/>
                  <w:lang w:eastAsia="ar-SA"/>
                </w:rPr>
              </w:pPr>
            </w:p>
            <w:p w14:paraId="56F9174E" w14:textId="77777777">
              <w:pPr>
                <w:tabs>
                  <w:tab w:val="left" w:pos="851"/>
                  <w:tab w:val="left" w:pos="900"/>
                </w:tabs>
                <w:suppressAutoHyphens/>
                <w:ind w:left="142" w:right="-85" w:firstLine="567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3cc1a06e69eb4d71a203deed09e30d79"/>
            <w:lock w:val="sdtLocked"/>
            <w:richText/>
          </w:sdtPr>
          <w:sdtContent>
            <w:p w14:paraId="6EDEE79C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1134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33243E3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6D200A90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E4B853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C3CFA2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C8D03A1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733998F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67165B4C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5F0072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1AFDFEF9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047070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31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69dbeeb3edda4f6cad22e5c7ad930c5a" PartId="44e97b7a2cc34849a6fdc7711abd2bc1">
    <Part Type="preambule" DocPartId="3ad6e4e94fcf438eba76a631fb1cdc39" PartId="9c7d446b256a4c1c8e4dbbdb79db45a5"/>
    <Part Type="pastraipa" DocPartId="0aedb667ae144c89890b6c71a11a502e" PartId="456160a85ee9411f951fbc079b4b714b"/>
    <Part Type="signatura" DocPartId="68d4ca7d08394d60ade80179fec0893c" PartId="3cc1a06e69eb4d71a203deed09e30d79"/>
  </Part>
</Parts>
</file>

<file path=customXml/itemProps1.xml><?xml version="1.0" encoding="utf-8"?>
<ds:datastoreItem xmlns:ds="http://schemas.openxmlformats.org/officeDocument/2006/customXml" ds:itemID="{6EFFD026-354C-4582-9308-1259E9FE4D7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3901A5D-BEC9-44A0-9C12-F449F75F330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448</Words>
  <Characters>2905</Characters>
  <Application>Microsoft Office Word</Application>
  <DocSecurity>4</DocSecurity>
  <Lines>46</Lines>
  <Paragraphs>11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3342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2025-11-21T07:38:00Z</dcterms:created>
  <dc:creator>Evaldas</dc:creator>
  <dc:language>en-US</dc:language>
  <lastModifiedBy>adlibuser</lastModifiedBy>
  <lastPrinted>2025-01-28T07:40:00Z</lastPrinted>
  <dcterms:modified xsi:type="dcterms:W3CDTF">2025-11-21T07:38:00Z</dcterms:modified>
  <revision>2</revision>
</coreProperties>
</file>