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c6da77cdcf44f26b987e9e795c3cb72"/>
        <w:lock w:val="sdtLocked"/>
        <w:richText/>
      </w:sdtPr>
      <w:sdtContent>
        <w:p>
          <w:pPr>
            <w:tabs>
              <w:tab w:val="left" w:pos="6732"/>
            </w:tabs>
            <w:spacing w:line="259" w:lineRule="auto"/>
            <w:ind w:firstLine="7200"/>
            <w:rPr>
              <w:szCs w:val="24"/>
            </w:rPr>
          </w:pPr>
          <w:r>
            <w:rPr>
              <w:szCs w:val="24"/>
            </w:rPr>
            <w:t>Projektas</w:t>
          </w:r>
        </w:p>
        <w:p>
          <w:pPr>
            <w:tabs>
              <w:tab w:val="left" w:pos="6732"/>
            </w:tabs>
            <w:spacing w:line="259" w:lineRule="auto"/>
            <w:ind w:firstLine="7200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tabs>
              <w:tab w:val="left" w:pos="6732"/>
            </w:tabs>
            <w:spacing w:line="259" w:lineRule="auto"/>
            <w:rPr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  <w:lang w:eastAsia="lt-LT"/>
            </w:rPr>
          </w:pPr>
          <w:r>
            <w:rPr>
              <w:rFonts w:eastAsia="Calibri"/>
              <w:b/>
              <w:szCs w:val="24"/>
              <w:lang w:eastAsia="lt-LT"/>
            </w:rPr>
            <w:t>RADVILIŠKIO RAJONO SAVIVALDYBĖS TARYBA</w:t>
          </w:r>
        </w:p>
        <w:p>
          <w:pPr>
            <w:jc w:val="center"/>
            <w:rPr>
              <w:rFonts w:eastAsia="Calibri"/>
              <w:b/>
              <w:szCs w:val="24"/>
              <w:lang w:eastAsia="lt-LT"/>
            </w:rPr>
          </w:pPr>
        </w:p>
        <w:p>
          <w:pPr>
            <w:jc w:val="center"/>
            <w:rPr>
              <w:rFonts w:eastAsia="Calibri"/>
              <w:b/>
              <w:bCs/>
              <w:szCs w:val="24"/>
              <w:lang w:eastAsia="lt-LT"/>
            </w:rPr>
          </w:pPr>
          <w:r>
            <w:rPr>
              <w:rFonts w:eastAsia="Calibri"/>
              <w:b/>
              <w:bCs/>
              <w:szCs w:val="24"/>
              <w:lang w:eastAsia="lt-LT"/>
            </w:rPr>
            <w:t>SPRENDIMAS</w:t>
          </w:r>
        </w:p>
        <w:p>
          <w:pPr>
            <w:jc w:val="center"/>
            <w:rPr>
              <w:rFonts w:eastAsia="Calibri"/>
              <w:b/>
              <w:bCs/>
              <w:szCs w:val="24"/>
              <w:lang w:eastAsia="lt-LT"/>
            </w:rPr>
          </w:pPr>
          <w:r>
            <w:rPr>
              <w:rFonts w:eastAsia="Calibri"/>
              <w:b/>
              <w:bCs/>
              <w:szCs w:val="24"/>
              <w:lang w:eastAsia="lt-LT"/>
            </w:rPr>
            <w:t>DĖL RADVILIŠKIO RAJONO SAVIVALDYBĖS KONTROLĖS IR AUDITO TARNYBOS 2024 METŲ ATASKAITŲ RINKINIO PATVIRTINIMO</w:t>
          </w:r>
        </w:p>
        <w:p>
          <w:pPr>
            <w:jc w:val="center"/>
            <w:rPr>
              <w:rFonts w:eastAsia="Calibri"/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szCs w:val="24"/>
              <w:lang w:eastAsia="lt-LT"/>
            </w:rPr>
            <w:t xml:space="preserve">2025 m.               d. Nr. T-</w:t>
          </w:r>
        </w:p>
        <w:p>
          <w:pPr>
            <w:jc w:val="center"/>
            <w:rPr>
              <w:rFonts w:eastAsia="Calibri"/>
              <w:szCs w:val="24"/>
              <w:lang w:eastAsia="lt-LT"/>
            </w:rPr>
          </w:pPr>
          <w:r>
            <w:rPr>
              <w:rFonts w:eastAsia="Calibri"/>
              <w:szCs w:val="24"/>
              <w:lang w:eastAsia="lt-LT"/>
            </w:rPr>
            <w:t>Radviliškis</w:t>
          </w:r>
        </w:p>
        <w:p>
          <w:pPr>
            <w:rPr>
              <w:rFonts w:eastAsia="Calibri"/>
              <w:szCs w:val="24"/>
              <w:lang w:eastAsia="lt-LT"/>
            </w:rPr>
          </w:pPr>
        </w:p>
        <w:sdt>
          <w:sdtPr>
            <w:alias w:val="preambule"/>
            <w:tag w:val="part_c67c4ee39a934411a8cccf1eae93670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pacing w:val="40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Lietuvos Respublikos vietos savivaldos įstatymo 15 straipsnio 2 dalies 7 punktu, Radviliškio rajono savivaldybės taryba </w:t>
              </w:r>
              <w:r>
                <w:rPr>
                  <w:rFonts w:eastAsia="Calibri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ce7bdcbe926e4dfe82d7377a3193a81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Patvirtinti Radviliškio rajono savivaldybės kontrolės ir audito tarnybos 2024 metų ataskaitų rinkinį (pridedama).</w:t>
              </w: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Savivaldybės meras</w:t>
                <w:tab/>
                <w:tab/>
                <w:tab/>
                <w:tab/>
              </w: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59" w:lineRule="auto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63ca18b7a6794bfd8af5eed1d2b85c29"/>
            <w:lock w:val="sdtLocked"/>
            <w:richText/>
          </w:sdtPr>
          <w:sdtContent>
            <w:sdt>
              <w:sdtPr>
                <w:alias w:val="Pavadinimas"/>
                <w:tag w:val="title_63ca18b7a6794bfd8af5eed1d2b85c29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RADVILIŠKIO RAJONO SAVIVALDYBĖS TARYBOS SPRENDIMO</w:t>
                  </w:r>
                </w:p>
                <w:p>
                  <w:pPr>
                    <w:jc w:val="center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„</w:t>
                  </w: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DĖL RADVILIŠKIO RAJONO SAVIVALDYBĖS KONTROLĖS IR AUDITO TARNYBOS 2024 METŲ ATASKAITŲ RINKINIO PATVIRTINIMO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“</w:t>
                  </w:r>
                </w:p>
                <w:p>
                  <w:pPr>
                    <w:jc w:val="center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2025 m. balandžio 9 d.</w:t>
              </w:r>
            </w:p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Radviliškis</w:t>
              </w:r>
            </w:p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</w:p>
            <w:sdt>
              <w:sdtPr>
                <w:alias w:val="1 p."/>
                <w:tag w:val="part_7e9b8811b4e24be6a1934559b65d61cd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uppressAutoHyphens/>
                    <w:ind w:firstLine="709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e9b8811b4e24be6a1934559b65d61c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szCs w:val="24"/>
                      <w:lang w:bidi="he-IL"/>
                    </w:rPr>
                    <w:t>Projekto rengimą paskatinusios priežastys, parengto sprendimo projekto tikslai ir uždaviniai</w:t>
                  </w:r>
                  <w:r>
                    <w:rPr>
                      <w:b/>
                      <w:szCs w:val="24"/>
                    </w:rPr>
                    <w:t xml:space="preserve">. </w:t>
                  </w:r>
                </w:p>
                <w:p>
                  <w:pPr>
                    <w:tabs>
                      <w:tab w:val="left" w:pos="851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Sprendimo projektas parengtas siekiant, kad Radviliškio rajono savivaldybės taryba apsvarstytų ir priimtų sprendimą dėl Radviliškio rajono savivaldybės kontrolės ir audito tarnybos 2024 metų ataskaitų rinkinio.</w:t>
                  </w:r>
                </w:p>
              </w:sdtContent>
            </w:sdt>
            <w:sdt>
              <w:sdtPr>
                <w:alias w:val="2 p."/>
                <w:tag w:val="part_05f553328bb04b05be71856a3ebb92a3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suppressAutoHyphens/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5f553328bb04b05be71856a3ebb92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Projekto iniciatoriai (institucija, asmenys ar piliečių atstovai) ir rengėjai.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color w:val="000000"/>
                      <w:sz w:val="22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Sprendimo projekto iniciatorius: Savivaldybės kontrolierė Giedrė Sinkevičienė</w:t>
                  </w:r>
                </w:p>
              </w:sdtContent>
            </w:sdt>
            <w:sdt>
              <w:sdtPr>
                <w:alias w:val="3 p."/>
                <w:tag w:val="part_8c5ef9e8d4b545059805f81f833279a2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color w:val="000000"/>
                      <w:sz w:val="22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c5ef9e8d4b545059805f81f833279a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/>
                      <w:szCs w:val="24"/>
                    </w:rPr>
                    <w:t>Kaip šiuo metu yra reguliuojami sprendimo projekte aptarti teisiniai santykiai.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Sprendimo projektas pateiktas vadovaujantis Lietuvos Respublikos vietos savivaldos įstatymo 15 straipsnio 2 dalies 7 punktu, kuriame nurodyta, kad Savivaldybės tarybos išimtinė kompetencija savivaldybės kontrolės ir audito tarnybos metinių ataskaitų rinkinio svarstymas ir sprendimo dėl jo priėmimas.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 </w:t>
                  </w:r>
                </w:p>
              </w:sdtContent>
            </w:sdt>
            <w:sdt>
              <w:sdtPr>
                <w:alias w:val="4 p."/>
                <w:tag w:val="part_52b81cb7935d496f860ae855d601352e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52b81cb7935d496f860ae855d601352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Kokios siūlomos naujos teisinio reguliavimo nuostatos, kokių teigiamų rezultatų laukiama.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Naujos teisinio reguliavimo nuostatos nesiūlomos.</w:t>
                  </w:r>
                </w:p>
              </w:sdtContent>
            </w:sdt>
            <w:sdt>
              <w:sdtPr>
                <w:alias w:val="5 p."/>
                <w:tag w:val="part_d1d85379192a45fca792229f54a21bd1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d1d85379192a45fca792229f54a21bd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9f81a88ecfce492f96be2607cca9633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f81a88ecfce492f96be2607cca9633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75c1dcc2d14a425cb7b0d45c2e2b96c2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75c1dcc2d14a425cb7b0d45c2e2b96c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Sprendimo projektui įgyvendinti savivaldybės biudžeto lėšos nereikalingos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8 p."/>
                <w:tag w:val="part_efaa545876df4aaa936a1522a0344f5b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faa545876df4aaa936a1522a0344f5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2263d408ca534fea9c0fda682ba4bf41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263d408ca534fea9c0fda682ba4bf4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</w:sdtContent>
            </w:sdt>
            <w:sdt>
              <w:sdtPr>
                <w:alias w:val="10 p."/>
                <w:tag w:val="part_cf79ed8525a7497db43c0d24a4b691bc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f79ed8525a7497db43c0d24a4b691bc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. Sprendimo projekto antikorupcinis vertinimas.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 xml:space="preserve"> 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Korupcijos pasireiškimo tikimybės nustatyti nereikia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11 p."/>
                <w:tag w:val="part_2b7b3ddc80e74578a7cf416c6ee39eb8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b7b3ddc80e74578a7cf416c6ee39eb8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 xml:space="preserve">. Kiti, iniciatoriaus nuomone, reikalingi pagrindimai ir paaiškinimai. 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kern w:val="2"/>
                      <w:szCs w:val="24"/>
                      <w:shd w:val="clear" w:color="auto" w:fill="FFFFFF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5ae918ff5ae6404c8a7d646547de886e"/>
                <w:lock w:val="sdtLocked"/>
                <w:richText/>
              </w:sdtPr>
              <w:sdtContent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ae918ff5ae6404c8a7d646547de886e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 Pridedami dokumentai.</w:t>
                  </w:r>
                </w:p>
                <w:p>
                  <w:pPr>
                    <w:tabs>
                      <w:tab w:val="left" w:pos="851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Kontrolės ir audito tarnybos 2024 metų ataskaitų rinkinys.</w:t>
                  </w:r>
                </w:p>
                <w:p>
                  <w:pPr>
                    <w:jc w:val="both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8f6cbe195fe492ab53d1212d2632700"/>
            <w:lock w:val="sdtLocked"/>
            <w:richText/>
          </w:sdtPr>
          <w:sdtContent>
            <w:p>
              <w:pPr>
                <w:spacing w:line="259" w:lineRule="auto"/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>Savivaldybės kontrolierė                                                                                        Giedrė Sinkevičienė</w:t>
              </w:r>
            </w:p>
          </w:sdtContent>
        </w:sdt>
      </w:sdtContent>
    </w:sdt>
    <w:sectPr>
      <w:footerReference w:type="default" r:id="rId7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F9B3143F-D6FC-427E-A19B-1082A03BEEC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733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8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1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74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761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04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540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051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35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220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530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2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0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7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87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38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3085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42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871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01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634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8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9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Geltona">
      <a:dk1>
        <a:sysClr val="windowText" lastClr="000000"/>
      </a:dk1>
      <a:lt1>
        <a:sysClr val="window" lastClr="FFFFFF"/>
      </a:lt1>
      <a:dk2>
        <a:srgbClr val="39302A"/>
      </a:dk2>
      <a:lt2>
        <a:srgbClr val="E5DEDB"/>
      </a:lt2>
      <a:accent1>
        <a:srgbClr val="FFCA08"/>
      </a:accent1>
      <a:accent2>
        <a:srgbClr val="F8931D"/>
      </a:accent2>
      <a:accent3>
        <a:srgbClr val="CE8D3E"/>
      </a:accent3>
      <a:accent4>
        <a:srgbClr val="EC7016"/>
      </a:accent4>
      <a:accent5>
        <a:srgbClr val="E64823"/>
      </a:accent5>
      <a:accent6>
        <a:srgbClr val="9C6A6A"/>
      </a:accent6>
      <a:hlink>
        <a:srgbClr val="2998E3"/>
      </a:hlink>
      <a:folHlink>
        <a:srgbClr val="7F723D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1b25f90b1d945c192d092aa39d044ef" PartId="3c6da77cdcf44f26b987e9e795c3cb72">
    <Part Type="preambule" DocPartId="ead7dbe6ae7544aaab332c92887ee2d8" PartId="c67c4ee39a934411a8cccf1eae936704"/>
    <Part Type="pastraipa" DocPartId="03b7fe68310d42e8a90e7df9e31c4834" PartId="ce7bdcbe926e4dfe82d7377a3193a81c"/>
    <Part Type="skirsnis" Title="RADVILIŠKIO RAJONO SAVIVALDYBĖS TARYBOS SPRENDIMO „DĖL RADVILIŠKIO RAJONO SAVIVALDYBĖS KONTROLĖS IR AUDITO TARNYBOS 2024 METŲ ATASKAITŲ RINKINIO PATVIRTINIMO“ AIŠKINAMASIS RAŠTAS" DocPartId="6ef70d5b20ad4dc2b9db51d6175f71fa" PartId="63ca18b7a6794bfd8af5eed1d2b85c29">
      <Part Type="punktas" Nr="1" Abbr="1 p." DocPartId="763d867490d949ed974d3f383b634933" PartId="7e9b8811b4e24be6a1934559b65d61cd"/>
      <Part Type="punktas" Nr="2" Abbr="2 p." DocPartId="ac969f85b61c4baeb17c9fd73a696758" PartId="05f553328bb04b05be71856a3ebb92a3"/>
      <Part Type="punktas" Nr="3" Abbr="3 p." DocPartId="8fff331249b04f73a6228211a7c16a3f" PartId="8c5ef9e8d4b545059805f81f833279a2"/>
      <Part Type="punktas" Nr="4" Abbr="4 p." DocPartId="b1d77d2a91f241aead5ebbe38f1aba33" PartId="52b81cb7935d496f860ae855d601352e"/>
      <Part Type="punktas" Nr="5" Abbr="5 p." DocPartId="58c65b804432423fbc2ae057f6587ed0" PartId="d1d85379192a45fca792229f54a21bd1"/>
      <Part Type="punktas" Nr="6" Abbr="6 p." DocPartId="cb5bf0acffe64a1a9b29b53b15f0c74a" PartId="9f81a88ecfce492f96be2607cca9633b"/>
      <Part Type="punktas" Nr="7" Abbr="7 p." DocPartId="dc76f7cd76544101a4d81e606637a734" PartId="75c1dcc2d14a425cb7b0d45c2e2b96c2"/>
      <Part Type="punktas" Nr="8" Abbr="8 p." DocPartId="1697238ef9604066b1fcb65c0abaa589" PartId="efaa545876df4aaa936a1522a0344f5b"/>
      <Part Type="punktas" Nr="9" Abbr="9 p." DocPartId="cdda5e48e4464ca083a42f0319023a3e" PartId="2263d408ca534fea9c0fda682ba4bf41"/>
      <Part Type="punktas" Nr="10" Abbr="10 p." DocPartId="e01f2fe599e9432baa3b7ba8e8bfd59c" PartId="cf79ed8525a7497db43c0d24a4b691bc"/>
      <Part Type="punktas" Nr="11" Abbr="11 p." DocPartId="94457415fb4a47678f59f20f923eabf6" PartId="2b7b3ddc80e74578a7cf416c6ee39eb8"/>
      <Part Type="punktas" Nr="12" Abbr="12 p." DocPartId="be7dfcff171f41f491fc5867be6cfe8d" PartId="5ae918ff5ae6404c8a7d646547de886e"/>
    </Part>
    <Part Type="signatura" DocPartId="7471d592dee04fd9899fa81d631f9af6" PartId="88f6cbe195fe492ab53d1212d2632700"/>
  </Part>
</Parts>
</file>

<file path=customXml/itemProps1.xml><?xml version="1.0" encoding="utf-8"?>
<ds:datastoreItem xmlns:ds="http://schemas.openxmlformats.org/officeDocument/2006/customXml" ds:itemID="{9ED81DFF-B664-49F0-B73E-214A756A983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C767E47-A9BF-45EA-9D8B-85F4FE7B2F0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329</Words>
  <Characters>2469</Characters>
  <Application>Microsoft Office Word</Application>
  <DocSecurity>4</DocSecurity>
  <Lines>91</Lines>
  <Paragraphs>47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2025-04-14T10:53:00Z</dcterms:created>
  <dc:creator>Giedrė Sinkevičienė</dc:creator>
  <lastModifiedBy>adlibuser</lastModifiedBy>
  <lastPrinted>2023-01-06T11:24:00Z</lastPrinted>
  <dcterms:modified xsi:type="dcterms:W3CDTF">2025-04-14T10:53:00Z</dcterms:modified>
  <revision>2</revision>
</coreProperties>
</file>