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c151bcd308b439f9061e27cd88d3a50"/>
        <w:lock w:val="sdtLocked"/>
        <w:richText/>
      </w:sdtPr>
      <w:sdtContent>
        <w:p>
          <w:pPr>
            <w:tabs>
              <w:tab w:val="center" w:pos="4819"/>
              <w:tab w:val="right" w:pos="9638"/>
            </w:tabs>
            <w:rPr>
              <w:szCs w:val="24"/>
              <w:lang w:eastAsia="lt-LT"/>
            </w:rPr>
          </w:pPr>
        </w:p>
        <w:p>
          <w:pPr>
            <w:widowControl w:val="0"/>
            <w:jc w:val="right"/>
            <w:rPr>
              <w:b/>
              <w:szCs w:val="24"/>
              <w:lang w:eastAsia="lt-LT"/>
            </w:rPr>
          </w:pPr>
          <w:r>
            <w:rPr>
              <w:b/>
              <w:szCs w:val="24"/>
              <w:lang w:eastAsia="lt-LT"/>
            </w:rPr>
            <w:t xml:space="preserve">Projektas </w:t>
          </w:r>
        </w:p>
        <w:p>
          <w:pPr>
            <w:widowControl w:val="0"/>
            <w:jc w:val="right"/>
            <w:rPr>
              <w:b/>
              <w:szCs w:val="24"/>
              <w:lang w:eastAsia="lt-LT"/>
            </w:rPr>
          </w:pPr>
        </w:p>
        <w:p>
          <w:pPr>
            <w:widowControl w:val="0"/>
            <w:jc w:val="center"/>
            <w:rPr>
              <w:b/>
              <w:szCs w:val="24"/>
              <w:lang w:eastAsia="lt-LT"/>
            </w:rPr>
          </w:pPr>
          <w:r>
            <w:rPr>
              <w:b/>
              <w:szCs w:val="24"/>
              <w:lang w:eastAsia="lt-LT"/>
            </w:rPr>
            <w:t>LIETUVOS RESPUBLIKOS</w:t>
          </w:r>
        </w:p>
        <w:p>
          <w:pPr>
            <w:widowControl w:val="0"/>
            <w:jc w:val="center"/>
            <w:rPr>
              <w:b/>
              <w:szCs w:val="24"/>
              <w:lang w:eastAsia="lt-LT"/>
            </w:rPr>
          </w:pPr>
          <w:r>
            <w:rPr>
              <w:b/>
              <w:szCs w:val="24"/>
              <w:lang w:eastAsia="lt-LT"/>
            </w:rPr>
            <w:t>NEĮGALIŲJŲ SOCIALINĖS INTEGRACIJOS ĮSTATYMO NR. I-2044</w:t>
          </w:r>
        </w:p>
        <w:p>
          <w:pPr>
            <w:widowControl w:val="0"/>
            <w:jc w:val="center"/>
            <w:rPr>
              <w:b/>
              <w:szCs w:val="24"/>
              <w:lang w:eastAsia="lt-LT"/>
            </w:rPr>
          </w:pPr>
          <w:r>
            <w:rPr>
              <w:b/>
              <w:szCs w:val="24"/>
              <w:lang w:eastAsia="lt-LT"/>
            </w:rPr>
            <w:t xml:space="preserve">1, 11, 16, 17, 18, 25 STRAIPSNIŲ, TREČIOJO SKIRSNIO PAVADINIMO </w:t>
          </w:r>
        </w:p>
        <w:p>
          <w:pPr>
            <w:widowControl w:val="0"/>
            <w:jc w:val="center"/>
            <w:rPr>
              <w:b/>
              <w:szCs w:val="24"/>
              <w:lang w:eastAsia="lt-LT"/>
            </w:rPr>
          </w:pPr>
          <w:r>
            <w:rPr>
              <w:b/>
              <w:szCs w:val="24"/>
              <w:lang w:eastAsia="lt-LT"/>
            </w:rPr>
            <w:t xml:space="preserve">IR ĮSTATYMO PRIEDO PAKEITIMO </w:t>
          </w:r>
        </w:p>
        <w:p>
          <w:pPr>
            <w:widowControl w:val="0"/>
            <w:jc w:val="center"/>
            <w:rPr>
              <w:b/>
              <w:szCs w:val="24"/>
              <w:lang w:eastAsia="lt-LT"/>
            </w:rPr>
          </w:pPr>
          <w:r>
            <w:rPr>
              <w:b/>
              <w:szCs w:val="24"/>
              <w:lang w:eastAsia="lt-LT"/>
            </w:rPr>
            <w:t>ĮSTATYMAS</w:t>
          </w:r>
        </w:p>
        <w:p>
          <w:pPr>
            <w:widowControl w:val="0"/>
            <w:jc w:val="center"/>
            <w:rPr>
              <w:b/>
              <w:szCs w:val="24"/>
              <w:lang w:eastAsia="lt-LT"/>
            </w:rPr>
          </w:pPr>
        </w:p>
        <w:p>
          <w:pPr>
            <w:widowControl w:val="0"/>
            <w:jc w:val="center"/>
            <w:rPr>
              <w:szCs w:val="24"/>
              <w:lang w:eastAsia="lt-LT"/>
            </w:rPr>
          </w:pPr>
          <w:r>
            <w:rPr>
              <w:szCs w:val="24"/>
              <w:lang w:eastAsia="lt-LT"/>
            </w:rPr>
            <w:t xml:space="preserve">2015 m.                               d. Nr.</w:t>
          </w:r>
        </w:p>
        <w:p>
          <w:pPr>
            <w:widowControl w:val="0"/>
            <w:jc w:val="center"/>
            <w:rPr>
              <w:szCs w:val="24"/>
              <w:lang w:eastAsia="lt-LT"/>
            </w:rPr>
          </w:pPr>
          <w:r>
            <w:rPr>
              <w:szCs w:val="24"/>
              <w:lang w:eastAsia="lt-LT"/>
            </w:rPr>
            <w:t>Vilnius</w:t>
          </w:r>
        </w:p>
        <w:p>
          <w:pPr>
            <w:widowControl w:val="0"/>
            <w:ind w:firstLine="1134"/>
            <w:jc w:val="both"/>
            <w:rPr>
              <w:b/>
              <w:szCs w:val="24"/>
              <w:lang w:eastAsia="lt-LT"/>
            </w:rPr>
          </w:pPr>
        </w:p>
        <w:sdt>
          <w:sdtPr>
            <w:alias w:val="1 str."/>
            <w:tag w:val="part_0a2d0fde84174490b94a020cee9179e7"/>
            <w:lock w:val="sdtLocked"/>
            <w:richText/>
          </w:sdtPr>
          <w:sdtContent>
            <w:p>
              <w:pPr>
                <w:widowControl w:val="0"/>
                <w:spacing w:line="360" w:lineRule="auto"/>
                <w:ind w:firstLine="1134"/>
                <w:jc w:val="both"/>
                <w:rPr>
                  <w:b/>
                  <w:szCs w:val="24"/>
                  <w:lang w:eastAsia="lt-LT"/>
                </w:rPr>
              </w:pPr>
              <w:sdt>
                <w:sdtPr>
                  <w:alias w:val="Numeris"/>
                  <w:tag w:val="nr_0a2d0fde84174490b94a020cee9179e7"/>
                  <w:lock w:val="sdtLocked"/>
                  <w:richText/>
                </w:sdtPr>
                <w:sdtContent>
                  <w:r>
                    <w:rPr>
                      <w:b/>
                      <w:szCs w:val="24"/>
                      <w:lang w:eastAsia="lt-LT"/>
                    </w:rPr>
                    <w:t>1</w:t>
                  </w:r>
                </w:sdtContent>
              </w:sdt>
              <w:r>
                <w:rPr>
                  <w:b/>
                  <w:szCs w:val="24"/>
                  <w:lang w:eastAsia="lt-LT"/>
                </w:rPr>
                <w:t xml:space="preserve"> straipsnis. </w:t>
              </w:r>
              <w:sdt>
                <w:sdtPr>
                  <w:alias w:val="Pavadinimas"/>
                  <w:tag w:val="title_0a2d0fde84174490b94a020cee9179e7"/>
                  <w:lock w:val="sdtLocked"/>
                  <w:richText/>
                </w:sdtPr>
                <w:sdtContent>
                  <w:r>
                    <w:rPr>
                      <w:b/>
                      <w:szCs w:val="24"/>
                      <w:lang w:eastAsia="lt-LT"/>
                    </w:rPr>
                    <w:t>1 straipsnio pakeitimas</w:t>
                  </w:r>
                </w:sdtContent>
              </w:sdt>
            </w:p>
            <w:sdt>
              <w:sdtPr>
                <w:alias w:val="1 str. 1 d."/>
                <w:tag w:val="part_f8b497e30dd24edca22d69f9ee50a1d8"/>
                <w:lock w:val="sdtLocked"/>
                <w:richText/>
              </w:sdtPr>
              <w:sdtContent>
                <w:p>
                  <w:pPr>
                    <w:widowControl w:val="0"/>
                    <w:spacing w:line="360" w:lineRule="auto"/>
                    <w:ind w:firstLine="1134"/>
                    <w:jc w:val="both"/>
                    <w:rPr>
                      <w:szCs w:val="24"/>
                      <w:lang w:eastAsia="lt-LT"/>
                    </w:rPr>
                  </w:pPr>
                  <w:sdt>
                    <w:sdtPr>
                      <w:alias w:val="Numeris"/>
                      <w:tag w:val="nr_f8b497e30dd24edca22d69f9ee50a1d8"/>
                      <w:lock w:val="sdtLocked"/>
                      <w:richText/>
                    </w:sdtPr>
                    <w:sdtContent>
                      <w:r>
                        <w:rPr>
                          <w:szCs w:val="24"/>
                          <w:lang w:eastAsia="lt-LT"/>
                        </w:rPr>
                        <w:t>1</w:t>
                      </w:r>
                    </w:sdtContent>
                  </w:sdt>
                  <w:r>
                    <w:rPr>
                      <w:szCs w:val="24"/>
                      <w:lang w:eastAsia="lt-LT"/>
                    </w:rPr>
                    <w:t>.</w:t>
                    <w:tab/>
                    <w:t>Pakeisti 1 straipsnio 2 dalį ir ją išdėstyti taip:</w:t>
                  </w:r>
                </w:p>
                <w:sdt>
                  <w:sdtPr>
                    <w:alias w:val="citata"/>
                    <w:tag w:val="part_8d823328de574908b2347bab166f103e"/>
                    <w:lock w:val="sdtLocked"/>
                    <w:richText/>
                  </w:sdtPr>
                  <w:sdtContent>
                    <w:sdt>
                      <w:sdtPr>
                        <w:alias w:val="2 d."/>
                        <w:tag w:val="part_8bb22e509b9a4abbb815da7555f121a1"/>
                        <w:lock w:val="sdtLocked"/>
                        <w:richText/>
                      </w:sdtPr>
                      <w:sdtContent>
                        <w:p>
                          <w:pPr>
                            <w:widowControl w:val="0"/>
                            <w:spacing w:line="360" w:lineRule="auto"/>
                            <w:ind w:firstLine="1134"/>
                            <w:jc w:val="both"/>
                            <w:rPr>
                              <w:bCs/>
                              <w:szCs w:val="24"/>
                              <w:lang w:eastAsia="lt-LT"/>
                            </w:rPr>
                          </w:pPr>
                          <w:r>
                            <w:rPr>
                              <w:bCs/>
                              <w:szCs w:val="24"/>
                              <w:lang w:eastAsia="lt-LT"/>
                            </w:rPr>
                            <w:t>„</w:t>
                          </w:r>
                          <w:sdt>
                            <w:sdtPr>
                              <w:alias w:val="Numeris"/>
                              <w:tag w:val="nr_8bb22e509b9a4abbb815da7555f121a1"/>
                              <w:lock w:val="sdtLocked"/>
                              <w:richText/>
                            </w:sdtPr>
                            <w:sdtContent>
                              <w:r>
                                <w:rPr>
                                  <w:bCs/>
                                  <w:szCs w:val="24"/>
                                  <w:lang w:eastAsia="lt-LT"/>
                                </w:rPr>
                                <w:t>2</w:t>
                              </w:r>
                            </w:sdtContent>
                          </w:sdt>
                          <w:r>
                            <w:rPr>
                              <w:bCs/>
                              <w:szCs w:val="24"/>
                              <w:lang w:eastAsia="lt-LT"/>
                            </w:rPr>
                            <w:t>. Šis Įstatymas taikomas Lietuvos Respublikos piliečiams, Europos Sąjungos valstybės narės piliečiams ir jų šeimos nariams, kuriems teisės aktų nustatyta tvarka išduoti dokumentai, patvirtinantys jų teisę gyventi Lietuvos Respublikoje, asmenims, kuriems, vadovaujantis Europos Sąjungos socialinės apsaugos sistemų koordinavimo reglamentais, turi būti taikomas šis įstatymas, ir</w:t>
                          </w:r>
                          <w:r>
                            <w:rPr>
                              <w:b/>
                              <w:bCs/>
                              <w:szCs w:val="24"/>
                              <w:lang w:eastAsia="lt-LT"/>
                            </w:rPr>
                            <w:t xml:space="preserve"> </w:t>
                          </w:r>
                          <w:r>
                            <w:rPr>
                              <w:bCs/>
                              <w:szCs w:val="24"/>
                              <w:lang w:eastAsia="lt-LT"/>
                            </w:rPr>
                            <w:t>užsieniečiams, turintiems Lietuvos Respublikos ilgalaikio gyventojo leidimą gyventi Europos Sąjungoje.“</w:t>
                          </w:r>
                        </w:p>
                      </w:sdtContent>
                    </w:sdt>
                  </w:sdtContent>
                </w:sdt>
              </w:sdtContent>
            </w:sdt>
            <w:sdt>
              <w:sdtPr>
                <w:alias w:val="1 str. 2 d."/>
                <w:tag w:val="part_d240eb231aef4821944430d8c49d4520"/>
                <w:lock w:val="sdtLocked"/>
                <w:richText/>
              </w:sdtPr>
              <w:sdtContent>
                <w:p>
                  <w:pPr>
                    <w:widowControl w:val="0"/>
                    <w:spacing w:line="360" w:lineRule="auto"/>
                    <w:ind w:firstLine="1134"/>
                    <w:jc w:val="both"/>
                    <w:rPr>
                      <w:szCs w:val="24"/>
                      <w:lang w:eastAsia="lt-LT"/>
                    </w:rPr>
                  </w:pPr>
                  <w:sdt>
                    <w:sdtPr>
                      <w:alias w:val="Numeris"/>
                      <w:tag w:val="nr_d240eb231aef4821944430d8c49d4520"/>
                      <w:lock w:val="sdtLocked"/>
                      <w:richText/>
                    </w:sdtPr>
                    <w:sdtContent>
                      <w:r>
                        <w:rPr>
                          <w:szCs w:val="24"/>
                          <w:lang w:eastAsia="lt-LT"/>
                        </w:rPr>
                        <w:t>2</w:t>
                      </w:r>
                    </w:sdtContent>
                  </w:sdt>
                  <w:r>
                    <w:rPr>
                      <w:szCs w:val="24"/>
                      <w:lang w:eastAsia="lt-LT"/>
                    </w:rPr>
                    <w:t>.</w:t>
                    <w:tab/>
                    <w:t>Pripažinti netekusia galios 1 straipsnio 4 dalį.</w:t>
                  </w:r>
                </w:p>
                <w:p>
                  <w:pPr>
                    <w:widowControl w:val="0"/>
                    <w:spacing w:line="360" w:lineRule="auto"/>
                    <w:ind w:firstLine="1134"/>
                    <w:jc w:val="both"/>
                    <w:rPr>
                      <w:szCs w:val="24"/>
                      <w:lang w:eastAsia="lt-LT"/>
                    </w:rPr>
                  </w:pPr>
                </w:p>
              </w:sdtContent>
            </w:sdt>
          </w:sdtContent>
        </w:sdt>
        <w:sdt>
          <w:sdtPr>
            <w:alias w:val="2 str."/>
            <w:tag w:val="part_de3d1a4962514d42bb8b81b34994a706"/>
            <w:lock w:val="sdtLocked"/>
            <w:richText/>
          </w:sdtPr>
          <w:sdtContent>
            <w:p>
              <w:pPr>
                <w:widowControl w:val="0"/>
                <w:spacing w:line="360" w:lineRule="auto"/>
                <w:ind w:firstLine="1134"/>
                <w:jc w:val="both"/>
                <w:rPr>
                  <w:b/>
                  <w:szCs w:val="24"/>
                  <w:lang w:eastAsia="lt-LT"/>
                </w:rPr>
              </w:pPr>
              <w:sdt>
                <w:sdtPr>
                  <w:alias w:val="Numeris"/>
                  <w:tag w:val="nr_de3d1a4962514d42bb8b81b34994a706"/>
                  <w:lock w:val="sdtLocked"/>
                  <w:richText/>
                </w:sdtPr>
                <w:sdtContent>
                  <w:r>
                    <w:rPr>
                      <w:b/>
                      <w:szCs w:val="24"/>
                      <w:lang w:eastAsia="lt-LT"/>
                    </w:rPr>
                    <w:t>2</w:t>
                  </w:r>
                </w:sdtContent>
              </w:sdt>
              <w:r>
                <w:rPr>
                  <w:b/>
                  <w:szCs w:val="24"/>
                  <w:lang w:eastAsia="lt-LT"/>
                </w:rPr>
                <w:t xml:space="preserve"> straipsnis. </w:t>
              </w:r>
              <w:sdt>
                <w:sdtPr>
                  <w:alias w:val="Pavadinimas"/>
                  <w:tag w:val="title_de3d1a4962514d42bb8b81b34994a706"/>
                  <w:lock w:val="sdtLocked"/>
                  <w:richText/>
                </w:sdtPr>
                <w:sdtContent>
                  <w:r>
                    <w:rPr>
                      <w:b/>
                      <w:szCs w:val="24"/>
                      <w:lang w:eastAsia="lt-LT"/>
                    </w:rPr>
                    <w:t xml:space="preserve">11 straipsnio </w:t>
                  </w:r>
                  <w:r>
                    <w:rPr>
                      <w:b/>
                      <w:bCs/>
                      <w:szCs w:val="24"/>
                      <w:lang w:eastAsia="lt-LT"/>
                    </w:rPr>
                    <w:t>pakeitimas</w:t>
                  </w:r>
                </w:sdtContent>
              </w:sdt>
            </w:p>
            <w:sdt>
              <w:sdtPr>
                <w:alias w:val="2 str. 1 d."/>
                <w:tag w:val="part_58fb9ac83ba845838bf6df0e4108a744"/>
                <w:lock w:val="sdtLocked"/>
                <w:richText/>
              </w:sdtPr>
              <w:sdtContent>
                <w:p>
                  <w:pPr>
                    <w:widowControl w:val="0"/>
                    <w:spacing w:line="360" w:lineRule="auto"/>
                    <w:ind w:left="414" w:firstLine="720"/>
                    <w:contextualSpacing/>
                    <w:jc w:val="both"/>
                    <w:rPr>
                      <w:szCs w:val="24"/>
                      <w:lang w:eastAsia="lt-LT"/>
                    </w:rPr>
                  </w:pPr>
                  <w:r>
                    <w:rPr>
                      <w:szCs w:val="24"/>
                      <w:lang w:eastAsia="lt-LT"/>
                    </w:rPr>
                    <w:t>Pakeisti 11 straipsnio 3 dalį ir ją išdėstyti taip:</w:t>
                  </w:r>
                </w:p>
                <w:sdt>
                  <w:sdtPr>
                    <w:alias w:val="citata"/>
                    <w:tag w:val="part_ce1000587771472b99345355b8583365"/>
                    <w:lock w:val="sdtLocked"/>
                    <w:richText/>
                  </w:sdtPr>
                  <w:sdtContent>
                    <w:sdt>
                      <w:sdtPr>
                        <w:alias w:val="3 d."/>
                        <w:tag w:val="part_6767c6dad9de49e5b48f1a1900022187"/>
                        <w:lock w:val="sdtLocked"/>
                        <w:richText/>
                      </w:sdtPr>
                      <w:sdtContent>
                        <w:p>
                          <w:pPr>
                            <w:widowControl w:val="0"/>
                            <w:shd w:val="clear" w:color="auto" w:fill="FFFFFF"/>
                            <w:spacing w:line="360" w:lineRule="auto"/>
                            <w:ind w:firstLine="1134"/>
                            <w:jc w:val="both"/>
                            <w:rPr>
                              <w:szCs w:val="24"/>
                              <w:lang w:eastAsia="lt-LT"/>
                            </w:rPr>
                          </w:pPr>
                          <w:r>
                            <w:rPr>
                              <w:color w:val="000000"/>
                              <w:szCs w:val="24"/>
                              <w:lang w:eastAsia="lt-LT"/>
                            </w:rPr>
                            <w:t>„</w:t>
                          </w:r>
                          <w:sdt>
                            <w:sdtPr>
                              <w:alias w:val="Numeris"/>
                              <w:tag w:val="nr_6767c6dad9de49e5b48f1a1900022187"/>
                              <w:lock w:val="sdtLocked"/>
                              <w:richText/>
                            </w:sdtPr>
                            <w:sdtContent>
                              <w:r>
                                <w:rPr>
                                  <w:color w:val="000000"/>
                                  <w:szCs w:val="24"/>
                                  <w:lang w:eastAsia="lt-LT"/>
                                </w:rPr>
                                <w:t>3</w:t>
                              </w:r>
                            </w:sdtContent>
                          </w:sdt>
                          <w:r>
                            <w:rPr>
                              <w:color w:val="000000"/>
                              <w:szCs w:val="24"/>
                              <w:lang w:eastAsia="lt-LT"/>
                            </w:rPr>
                            <w:t xml:space="preserve">. Už objektų pritaikymą neįgaliųjų specialiesiems poreikiams atsako savivaldybių institucijos ir šio straipsnio 1 dalyje nurodytų objektų savininkai bei naudotojai. </w:t>
                          </w:r>
                          <w:r>
                            <w:rPr>
                              <w:szCs w:val="24"/>
                              <w:lang w:eastAsia="lt-LT"/>
                            </w:rP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 sprendimą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w:t>
                          </w:r>
                        </w:p>
                        <w:p>
                          <w:pPr>
                            <w:widowControl w:val="0"/>
                            <w:spacing w:line="360" w:lineRule="auto"/>
                            <w:ind w:firstLine="1134"/>
                            <w:jc w:val="both"/>
                            <w:rPr>
                              <w:b/>
                              <w:szCs w:val="24"/>
                              <w:lang w:eastAsia="lt-LT"/>
                            </w:rPr>
                          </w:pPr>
                        </w:p>
                      </w:sdtContent>
                    </w:sdt>
                  </w:sdtContent>
                </w:sdt>
              </w:sdtContent>
            </w:sdt>
          </w:sdtContent>
        </w:sdt>
        <w:sdt>
          <w:sdtPr>
            <w:alias w:val="3 str."/>
            <w:tag w:val="part_1d0165e23e524cf180c992134efc782f"/>
            <w:lock w:val="sdtLocked"/>
            <w:richText/>
          </w:sdtPr>
          <w:sdtContent>
            <w:p>
              <w:pPr>
                <w:widowControl w:val="0"/>
                <w:spacing w:line="360" w:lineRule="auto"/>
                <w:ind w:firstLine="1134"/>
                <w:jc w:val="both"/>
                <w:rPr>
                  <w:b/>
                  <w:szCs w:val="24"/>
                  <w:lang w:eastAsia="lt-LT"/>
                </w:rPr>
              </w:pPr>
              <w:sdt>
                <w:sdtPr>
                  <w:alias w:val="Numeris"/>
                  <w:tag w:val="nr_1d0165e23e524cf180c992134efc782f"/>
                  <w:lock w:val="sdtLocked"/>
                  <w:richText/>
                </w:sdtPr>
                <w:sdtContent>
                  <w:r>
                    <w:rPr>
                      <w:b/>
                      <w:szCs w:val="24"/>
                      <w:lang w:eastAsia="lt-LT"/>
                    </w:rPr>
                    <w:t>3</w:t>
                  </w:r>
                </w:sdtContent>
              </w:sdt>
              <w:r>
                <w:rPr>
                  <w:b/>
                  <w:szCs w:val="24"/>
                  <w:lang w:eastAsia="lt-LT"/>
                </w:rPr>
                <w:t xml:space="preserve"> straipsnis. </w:t>
              </w:r>
              <w:sdt>
                <w:sdtPr>
                  <w:alias w:val="Pavadinimas"/>
                  <w:tag w:val="title_1d0165e23e524cf180c992134efc782f"/>
                  <w:lock w:val="sdtLocked"/>
                  <w:richText/>
                </w:sdtPr>
                <w:sdtContent>
                  <w:r>
                    <w:rPr>
                      <w:b/>
                      <w:szCs w:val="24"/>
                      <w:lang w:eastAsia="lt-LT"/>
                    </w:rPr>
                    <w:t>Trečiojo skirsnio pavadinimo pakeitimas</w:t>
                  </w:r>
                </w:sdtContent>
              </w:sdt>
            </w:p>
            <w:sdt>
              <w:sdtPr>
                <w:alias w:val="3 str. 1 d."/>
                <w:tag w:val="part_3adbfc8753b54dcb83b43dbdca17e0d5"/>
                <w:lock w:val="sdtLocked"/>
                <w:richText/>
              </w:sdtPr>
              <w:sdtContent>
                <w:p>
                  <w:pPr>
                    <w:widowControl w:val="0"/>
                    <w:spacing w:line="360" w:lineRule="auto"/>
                    <w:ind w:firstLine="1134"/>
                    <w:jc w:val="both"/>
                    <w:rPr>
                      <w:szCs w:val="24"/>
                      <w:lang w:eastAsia="lt-LT"/>
                    </w:rPr>
                  </w:pPr>
                  <w:r>
                    <w:rPr>
                      <w:szCs w:val="24"/>
                      <w:lang w:eastAsia="lt-LT"/>
                    </w:rPr>
                    <w:t>Pakeisti trečiojo skirsnio pavadinimą ir jį išdėstyti taip:</w:t>
                  </w:r>
                </w:p>
                <w:sdt>
                  <w:sdtPr>
                    <w:alias w:val="citata"/>
                    <w:tag w:val="part_8b413d0cb7d54022ba8921cdb13e647a"/>
                    <w:lock w:val="sdtLocked"/>
                    <w:richText/>
                  </w:sdtPr>
                  <w:sdtContent>
                    <w:sdt>
                      <w:sdtPr>
                        <w:alias w:val="skirsnis"/>
                        <w:tag w:val="part_f86e21d120f04cd9ac3fda8ce0a7e0f1"/>
                        <w:lock w:val="sdtLocked"/>
                        <w:richText/>
                      </w:sdtPr>
                      <w:sdtContent>
                        <w:p>
                          <w:pPr>
                            <w:widowControl w:val="0"/>
                            <w:spacing w:line="360" w:lineRule="auto"/>
                            <w:jc w:val="center"/>
                            <w:rPr>
                              <w:b/>
                              <w:szCs w:val="24"/>
                              <w:lang w:eastAsia="lt-LT"/>
                            </w:rPr>
                          </w:pPr>
                          <w:r>
                            <w:rPr>
                              <w:szCs w:val="24"/>
                              <w:lang w:eastAsia="lt-LT"/>
                            </w:rPr>
                            <w:t>„</w:t>
                          </w:r>
                          <w:sdt>
                            <w:sdtPr>
                              <w:alias w:val="Numeris"/>
                              <w:tag w:val="nr_f86e21d120f04cd9ac3fda8ce0a7e0f1"/>
                              <w:lock w:val="sdtLocked"/>
                              <w:richText/>
                            </w:sdtPr>
                            <w:sdtContent>
                              <w:r>
                                <w:rPr>
                                  <w:b/>
                                  <w:szCs w:val="24"/>
                                  <w:lang w:eastAsia="lt-LT"/>
                                </w:rPr>
                                <w:t>TREČIASIS</w:t>
                              </w:r>
                            </w:sdtContent>
                          </w:sdt>
                          <w:r>
                            <w:rPr>
                              <w:b/>
                              <w:szCs w:val="24"/>
                              <w:lang w:eastAsia="lt-LT"/>
                            </w:rPr>
                            <w:t xml:space="preserve"> SKIRSNIS</w:t>
                          </w:r>
                        </w:p>
                        <w:sdt>
                          <w:sdtPr>
                            <w:alias w:val="1 d."/>
                            <w:tag w:val="part_ed2a20732ae149feb4fddf9e3c735dbc"/>
                            <w:lock w:val="sdtLocked"/>
                            <w:richText/>
                          </w:sdtPr>
                          <w:sdtContent>
                            <w:p>
                              <w:pPr>
                                <w:widowControl w:val="0"/>
                                <w:spacing w:line="360" w:lineRule="auto"/>
                                <w:jc w:val="center"/>
                                <w:rPr>
                                  <w:b/>
                                  <w:szCs w:val="24"/>
                                  <w:lang w:eastAsia="lt-LT"/>
                                </w:rPr>
                              </w:pPr>
                              <w:r>
                                <w:rPr>
                                  <w:b/>
                                  <w:szCs w:val="24"/>
                                  <w:lang w:eastAsia="lt-LT"/>
                                </w:rPr>
                                <w:t>NEĮGALIŲJŲ SOCIALINĖS INTEGRACIJOS POLITIKOS FORMAVIMAS IR ĮGYVENDINIMAS</w:t>
                              </w:r>
                              <w:r>
                                <w:rPr>
                                  <w:szCs w:val="24"/>
                                  <w:lang w:eastAsia="lt-LT"/>
                                </w:rPr>
                                <w:t>“.</w:t>
                              </w:r>
                            </w:p>
                            <w:p>
                              <w:pPr>
                                <w:widowControl w:val="0"/>
                                <w:spacing w:line="360" w:lineRule="auto"/>
                                <w:ind w:firstLine="1134"/>
                                <w:jc w:val="both"/>
                                <w:rPr>
                                  <w:b/>
                                  <w:szCs w:val="24"/>
                                  <w:lang w:eastAsia="lt-LT"/>
                                </w:rPr>
                              </w:pPr>
                            </w:p>
                          </w:sdtContent>
                        </w:sdt>
                      </w:sdtContent>
                    </w:sdt>
                  </w:sdtContent>
                </w:sdt>
              </w:sdtContent>
            </w:sdt>
          </w:sdtContent>
        </w:sdt>
        <w:sdt>
          <w:sdtPr>
            <w:alias w:val="4 str."/>
            <w:tag w:val="part_8d89d047b4db40d2b6d311c6e9e2a6df"/>
            <w:lock w:val="sdtLocked"/>
            <w:richText/>
          </w:sdtPr>
          <w:sdtContent>
            <w:p>
              <w:pPr>
                <w:widowControl w:val="0"/>
                <w:spacing w:line="360" w:lineRule="auto"/>
                <w:ind w:firstLine="1134"/>
                <w:jc w:val="both"/>
                <w:rPr>
                  <w:b/>
                  <w:szCs w:val="24"/>
                  <w:lang w:eastAsia="lt-LT"/>
                </w:rPr>
              </w:pPr>
              <w:sdt>
                <w:sdtPr>
                  <w:alias w:val="Numeris"/>
                  <w:tag w:val="nr_8d89d047b4db40d2b6d311c6e9e2a6df"/>
                  <w:lock w:val="sdtLocked"/>
                  <w:richText/>
                </w:sdtPr>
                <w:sdtContent>
                  <w:r>
                    <w:rPr>
                      <w:b/>
                      <w:szCs w:val="24"/>
                      <w:lang w:eastAsia="lt-LT"/>
                    </w:rPr>
                    <w:t>4</w:t>
                  </w:r>
                </w:sdtContent>
              </w:sdt>
              <w:r>
                <w:rPr>
                  <w:b/>
                  <w:szCs w:val="24"/>
                  <w:lang w:eastAsia="lt-LT"/>
                </w:rPr>
                <w:t xml:space="preserve"> straipsnis. </w:t>
              </w:r>
              <w:sdt>
                <w:sdtPr>
                  <w:alias w:val="Pavadinimas"/>
                  <w:tag w:val="title_8d89d047b4db40d2b6d311c6e9e2a6df"/>
                  <w:lock w:val="sdtLocked"/>
                  <w:richText/>
                </w:sdtPr>
                <w:sdtContent>
                  <w:r>
                    <w:rPr>
                      <w:b/>
                      <w:szCs w:val="24"/>
                      <w:lang w:eastAsia="lt-LT"/>
                    </w:rPr>
                    <w:t>16 straipsnio pakeitimas</w:t>
                  </w:r>
                </w:sdtContent>
              </w:sdt>
            </w:p>
            <w:sdt>
              <w:sdtPr>
                <w:alias w:val="4 str. 1 d."/>
                <w:tag w:val="part_a9aa89cf26044aef9a98ca4914b72f85"/>
                <w:lock w:val="sdtLocked"/>
                <w:richText/>
              </w:sdtPr>
              <w:sdtContent>
                <w:p>
                  <w:pPr>
                    <w:widowControl w:val="0"/>
                    <w:spacing w:line="360" w:lineRule="auto"/>
                    <w:ind w:firstLine="1134"/>
                    <w:jc w:val="both"/>
                    <w:rPr>
                      <w:szCs w:val="24"/>
                      <w:lang w:eastAsia="lt-LT"/>
                    </w:rPr>
                  </w:pPr>
                  <w:r>
                    <w:rPr>
                      <w:szCs w:val="24"/>
                      <w:lang w:eastAsia="lt-LT"/>
                    </w:rPr>
                    <w:t>Pakeisti 16 straipsnio 2 dalį ir ją išdėstyti taip:</w:t>
                  </w:r>
                </w:p>
                <w:sdt>
                  <w:sdtPr>
                    <w:alias w:val="citata"/>
                    <w:tag w:val="part_d862c9d77a3e4db89572e5aa35465412"/>
                    <w:lock w:val="sdtLocked"/>
                    <w:richText/>
                  </w:sdtPr>
                  <w:sdtContent>
                    <w:sdt>
                      <w:sdtPr>
                        <w:alias w:val="2 d."/>
                        <w:tag w:val="part_effb75f716c44b19b20c6df091e40725"/>
                        <w:lock w:val="sdtLocked"/>
                        <w:richText/>
                      </w:sdtPr>
                      <w:sdtContent>
                        <w:p>
                          <w:pPr>
                            <w:widowControl w:val="0"/>
                            <w:spacing w:line="360" w:lineRule="auto"/>
                            <w:ind w:firstLine="1134"/>
                            <w:jc w:val="both"/>
                            <w:rPr>
                              <w:szCs w:val="24"/>
                              <w:lang w:eastAsia="lt-LT"/>
                            </w:rPr>
                          </w:pPr>
                          <w:r>
                            <w:rPr>
                              <w:szCs w:val="24"/>
                              <w:lang w:eastAsia="lt-LT"/>
                            </w:rPr>
                            <w:t>„</w:t>
                          </w:r>
                          <w:sdt>
                            <w:sdtPr>
                              <w:alias w:val="Numeris"/>
                              <w:tag w:val="nr_effb75f716c44b19b20c6df091e40725"/>
                              <w:lock w:val="sdtLocked"/>
                              <w:richText/>
                            </w:sdtPr>
                            <w:sdtContent>
                              <w:r>
                                <w:rPr>
                                  <w:szCs w:val="24"/>
                                  <w:lang w:eastAsia="lt-LT"/>
                                </w:rPr>
                                <w:t>2</w:t>
                              </w:r>
                            </w:sdtContent>
                          </w:sdt>
                          <w:r>
                            <w:rPr>
                              <w:szCs w:val="24"/>
                              <w:lang w:eastAsia="lt-LT"/>
                            </w:rPr>
                            <w:t>. Neįgaliųjų socialinės integracijos politikos formavimas ir įgyvendinimas:</w:t>
                          </w:r>
                        </w:p>
                        <w:sdt>
                          <w:sdtPr>
                            <w:alias w:val="2 d. 1 p."/>
                            <w:tag w:val="part_effdfbb63bca4b0c8434236952dbb8c5"/>
                            <w:lock w:val="sdtLocked"/>
                            <w:richText/>
                          </w:sdtPr>
                          <w:sdtContent>
                            <w:p>
                              <w:pPr>
                                <w:widowControl w:val="0"/>
                                <w:spacing w:line="360" w:lineRule="auto"/>
                                <w:ind w:firstLine="1134"/>
                                <w:jc w:val="both"/>
                                <w:rPr>
                                  <w:szCs w:val="24"/>
                                  <w:lang w:eastAsia="lt-LT"/>
                                </w:rPr>
                              </w:pPr>
                              <w:sdt>
                                <w:sdtPr>
                                  <w:alias w:val="Numeris"/>
                                  <w:tag w:val="nr_effdfbb63bca4b0c8434236952dbb8c5"/>
                                  <w:lock w:val="sdtLocked"/>
                                  <w:richText/>
                                </w:sdtPr>
                                <w:sdtContent>
                                  <w:r>
                                    <w:rPr>
                                      <w:szCs w:val="24"/>
                                      <w:lang w:eastAsia="lt-LT"/>
                                    </w:rPr>
                                    <w:t>1</w:t>
                                  </w:r>
                                </w:sdtContent>
                              </w:sdt>
                              <w:r>
                                <w:rPr>
                                  <w:szCs w:val="24"/>
                                  <w:lang w:eastAsia="lt-LT"/>
                                </w:rPr>
                                <w:t>) Lietuvos Respublikos Vyriausybė nustato neįgaliųjų socialinės integracijos politikos plėtros kryptis;</w:t>
                              </w:r>
                            </w:p>
                          </w:sdtContent>
                        </w:sdt>
                        <w:sdt>
                          <w:sdtPr>
                            <w:alias w:val="2 d. 2 p."/>
                            <w:tag w:val="part_cb861b4831734b5baabce96faeb04d8a"/>
                            <w:lock w:val="sdtLocked"/>
                            <w:richText/>
                          </w:sdtPr>
                          <w:sdtContent>
                            <w:p>
                              <w:pPr>
                                <w:widowControl w:val="0"/>
                                <w:spacing w:line="360" w:lineRule="auto"/>
                                <w:ind w:firstLine="1134"/>
                                <w:jc w:val="both"/>
                                <w:rPr>
                                  <w:szCs w:val="24"/>
                                  <w:lang w:eastAsia="lt-LT"/>
                                </w:rPr>
                              </w:pPr>
                              <w:sdt>
                                <w:sdtPr>
                                  <w:alias w:val="Numeris"/>
                                  <w:tag w:val="nr_cb861b4831734b5baabce96faeb04d8a"/>
                                  <w:lock w:val="sdtLocked"/>
                                  <w:richText/>
                                </w:sdtPr>
                                <w:sdtContent>
                                  <w:r>
                                    <w:rPr>
                                      <w:szCs w:val="24"/>
                                      <w:lang w:eastAsia="lt-LT"/>
                                    </w:rPr>
                                    <w:t>2</w:t>
                                  </w:r>
                                </w:sdtContent>
                              </w:sdt>
                              <w:r>
                                <w:rPr>
                                  <w:szCs w:val="24"/>
                                  <w:lang w:eastAsia="lt-LT"/>
                                </w:rPr>
                                <w:t>) Socialinės apsaugos ir darbo ministerija formuoja neįgaliųjų socialinės integracijos politiką, organizuoja, koordinuoja ir kontroliuoja jos įgyvendinimą;</w:t>
                              </w:r>
                            </w:p>
                          </w:sdtContent>
                        </w:sdt>
                        <w:sdt>
                          <w:sdtPr>
                            <w:alias w:val="2 d. 3 p."/>
                            <w:tag w:val="part_ff912d67097a4f9d839a6019b4de5f15"/>
                            <w:lock w:val="sdtLocked"/>
                            <w:richText/>
                          </w:sdtPr>
                          <w:sdtContent>
                            <w:p>
                              <w:pPr>
                                <w:widowControl w:val="0"/>
                                <w:spacing w:line="360" w:lineRule="auto"/>
                                <w:ind w:firstLine="1134"/>
                                <w:jc w:val="both"/>
                                <w:rPr>
                                  <w:szCs w:val="24"/>
                                  <w:lang w:eastAsia="lt-LT"/>
                                </w:rPr>
                              </w:pPr>
                              <w:sdt>
                                <w:sdtPr>
                                  <w:alias w:val="Numeris"/>
                                  <w:tag w:val="nr_ff912d67097a4f9d839a6019b4de5f15"/>
                                  <w:lock w:val="sdtLocked"/>
                                  <w:richText/>
                                </w:sdtPr>
                                <w:sdtContent>
                                  <w:r>
                                    <w:rPr>
                                      <w:szCs w:val="24"/>
                                      <w:lang w:eastAsia="lt-LT"/>
                                    </w:rPr>
                                    <w:t>3</w:t>
                                  </w:r>
                                </w:sdtContent>
                              </w:sdt>
                              <w:r>
                                <w:rPr>
                                  <w:szCs w:val="24"/>
                                  <w:lang w:eastAsia="lt-LT"/>
                                </w:rPr>
                                <w:t>) ministerijos pagal kompetenciją formuoja neįgaliųjų socialinės integracijos politiką, organizuoja, koordinuoja ir kontroliuoja jos įgyvendinimą;</w:t>
                              </w:r>
                            </w:p>
                          </w:sdtContent>
                        </w:sdt>
                        <w:sdt>
                          <w:sdtPr>
                            <w:alias w:val="2 d. 4 p."/>
                            <w:tag w:val="part_d759a803898845688b289058904ca691"/>
                            <w:lock w:val="sdtLocked"/>
                            <w:richText/>
                          </w:sdtPr>
                          <w:sdtContent>
                            <w:p>
                              <w:pPr>
                                <w:widowControl w:val="0"/>
                                <w:spacing w:line="360" w:lineRule="auto"/>
                                <w:ind w:firstLine="1134"/>
                                <w:jc w:val="both"/>
                                <w:rPr>
                                  <w:szCs w:val="24"/>
                                  <w:lang w:eastAsia="lt-LT"/>
                                </w:rPr>
                              </w:pPr>
                              <w:sdt>
                                <w:sdtPr>
                                  <w:alias w:val="Numeris"/>
                                  <w:tag w:val="nr_d759a803898845688b289058904ca691"/>
                                  <w:lock w:val="sdtLocked"/>
                                  <w:richText/>
                                </w:sdtPr>
                                <w:sdtContent>
                                  <w:r>
                                    <w:rPr>
                                      <w:szCs w:val="24"/>
                                      <w:lang w:eastAsia="lt-LT"/>
                                    </w:rPr>
                                    <w:t>4</w:t>
                                  </w:r>
                                </w:sdtContent>
                              </w:sdt>
                              <w:r>
                                <w:rPr>
                                  <w:szCs w:val="24"/>
                                  <w:lang w:eastAsia="lt-LT"/>
                                </w:rPr>
                                <w:t>) Neįgaliųjų reikalų departamentas prie Socialinės apsaugos ir darbo ministerijos (toliau – Neįgaliųjų reikalų departamentas) pagal kompetenciją organizuoja neįgaliųjų socialinės integracijos politikos įgyvendinimą ir, įtraukdamas neįgaliųjų asociacijas, atlieka neįgaliųjų socialinės integracijos veiklos rezultatų stebėseną, rengia Jungtinių Tautų neįgaliųjų teisių konvencijos ir jos Fakultatyvaus protokolo įgyvendinimo stebėsenos ataskaitas;</w:t>
                              </w:r>
                            </w:p>
                          </w:sdtContent>
                        </w:sdt>
                        <w:sdt>
                          <w:sdtPr>
                            <w:alias w:val="2 d. 5 p."/>
                            <w:tag w:val="part_31bb4eac3e7b49e3a0a8200a28865c6c"/>
                            <w:lock w:val="sdtLocked"/>
                            <w:richText/>
                          </w:sdtPr>
                          <w:sdtContent>
                            <w:p>
                              <w:pPr>
                                <w:widowControl w:val="0"/>
                                <w:spacing w:line="360" w:lineRule="auto"/>
                                <w:ind w:firstLine="1134"/>
                                <w:jc w:val="both"/>
                                <w:rPr>
                                  <w:szCs w:val="24"/>
                                  <w:lang w:eastAsia="lt-LT"/>
                                </w:rPr>
                              </w:pPr>
                              <w:sdt>
                                <w:sdtPr>
                                  <w:alias w:val="Numeris"/>
                                  <w:tag w:val="nr_31bb4eac3e7b49e3a0a8200a28865c6c"/>
                                  <w:lock w:val="sdtLocked"/>
                                  <w:richText/>
                                </w:sdtPr>
                                <w:sdtContent>
                                  <w:r>
                                    <w:rPr>
                                      <w:szCs w:val="24"/>
                                      <w:lang w:eastAsia="lt-LT"/>
                                    </w:rPr>
                                    <w:t>5</w:t>
                                  </w:r>
                                </w:sdtContent>
                              </w:sdt>
                              <w:r>
                                <w:rPr>
                                  <w:szCs w:val="24"/>
                                  <w:lang w:eastAsia="lt-LT"/>
                                </w:rPr>
                                <w:t>) Neįgalumo ir darbingumo nustatymo tarnyba prie Socialinės apsaugos ir darbo ministerijos (toliau – Tarnyba) įgyvendina neįgaliųjų socialinės integracijos politiką dėl neįgalumo lygio, darbingumo lygio, profesinės reabilitacijos paslaugų poreikio ir specialiųjų poreikių nustatymo;</w:t>
                              </w:r>
                            </w:p>
                          </w:sdtContent>
                        </w:sdt>
                        <w:sdt>
                          <w:sdtPr>
                            <w:alias w:val="2 d. 6 p."/>
                            <w:tag w:val="part_97234a2b7fab4d68863b35f27ea0571e"/>
                            <w:lock w:val="sdtLocked"/>
                            <w:richText/>
                          </w:sdtPr>
                          <w:sdtContent>
                            <w:p>
                              <w:pPr>
                                <w:widowControl w:val="0"/>
                                <w:spacing w:line="360" w:lineRule="auto"/>
                                <w:ind w:firstLine="1134"/>
                                <w:jc w:val="both"/>
                                <w:rPr>
                                  <w:szCs w:val="24"/>
                                  <w:lang w:eastAsia="lt-LT"/>
                                </w:rPr>
                              </w:pPr>
                              <w:sdt>
                                <w:sdtPr>
                                  <w:alias w:val="Numeris"/>
                                  <w:tag w:val="nr_97234a2b7fab4d68863b35f27ea0571e"/>
                                  <w:lock w:val="sdtLocked"/>
                                  <w:richText/>
                                </w:sdtPr>
                                <w:sdtContent>
                                  <w:r>
                                    <w:rPr>
                                      <w:szCs w:val="24"/>
                                      <w:lang w:eastAsia="lt-LT"/>
                                    </w:rPr>
                                    <w:t>6</w:t>
                                  </w:r>
                                </w:sdtContent>
                              </w:sdt>
                              <w:r>
                                <w:rPr>
                                  <w:szCs w:val="24"/>
                                  <w:lang w:eastAsia="lt-LT"/>
                                </w:rPr>
                                <w:t>) savivaldybės vykdo neįgaliųjų socialinės integracijos, neįgaliųjų specialiųjų poreikių tenkinimo teikiant bendrąsias ir specialiąsias socialines paslaugas, sąlygų neįgaliesiems integruotis į bendruomenę sudarymo ir bendradarbiavimo su neįgaliųjų asociacijomis srityse veiklą ir planuoja ją savivaldybės strateginio planavimo dokumentuose;</w:t>
                              </w:r>
                            </w:p>
                          </w:sdtContent>
                        </w:sdt>
                        <w:sdt>
                          <w:sdtPr>
                            <w:alias w:val="2 d. 7 p."/>
                            <w:tag w:val="part_89e3c6bc261d40c09918c343fab64473"/>
                            <w:lock w:val="sdtLocked"/>
                            <w:richText/>
                          </w:sdtPr>
                          <w:sdtContent>
                            <w:p>
                              <w:pPr>
                                <w:widowControl w:val="0"/>
                                <w:spacing w:line="360" w:lineRule="auto"/>
                                <w:ind w:firstLine="1134"/>
                                <w:jc w:val="both"/>
                                <w:rPr>
                                  <w:szCs w:val="24"/>
                                  <w:lang w:eastAsia="lt-LT"/>
                                </w:rPr>
                              </w:pPr>
                              <w:sdt>
                                <w:sdtPr>
                                  <w:alias w:val="Numeris"/>
                                  <w:tag w:val="nr_89e3c6bc261d40c09918c343fab64473"/>
                                  <w:lock w:val="sdtLocked"/>
                                  <w:richText/>
                                </w:sdtPr>
                                <w:sdtContent>
                                  <w:r>
                                    <w:rPr>
                                      <w:szCs w:val="24"/>
                                      <w:lang w:eastAsia="lt-LT"/>
                                    </w:rPr>
                                    <w:t>7</w:t>
                                  </w:r>
                                </w:sdtContent>
                              </w:sdt>
                              <w:r>
                                <w:rPr>
                                  <w:szCs w:val="24"/>
                                  <w:lang w:eastAsia="lt-LT"/>
                                </w:rP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p>
                              <w:pPr>
                                <w:widowControl w:val="0"/>
                                <w:spacing w:line="360" w:lineRule="auto"/>
                                <w:ind w:firstLine="1134"/>
                                <w:jc w:val="both"/>
                                <w:rPr>
                                  <w:b/>
                                  <w:szCs w:val="24"/>
                                  <w:lang w:eastAsia="lt-LT"/>
                                </w:rPr>
                              </w:pPr>
                            </w:p>
                          </w:sdtContent>
                        </w:sdt>
                      </w:sdtContent>
                    </w:sdt>
                  </w:sdtContent>
                </w:sdt>
              </w:sdtContent>
            </w:sdt>
          </w:sdtContent>
        </w:sdt>
        <w:sdt>
          <w:sdtPr>
            <w:alias w:val="5 str."/>
            <w:tag w:val="part_b6e5ae618e0a477692d40c14f4b7c04d"/>
            <w:lock w:val="sdtLocked"/>
            <w:richText/>
          </w:sdtPr>
          <w:sdtContent>
            <w:p>
              <w:pPr>
                <w:widowControl w:val="0"/>
                <w:spacing w:line="360" w:lineRule="auto"/>
                <w:ind w:firstLine="1134"/>
                <w:jc w:val="both"/>
                <w:rPr>
                  <w:b/>
                  <w:szCs w:val="24"/>
                  <w:lang w:eastAsia="lt-LT"/>
                </w:rPr>
              </w:pPr>
              <w:sdt>
                <w:sdtPr>
                  <w:alias w:val="Numeris"/>
                  <w:tag w:val="nr_b6e5ae618e0a477692d40c14f4b7c04d"/>
                  <w:lock w:val="sdtLocked"/>
                  <w:richText/>
                </w:sdtPr>
                <w:sdtContent>
                  <w:r>
                    <w:rPr>
                      <w:b/>
                      <w:szCs w:val="24"/>
                      <w:lang w:eastAsia="lt-LT"/>
                    </w:rPr>
                    <w:t>5</w:t>
                  </w:r>
                </w:sdtContent>
              </w:sdt>
              <w:r>
                <w:rPr>
                  <w:b/>
                  <w:szCs w:val="24"/>
                  <w:lang w:eastAsia="lt-LT"/>
                </w:rPr>
                <w:t xml:space="preserve"> straipsnis. </w:t>
              </w:r>
              <w:sdt>
                <w:sdtPr>
                  <w:alias w:val="Pavadinimas"/>
                  <w:tag w:val="title_b6e5ae618e0a477692d40c14f4b7c04d"/>
                  <w:lock w:val="sdtLocked"/>
                  <w:richText/>
                </w:sdtPr>
                <w:sdtContent>
                  <w:r>
                    <w:rPr>
                      <w:b/>
                      <w:szCs w:val="24"/>
                      <w:lang w:eastAsia="lt-LT"/>
                    </w:rPr>
                    <w:t>17 straipsnio pakeitimas</w:t>
                  </w:r>
                </w:sdtContent>
              </w:sdt>
            </w:p>
            <w:sdt>
              <w:sdtPr>
                <w:alias w:val="5 str. 1 d."/>
                <w:tag w:val="part_89ffd28b1f324cb9bd55838e14c3cd53"/>
                <w:lock w:val="sdtLocked"/>
                <w:richText/>
              </w:sdtPr>
              <w:sdtContent>
                <w:p>
                  <w:pPr>
                    <w:widowControl w:val="0"/>
                    <w:spacing w:line="360" w:lineRule="auto"/>
                    <w:ind w:firstLine="1134"/>
                    <w:jc w:val="both"/>
                    <w:rPr>
                      <w:szCs w:val="24"/>
                      <w:lang w:eastAsia="lt-LT"/>
                    </w:rPr>
                  </w:pPr>
                  <w:r>
                    <w:rPr>
                      <w:szCs w:val="24"/>
                      <w:lang w:eastAsia="lt-LT"/>
                    </w:rPr>
                    <w:t>Pakeisti 17 straipsnį ir jį išdėstyti taip:</w:t>
                  </w:r>
                </w:p>
                <w:sdt>
                  <w:sdtPr>
                    <w:alias w:val="citata"/>
                    <w:tag w:val="part_aa3281e3cde14d1fa3448efc761460cc"/>
                    <w:lock w:val="sdtLocked"/>
                    <w:richText/>
                  </w:sdtPr>
                  <w:sdtContent>
                    <w:sdt>
                      <w:sdtPr>
                        <w:alias w:val="17 str."/>
                        <w:tag w:val="part_492d5930b03741b4b46d9cfdcdfb3dcd"/>
                        <w:lock w:val="sdtLocked"/>
                        <w:richText/>
                      </w:sdtPr>
                      <w:sdtContent>
                        <w:p>
                          <w:pPr>
                            <w:widowControl w:val="0"/>
                            <w:spacing w:line="360" w:lineRule="auto"/>
                            <w:ind w:firstLine="1134"/>
                            <w:jc w:val="both"/>
                            <w:rPr>
                              <w:b/>
                              <w:bCs/>
                              <w:szCs w:val="24"/>
                              <w:lang w:eastAsia="lt-LT"/>
                            </w:rPr>
                          </w:pPr>
                          <w:r>
                            <w:rPr>
                              <w:bCs/>
                              <w:szCs w:val="24"/>
                              <w:lang w:eastAsia="lt-LT"/>
                            </w:rPr>
                            <w:t>„</w:t>
                          </w:r>
                          <w:sdt>
                            <w:sdtPr>
                              <w:alias w:val="Numeris"/>
                              <w:tag w:val="nr_492d5930b03741b4b46d9cfdcdfb3dcd"/>
                              <w:lock w:val="sdtLocked"/>
                              <w:richText/>
                            </w:sdtPr>
                            <w:sdtContent>
                              <w:r>
                                <w:rPr>
                                  <w:b/>
                                  <w:bCs/>
                                  <w:szCs w:val="24"/>
                                  <w:lang w:eastAsia="lt-LT"/>
                                </w:rPr>
                                <w:t>17</w:t>
                              </w:r>
                            </w:sdtContent>
                          </w:sdt>
                          <w:r>
                            <w:rPr>
                              <w:b/>
                              <w:bCs/>
                              <w:szCs w:val="24"/>
                              <w:lang w:eastAsia="lt-LT"/>
                            </w:rPr>
                            <w:t xml:space="preserve"> straipsnis. </w:t>
                          </w:r>
                          <w:sdt>
                            <w:sdtPr>
                              <w:alias w:val="Pavadinimas"/>
                              <w:tag w:val="title_492d5930b03741b4b46d9cfdcdfb3dcd"/>
                              <w:lock w:val="sdtLocked"/>
                              <w:richText/>
                            </w:sdtPr>
                            <w:sdtContent>
                              <w:r>
                                <w:rPr>
                                  <w:b/>
                                  <w:bCs/>
                                  <w:szCs w:val="24"/>
                                  <w:lang w:eastAsia="lt-LT"/>
                                </w:rPr>
                                <w:t>Neįgaliųjų reikalų taryba</w:t>
                              </w:r>
                            </w:sdtContent>
                          </w:sdt>
                        </w:p>
                        <w:sdt>
                          <w:sdtPr>
                            <w:alias w:val="17 str. 1 d."/>
                            <w:tag w:val="part_12a4e7fc862a4c2f9aaa1fea2a330173"/>
                            <w:lock w:val="sdtLocked"/>
                            <w:richText/>
                          </w:sdtPr>
                          <w:sdtContent>
                            <w:p>
                              <w:pPr>
                                <w:widowControl w:val="0"/>
                                <w:spacing w:line="360" w:lineRule="auto"/>
                                <w:ind w:firstLine="1134"/>
                                <w:jc w:val="both"/>
                                <w:rPr>
                                  <w:bCs/>
                                  <w:szCs w:val="24"/>
                                  <w:lang w:eastAsia="lt-LT"/>
                                </w:rPr>
                              </w:pPr>
                              <w:sdt>
                                <w:sdtPr>
                                  <w:alias w:val="Numeris"/>
                                  <w:tag w:val="nr_12a4e7fc862a4c2f9aaa1fea2a330173"/>
                                  <w:lock w:val="sdtLocked"/>
                                  <w:richText/>
                                </w:sdtPr>
                                <w:sdtContent>
                                  <w:r>
                                    <w:rPr>
                                      <w:bCs/>
                                      <w:szCs w:val="24"/>
                                      <w:lang w:eastAsia="lt-LT"/>
                                    </w:rPr>
                                    <w:t>1</w:t>
                                  </w:r>
                                </w:sdtContent>
                              </w:sdt>
                              <w:r>
                                <w:rPr>
                                  <w:bCs/>
                                  <w:szCs w:val="24"/>
                                  <w:lang w:eastAsia="lt-LT"/>
                                </w:rPr>
                                <w:t>.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personalinę sudėtį tvirtina socialinės apsaugos ir darbo ministras.</w:t>
                              </w:r>
                            </w:p>
                          </w:sdtContent>
                        </w:sdt>
                        <w:sdt>
                          <w:sdtPr>
                            <w:alias w:val="17 str. 2 d."/>
                            <w:tag w:val="part_db02d68b75744c5ab8f0cbaac914e33b"/>
                            <w:lock w:val="sdtLocked"/>
                            <w:richText/>
                          </w:sdtPr>
                          <w:sdtContent>
                            <w:p>
                              <w:pPr>
                                <w:widowControl w:val="0"/>
                                <w:spacing w:line="360" w:lineRule="auto"/>
                                <w:ind w:firstLine="1134"/>
                                <w:jc w:val="both"/>
                                <w:rPr>
                                  <w:bCs/>
                                  <w:szCs w:val="24"/>
                                  <w:lang w:eastAsia="lt-LT"/>
                                </w:rPr>
                              </w:pPr>
                              <w:sdt>
                                <w:sdtPr>
                                  <w:alias w:val="Numeris"/>
                                  <w:tag w:val="nr_db02d68b75744c5ab8f0cbaac914e33b"/>
                                  <w:lock w:val="sdtLocked"/>
                                  <w:richText/>
                                </w:sdtPr>
                                <w:sdtContent>
                                  <w:r>
                                    <w:rPr>
                                      <w:bCs/>
                                      <w:szCs w:val="24"/>
                                      <w:lang w:eastAsia="lt-LT"/>
                                    </w:rPr>
                                    <w:t>2</w:t>
                                  </w:r>
                                </w:sdtContent>
                              </w:sdt>
                              <w:r>
                                <w:rPr>
                                  <w:bCs/>
                                  <w:szCs w:val="24"/>
                                  <w:lang w:eastAsia="lt-LT"/>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p>
                              <w:pPr>
                                <w:widowControl w:val="0"/>
                                <w:spacing w:line="360" w:lineRule="auto"/>
                                <w:ind w:firstLine="1134"/>
                                <w:jc w:val="both"/>
                                <w:rPr>
                                  <w:bCs/>
                                  <w:szCs w:val="24"/>
                                  <w:lang w:eastAsia="lt-LT"/>
                                </w:rPr>
                              </w:pPr>
                            </w:p>
                          </w:sdtContent>
                        </w:sdt>
                      </w:sdtContent>
                    </w:sdt>
                  </w:sdtContent>
                </w:sdt>
              </w:sdtContent>
            </w:sdt>
          </w:sdtContent>
        </w:sdt>
        <w:sdt>
          <w:sdtPr>
            <w:alias w:val="6 str."/>
            <w:tag w:val="part_2d9be343e80049cd9f3de1269c001ace"/>
            <w:lock w:val="sdtLocked"/>
            <w:richText/>
          </w:sdtPr>
          <w:sdtContent>
            <w:p>
              <w:pPr>
                <w:widowControl w:val="0"/>
                <w:spacing w:line="360" w:lineRule="auto"/>
                <w:ind w:firstLine="1134"/>
                <w:jc w:val="both"/>
                <w:rPr>
                  <w:b/>
                  <w:bCs/>
                  <w:szCs w:val="24"/>
                  <w:lang w:eastAsia="lt-LT"/>
                </w:rPr>
              </w:pPr>
              <w:sdt>
                <w:sdtPr>
                  <w:alias w:val="Numeris"/>
                  <w:tag w:val="nr_2d9be343e80049cd9f3de1269c001ace"/>
                  <w:lock w:val="sdtLocked"/>
                  <w:richText/>
                </w:sdtPr>
                <w:sdtContent>
                  <w:r>
                    <w:rPr>
                      <w:b/>
                      <w:bCs/>
                      <w:szCs w:val="24"/>
                      <w:lang w:eastAsia="lt-LT"/>
                    </w:rPr>
                    <w:t>6</w:t>
                  </w:r>
                </w:sdtContent>
              </w:sdt>
              <w:r>
                <w:rPr>
                  <w:b/>
                  <w:bCs/>
                  <w:szCs w:val="24"/>
                  <w:lang w:eastAsia="lt-LT"/>
                </w:rPr>
                <w:t xml:space="preserve"> straipsnis. </w:t>
              </w:r>
              <w:sdt>
                <w:sdtPr>
                  <w:alias w:val="Pavadinimas"/>
                  <w:tag w:val="title_2d9be343e80049cd9f3de1269c001ace"/>
                  <w:lock w:val="sdtLocked"/>
                  <w:richText/>
                </w:sdtPr>
                <w:sdtContent>
                  <w:r>
                    <w:rPr>
                      <w:b/>
                      <w:bCs/>
                      <w:szCs w:val="24"/>
                      <w:lang w:eastAsia="lt-LT"/>
                    </w:rPr>
                    <w:t>18 straipsnio pakeitimas</w:t>
                  </w:r>
                </w:sdtContent>
              </w:sdt>
            </w:p>
            <w:sdt>
              <w:sdtPr>
                <w:alias w:val="6 str. 1 d."/>
                <w:tag w:val="part_7566408e560b4b629a79fd536516e93f"/>
                <w:lock w:val="sdtLocked"/>
                <w:richText/>
              </w:sdtPr>
              <w:sdtContent>
                <w:p>
                  <w:pPr>
                    <w:widowControl w:val="0"/>
                    <w:spacing w:line="360" w:lineRule="auto"/>
                    <w:ind w:firstLine="1134"/>
                    <w:jc w:val="both"/>
                    <w:rPr>
                      <w:bCs/>
                      <w:szCs w:val="24"/>
                      <w:lang w:eastAsia="lt-LT"/>
                    </w:rPr>
                  </w:pPr>
                  <w:r>
                    <w:rPr>
                      <w:bCs/>
                      <w:szCs w:val="24"/>
                      <w:lang w:eastAsia="lt-LT"/>
                    </w:rPr>
                    <w:t>Pakeisti 18 straipsnio 1 dalį ir ją išdėstyti taip:</w:t>
                  </w:r>
                </w:p>
                <w:sdt>
                  <w:sdtPr>
                    <w:alias w:val="citata"/>
                    <w:tag w:val="part_cff37f9061f54de68c4f1ca2824add62"/>
                    <w:lock w:val="sdtLocked"/>
                    <w:richText/>
                  </w:sdtPr>
                  <w:sdtContent>
                    <w:sdt>
                      <w:sdtPr>
                        <w:alias w:val="1 d."/>
                        <w:tag w:val="part_1e83399817f44ee7841a0f5e9f7bac95"/>
                        <w:lock w:val="sdtLocked"/>
                        <w:richText/>
                      </w:sdtPr>
                      <w:sdtContent>
                        <w:p>
                          <w:pPr>
                            <w:widowControl w:val="0"/>
                            <w:spacing w:line="360" w:lineRule="auto"/>
                            <w:ind w:firstLine="1134"/>
                            <w:jc w:val="both"/>
                            <w:rPr>
                              <w:strike/>
                              <w:szCs w:val="24"/>
                              <w:lang w:eastAsia="lt-LT"/>
                            </w:rPr>
                          </w:pPr>
                          <w:r>
                            <w:rPr>
                              <w:bCs/>
                              <w:szCs w:val="24"/>
                              <w:lang w:eastAsia="lt-LT"/>
                            </w:rPr>
                            <w:t>„</w:t>
                          </w:r>
                          <w:sdt>
                            <w:sdtPr>
                              <w:alias w:val="Numeris"/>
                              <w:tag w:val="nr_1e83399817f44ee7841a0f5e9f7bac95"/>
                              <w:lock w:val="sdtLocked"/>
                              <w:richText/>
                            </w:sdtPr>
                            <w:sdtContent>
                              <w:r>
                                <w:rPr>
                                  <w:bCs/>
                                  <w:szCs w:val="24"/>
                                  <w:lang w:eastAsia="lt-LT"/>
                                </w:rPr>
                                <w:t>1</w:t>
                              </w:r>
                            </w:sdtContent>
                          </w:sdt>
                          <w:r>
                            <w:rPr>
                              <w:bCs/>
                              <w:szCs w:val="24"/>
                              <w:lang w:eastAsia="lt-LT"/>
                            </w:rPr>
                            <w:t>. Neįgalumo lygį ir darbingumo lygį nustato Tarnyba.“</w:t>
                          </w:r>
                        </w:p>
                        <w:p>
                          <w:pPr>
                            <w:widowControl w:val="0"/>
                            <w:spacing w:line="360" w:lineRule="auto"/>
                            <w:ind w:firstLine="1134"/>
                            <w:jc w:val="both"/>
                            <w:rPr>
                              <w:b/>
                              <w:szCs w:val="24"/>
                              <w:lang w:eastAsia="lt-LT"/>
                            </w:rPr>
                          </w:pPr>
                        </w:p>
                      </w:sdtContent>
                    </w:sdt>
                  </w:sdtContent>
                </w:sdt>
              </w:sdtContent>
            </w:sdt>
          </w:sdtContent>
        </w:sdt>
        <w:sdt>
          <w:sdtPr>
            <w:alias w:val="7 str."/>
            <w:tag w:val="part_0fffabcd51e2439ea9ad49e30bd6811c"/>
            <w:lock w:val="sdtLocked"/>
            <w:richText/>
          </w:sdtPr>
          <w:sdtContent>
            <w:p>
              <w:pPr>
                <w:widowControl w:val="0"/>
                <w:spacing w:line="360" w:lineRule="auto"/>
                <w:ind w:firstLine="1134"/>
                <w:jc w:val="both"/>
                <w:rPr>
                  <w:b/>
                  <w:szCs w:val="24"/>
                  <w:lang w:eastAsia="lt-LT"/>
                </w:rPr>
              </w:pPr>
              <w:sdt>
                <w:sdtPr>
                  <w:alias w:val="Numeris"/>
                  <w:tag w:val="nr_0fffabcd51e2439ea9ad49e30bd6811c"/>
                  <w:lock w:val="sdtLocked"/>
                  <w:richText/>
                </w:sdtPr>
                <w:sdtContent>
                  <w:r>
                    <w:rPr>
                      <w:b/>
                      <w:szCs w:val="24"/>
                      <w:lang w:eastAsia="lt-LT"/>
                    </w:rPr>
                    <w:t>7</w:t>
                  </w:r>
                </w:sdtContent>
              </w:sdt>
              <w:r>
                <w:rPr>
                  <w:b/>
                  <w:szCs w:val="24"/>
                  <w:lang w:eastAsia="lt-LT"/>
                </w:rPr>
                <w:t xml:space="preserve"> straipsnis. </w:t>
              </w:r>
              <w:sdt>
                <w:sdtPr>
                  <w:alias w:val="Pavadinimas"/>
                  <w:tag w:val="title_0fffabcd51e2439ea9ad49e30bd6811c"/>
                  <w:lock w:val="sdtLocked"/>
                  <w:richText/>
                </w:sdtPr>
                <w:sdtContent>
                  <w:r>
                    <w:rPr>
                      <w:b/>
                      <w:szCs w:val="24"/>
                      <w:lang w:eastAsia="lt-LT"/>
                    </w:rPr>
                    <w:t>25 straipsnio pakeitimas</w:t>
                  </w:r>
                </w:sdtContent>
              </w:sdt>
            </w:p>
            <w:sdt>
              <w:sdtPr>
                <w:alias w:val="7 str. 1 d."/>
                <w:tag w:val="part_5e003127feb14a35ad9367927dd105b1"/>
                <w:lock w:val="sdtLocked"/>
                <w:richText/>
              </w:sdtPr>
              <w:sdtContent>
                <w:p>
                  <w:pPr>
                    <w:widowControl w:val="0"/>
                    <w:spacing w:line="360" w:lineRule="auto"/>
                    <w:ind w:firstLine="1134"/>
                    <w:jc w:val="both"/>
                    <w:rPr>
                      <w:rFonts w:eastAsia="Calibri"/>
                      <w:szCs w:val="24"/>
                    </w:rPr>
                  </w:pPr>
                  <w:r>
                    <w:rPr>
                      <w:rFonts w:eastAsia="Calibri"/>
                      <w:szCs w:val="24"/>
                    </w:rPr>
                    <w:t>Pakeisti 25 straipsnio 3 dalį ir ją išdėstyti taip:</w:t>
                  </w:r>
                </w:p>
                <w:sdt>
                  <w:sdtPr>
                    <w:alias w:val="citata"/>
                    <w:tag w:val="part_8492e29e10c148c7abf57e125cb188bb"/>
                    <w:lock w:val="sdtLocked"/>
                    <w:richText/>
                  </w:sdtPr>
                  <w:sdtContent>
                    <w:sdt>
                      <w:sdtPr>
                        <w:alias w:val="3 d."/>
                        <w:tag w:val="part_9578137a53a540729378a6fcbadab510"/>
                        <w:lock w:val="sdtLocked"/>
                        <w:richText/>
                      </w:sdtPr>
                      <w:sdtContent>
                        <w:p>
                          <w:pPr>
                            <w:widowControl w:val="0"/>
                            <w:spacing w:line="360" w:lineRule="auto"/>
                            <w:ind w:firstLine="1134"/>
                            <w:jc w:val="both"/>
                            <w:rPr>
                              <w:rFonts w:eastAsia="Calibri"/>
                              <w:strike/>
                              <w:szCs w:val="24"/>
                            </w:rPr>
                          </w:pPr>
                          <w:r>
                            <w:rPr>
                              <w:rFonts w:eastAsia="Calibri"/>
                              <w:szCs w:val="24"/>
                            </w:rPr>
                            <w:t>„</w:t>
                          </w:r>
                          <w:sdt>
                            <w:sdtPr>
                              <w:alias w:val="Numeris"/>
                              <w:tag w:val="nr_9578137a53a540729378a6fcbadab510"/>
                              <w:lock w:val="sdtLocked"/>
                              <w:richText/>
                            </w:sdtPr>
                            <w:sdtContent>
                              <w:r>
                                <w:rPr>
                                  <w:rFonts w:eastAsia="Calibri"/>
                                  <w:szCs w:val="24"/>
                                </w:rPr>
                                <w:t>3</w:t>
                              </w:r>
                            </w:sdtContent>
                          </w:sdt>
                          <w:r>
                            <w:rPr>
                              <w:rFonts w:eastAsia="Calibri"/>
                              <w:szCs w:val="24"/>
                            </w:rPr>
                            <w:t xml:space="preserve">.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Aprūpinimą techninės pagalbos priemonėmis pagal kompetenciją organizuoja ir aprūpinimo atitinkamomis techninės pagalbos priemonėmis tvarką nustato sveikatos apsaugos ministras, socialinės apsaugos ir darbo ministras bei švietimo ir mokslo ministras.“</w:t>
                          </w:r>
                        </w:p>
                        <w:p>
                          <w:pPr>
                            <w:widowControl w:val="0"/>
                            <w:spacing w:line="360" w:lineRule="auto"/>
                            <w:ind w:firstLine="1134"/>
                            <w:jc w:val="both"/>
                            <w:rPr>
                              <w:b/>
                              <w:szCs w:val="24"/>
                              <w:lang w:eastAsia="lt-LT"/>
                            </w:rPr>
                          </w:pPr>
                        </w:p>
                      </w:sdtContent>
                    </w:sdt>
                  </w:sdtContent>
                </w:sdt>
              </w:sdtContent>
            </w:sdt>
          </w:sdtContent>
        </w:sdt>
        <w:sdt>
          <w:sdtPr>
            <w:alias w:val="8 str."/>
            <w:tag w:val="part_8600b4d00ae1482bb68034ff37014568"/>
            <w:lock w:val="sdtLocked"/>
            <w:richText/>
          </w:sdtPr>
          <w:sdtContent>
            <w:p>
              <w:pPr>
                <w:widowControl w:val="0"/>
                <w:spacing w:line="360" w:lineRule="auto"/>
                <w:ind w:firstLine="1134"/>
                <w:jc w:val="both"/>
                <w:rPr>
                  <w:b/>
                  <w:szCs w:val="24"/>
                  <w:lang w:eastAsia="lt-LT"/>
                </w:rPr>
              </w:pPr>
              <w:sdt>
                <w:sdtPr>
                  <w:alias w:val="Numeris"/>
                  <w:tag w:val="nr_8600b4d00ae1482bb68034ff37014568"/>
                  <w:lock w:val="sdtLocked"/>
                  <w:richText/>
                </w:sdtPr>
                <w:sdtContent>
                  <w:r>
                    <w:rPr>
                      <w:b/>
                      <w:szCs w:val="24"/>
                      <w:lang w:eastAsia="lt-LT"/>
                    </w:rPr>
                    <w:t>8</w:t>
                  </w:r>
                </w:sdtContent>
              </w:sdt>
              <w:r>
                <w:rPr>
                  <w:b/>
                  <w:szCs w:val="24"/>
                  <w:lang w:eastAsia="lt-LT"/>
                </w:rPr>
                <w:t xml:space="preserve"> straipsnis. </w:t>
              </w:r>
              <w:sdt>
                <w:sdtPr>
                  <w:alias w:val="Pavadinimas"/>
                  <w:tag w:val="title_8600b4d00ae1482bb68034ff37014568"/>
                  <w:lock w:val="sdtLocked"/>
                  <w:richText/>
                </w:sdtPr>
                <w:sdtContent>
                  <w:r>
                    <w:rPr>
                      <w:b/>
                      <w:szCs w:val="24"/>
                      <w:lang w:eastAsia="lt-LT"/>
                    </w:rPr>
                    <w:t>Įstatymo priedo pakeitimas</w:t>
                  </w:r>
                </w:sdtContent>
              </w:sdt>
            </w:p>
            <w:sdt>
              <w:sdtPr>
                <w:alias w:val="8 str. 1 d."/>
                <w:tag w:val="part_22bc9b6af6ff4a6cb1e85d407307de24"/>
                <w:lock w:val="sdtLocked"/>
                <w:richText/>
              </w:sdtPr>
              <w:sdtContent>
                <w:p>
                  <w:pPr>
                    <w:widowControl w:val="0"/>
                    <w:spacing w:line="360" w:lineRule="auto"/>
                    <w:ind w:firstLine="1134"/>
                    <w:jc w:val="both"/>
                    <w:rPr>
                      <w:szCs w:val="24"/>
                      <w:lang w:eastAsia="lt-LT"/>
                    </w:rPr>
                  </w:pPr>
                  <w:r>
                    <w:rPr>
                      <w:szCs w:val="24"/>
                      <w:lang w:eastAsia="lt-LT"/>
                    </w:rPr>
                    <w:t>Papildyti Įstatymo priedą 3 punktu:</w:t>
                  </w:r>
                </w:p>
                <w:sdt>
                  <w:sdtPr>
                    <w:alias w:val="citata"/>
                    <w:tag w:val="part_f71f0e67d62f49bf811933fe2ac52bb7"/>
                    <w:lock w:val="sdtLocked"/>
                    <w:richText/>
                  </w:sdtPr>
                  <w:sdtContent>
                    <w:sdt>
                      <w:sdtPr>
                        <w:alias w:val="3 d."/>
                        <w:tag w:val="part_11b3edf2524843fe8f436de792b51454"/>
                        <w:lock w:val="sdtLocked"/>
                        <w:richText/>
                      </w:sdtPr>
                      <w:sdtContent>
                        <w:p>
                          <w:pPr>
                            <w:widowControl w:val="0"/>
                            <w:spacing w:line="360" w:lineRule="auto"/>
                            <w:ind w:firstLine="1134"/>
                            <w:jc w:val="both"/>
                            <w:rPr>
                              <w:szCs w:val="24"/>
                              <w:lang w:eastAsia="lt-LT"/>
                            </w:rPr>
                          </w:pPr>
                          <w:r>
                            <w:rPr>
                              <w:szCs w:val="24"/>
                              <w:lang w:eastAsia="lt-LT"/>
                            </w:rPr>
                            <w:t>„</w:t>
                          </w:r>
                          <w:sdt>
                            <w:sdtPr>
                              <w:alias w:val="Numeris"/>
                              <w:tag w:val="nr_11b3edf2524843fe8f436de792b51454"/>
                              <w:lock w:val="sdtLocked"/>
                              <w:richText/>
                            </w:sdtPr>
                            <w:sdtContent>
                              <w:r>
                                <w:rPr>
                                  <w:szCs w:val="24"/>
                                  <w:lang w:eastAsia="lt-LT"/>
                                </w:rPr>
                                <w:t>3</w:t>
                              </w:r>
                            </w:sdtContent>
                          </w:sdt>
                          <w:r>
                            <w:rPr>
                              <w:szCs w:val="24"/>
                              <w:lang w:eastAsia="lt-LT"/>
                            </w:rPr>
                            <w:t>. 2014 m. balandžio 16 d. Europos Parlamento ir Tarybos direktyva 2014/54/ES dėl priemonių, kad darbuotojai galėtų lengviau naudotis laisvo darbuotojų judėjimo teisėmis (OL 2014 L 128, p. 8).“</w:t>
                          </w:r>
                        </w:p>
                        <w:p>
                          <w:pPr>
                            <w:widowControl w:val="0"/>
                            <w:spacing w:line="360" w:lineRule="auto"/>
                            <w:ind w:firstLine="1134"/>
                            <w:jc w:val="both"/>
                            <w:rPr>
                              <w:szCs w:val="24"/>
                              <w:lang w:eastAsia="lt-LT"/>
                            </w:rPr>
                          </w:pPr>
                        </w:p>
                        <w:p>
                          <w:pPr>
                            <w:widowControl w:val="0"/>
                            <w:spacing w:line="360" w:lineRule="auto"/>
                            <w:jc w:val="both"/>
                            <w:rPr>
                              <w:b/>
                              <w:szCs w:val="24"/>
                              <w:lang w:eastAsia="lt-LT"/>
                            </w:rPr>
                          </w:pPr>
                        </w:p>
                      </w:sdtContent>
                    </w:sdt>
                  </w:sdtContent>
                </w:sdt>
              </w:sdtContent>
            </w:sdt>
          </w:sdtContent>
        </w:sdt>
        <w:sdt>
          <w:sdtPr>
            <w:alias w:val="9 str."/>
            <w:tag w:val="part_b86018563673450d941fa3eb6be7c020"/>
            <w:lock w:val="sdtLocked"/>
            <w:richText/>
          </w:sdtPr>
          <w:sdtContent>
            <w:p>
              <w:pPr>
                <w:widowControl w:val="0"/>
                <w:spacing w:line="360" w:lineRule="auto"/>
                <w:ind w:firstLine="1134"/>
                <w:jc w:val="both"/>
                <w:rPr>
                  <w:b/>
                  <w:szCs w:val="24"/>
                  <w:lang w:eastAsia="lt-LT"/>
                </w:rPr>
              </w:pPr>
              <w:sdt>
                <w:sdtPr>
                  <w:alias w:val="Numeris"/>
                  <w:tag w:val="nr_b86018563673450d941fa3eb6be7c020"/>
                  <w:lock w:val="sdtLocked"/>
                  <w:richText/>
                </w:sdtPr>
                <w:sdtContent>
                  <w:r>
                    <w:rPr>
                      <w:b/>
                      <w:szCs w:val="24"/>
                      <w:lang w:eastAsia="lt-LT"/>
                    </w:rPr>
                    <w:t>9</w:t>
                  </w:r>
                </w:sdtContent>
              </w:sdt>
              <w:r>
                <w:rPr>
                  <w:b/>
                  <w:szCs w:val="24"/>
                  <w:lang w:eastAsia="lt-LT"/>
                </w:rPr>
                <w:t xml:space="preserve"> straipsnis. </w:t>
              </w:r>
              <w:sdt>
                <w:sdtPr>
                  <w:alias w:val="Pavadinimas"/>
                  <w:tag w:val="title_b86018563673450d941fa3eb6be7c020"/>
                  <w:lock w:val="sdtLocked"/>
                  <w:richText/>
                </w:sdtPr>
                <w:sdtContent>
                  <w:r>
                    <w:rPr>
                      <w:b/>
                      <w:szCs w:val="24"/>
                      <w:lang w:eastAsia="lt-LT"/>
                    </w:rPr>
                    <w:t>Įstatymo įsigaliojimas ir įgyvendinimas</w:t>
                  </w:r>
                </w:sdtContent>
              </w:sdt>
            </w:p>
            <w:sdt>
              <w:sdtPr>
                <w:alias w:val="9 str. 1 d."/>
                <w:tag w:val="part_1cc43e31d7234b0f8f6c1273c21a1674"/>
                <w:lock w:val="sdtLocked"/>
                <w:richText/>
              </w:sdtPr>
              <w:sdtContent>
                <w:p>
                  <w:pPr>
                    <w:widowControl w:val="0"/>
                    <w:spacing w:line="360" w:lineRule="auto"/>
                    <w:ind w:firstLine="1134"/>
                    <w:jc w:val="both"/>
                    <w:rPr>
                      <w:szCs w:val="24"/>
                      <w:lang w:eastAsia="lt-LT"/>
                    </w:rPr>
                  </w:pPr>
                  <w:sdt>
                    <w:sdtPr>
                      <w:alias w:val="Numeris"/>
                      <w:tag w:val="nr_1cc43e31d7234b0f8f6c1273c21a1674"/>
                      <w:lock w:val="sdtLocked"/>
                      <w:richText/>
                    </w:sdtPr>
                    <w:sdtContent>
                      <w:r>
                        <w:rPr>
                          <w:szCs w:val="24"/>
                          <w:lang w:eastAsia="lt-LT"/>
                        </w:rPr>
                        <w:t>1</w:t>
                      </w:r>
                    </w:sdtContent>
                  </w:sdt>
                  <w:r>
                    <w:rPr>
                      <w:szCs w:val="24"/>
                      <w:lang w:eastAsia="lt-LT"/>
                    </w:rPr>
                    <w:t>. Šis Įstatymas, išskyrus šio straipsnio 2 dalį, įsigalioja 2016 m. liepos 1 d.</w:t>
                  </w:r>
                </w:p>
              </w:sdtContent>
            </w:sdt>
            <w:sdt>
              <w:sdtPr>
                <w:alias w:val="9 str. 2 d."/>
                <w:tag w:val="part_de2a8637ba5b4f4e969dcee493330045"/>
                <w:lock w:val="sdtLocked"/>
                <w:richText/>
              </w:sdtPr>
              <w:sdtContent>
                <w:p>
                  <w:pPr>
                    <w:widowControl w:val="0"/>
                    <w:tabs>
                      <w:tab w:val="left" w:pos="1276"/>
                    </w:tabs>
                    <w:spacing w:line="360" w:lineRule="auto"/>
                    <w:ind w:firstLine="1134"/>
                    <w:jc w:val="both"/>
                    <w:rPr>
                      <w:szCs w:val="24"/>
                      <w:lang w:eastAsia="lt-LT"/>
                    </w:rPr>
                  </w:pPr>
                  <w:sdt>
                    <w:sdtPr>
                      <w:alias w:val="Numeris"/>
                      <w:tag w:val="nr_de2a8637ba5b4f4e969dcee493330045"/>
                      <w:lock w:val="sdtLocked"/>
                      <w:richText/>
                    </w:sdtPr>
                    <w:sdtContent>
                      <w:r>
                        <w:rPr>
                          <w:szCs w:val="24"/>
                          <w:lang w:eastAsia="lt-LT"/>
                        </w:rPr>
                        <w:t>2</w:t>
                      </w:r>
                    </w:sdtContent>
                  </w:sdt>
                  <w:r>
                    <w:rPr>
                      <w:szCs w:val="24"/>
                      <w:lang w:eastAsia="lt-LT"/>
                    </w:rPr>
                    <w:t>. Lietuvos Respublikos Vyriausybė, socialinės apsaugos ir darbo ministras iki šio Įstatymo įsigaliojimo priima šio Įstatymo įgyvendinamuosius teisės aktus.</w:t>
                  </w:r>
                </w:p>
                <w:p>
                  <w:pPr>
                    <w:widowControl w:val="0"/>
                    <w:spacing w:line="360" w:lineRule="auto"/>
                    <w:ind w:firstLine="1134"/>
                    <w:jc w:val="both"/>
                    <w:rPr>
                      <w:szCs w:val="24"/>
                      <w:lang w:eastAsia="lt-LT"/>
                    </w:rPr>
                  </w:pPr>
                </w:p>
              </w:sdtContent>
            </w:sdt>
          </w:sdtContent>
        </w:sdt>
        <w:sdt>
          <w:sdtPr>
            <w:alias w:val="signatura"/>
            <w:tag w:val="part_c3d98c062f994104881e2c34f6aee184"/>
            <w:lock w:val="sdtLocked"/>
            <w:richText/>
          </w:sdtPr>
          <w:sdtContent>
            <w:p>
              <w:pPr>
                <w:widowControl w:val="0"/>
                <w:spacing w:line="360" w:lineRule="auto"/>
                <w:jc w:val="both"/>
                <w:rPr>
                  <w:bCs/>
                  <w:i/>
                  <w:szCs w:val="24"/>
                  <w:lang w:eastAsia="lt-LT"/>
                </w:rPr>
              </w:pPr>
              <w:r>
                <w:rPr>
                  <w:bCs/>
                  <w:i/>
                  <w:szCs w:val="24"/>
                  <w:lang w:eastAsia="lt-LT"/>
                </w:rPr>
                <w:t>Skelbiu šį Lietuvos Respublikos Seimo priimtą įstatymą.</w:t>
              </w:r>
            </w:p>
            <w:p>
              <w:pPr>
                <w:widowControl w:val="0"/>
                <w:spacing w:line="360" w:lineRule="auto"/>
                <w:jc w:val="both"/>
                <w:rPr>
                  <w:bCs/>
                  <w:szCs w:val="24"/>
                  <w:lang w:eastAsia="lt-LT"/>
                </w:rPr>
              </w:pPr>
            </w:p>
            <w:p>
              <w:pPr>
                <w:widowControl w:val="0"/>
                <w:spacing w:line="360" w:lineRule="auto"/>
                <w:jc w:val="both"/>
                <w:rPr>
                  <w:b/>
                  <w:szCs w:val="24"/>
                  <w:lang w:eastAsia="lt-LT"/>
                </w:rPr>
              </w:pPr>
              <w:r>
                <w:rPr>
                  <w:bCs/>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7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2595352">
      <w:bodyDiv w:val="1"/>
      <w:marLeft w:val="0"/>
      <w:marRight w:val="0"/>
      <w:marTop w:val="0"/>
      <w:marBottom w:val="0"/>
      <w:divBdr>
        <w:top w:val="none" w:sz="0" w:space="0" w:color="auto"/>
        <w:left w:val="none" w:sz="0" w:space="0" w:color="auto"/>
        <w:bottom w:val="none" w:sz="0" w:space="0" w:color="auto"/>
        <w:right w:val="none" w:sz="0" w:space="0" w:color="auto"/>
      </w:divBdr>
    </w:div>
    <w:div w:id="36741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e110193364c428c9a2f5eeced891482" PartId="5c151bcd308b439f9061e27cd88d3a50">
    <Part Type="straipsnis" Nr="1" Abbr="1 str." Title="1 straipsnio pakeitimas" DocPartId="04308e483e7e448fae62d77e3367a19e" PartId="0a2d0fde84174490b94a020cee9179e7">
      <Part Type="strDalis" Nr="1" Abbr="1 str. 1 d." DocPartId="b103b6b1dc594f86bee9bc93123b25ed" PartId="f8b497e30dd24edca22d69f9ee50a1d8">
        <Part Type="citata" DocPartId="d9aa9dff430540ed825693e5a0d663a5" PartId="8d823328de574908b2347bab166f103e">
          <Part Type="strDalis" Nr="2" Abbr="2 d." DocPartId="89ff1603ea3e4c93b4d0427cfaa82411" PartId="8bb22e509b9a4abbb815da7555f121a1"/>
        </Part>
      </Part>
      <Part Type="strDalis" Nr="2" Abbr="1 str. 2 d." DocPartId="556c4f33cd744c69a5ff6c24044cd9f5" PartId="d240eb231aef4821944430d8c49d4520"/>
    </Part>
    <Part Type="straipsnis" Nr="2" Abbr="2 str." Title="11 straipsnio pakeitimas" DocPartId="d2792c95c6604c10929b112df1e2ec30" PartId="de3d1a4962514d42bb8b81b34994a706">
      <Part Type="strDalis" Nr="1" Abbr="2 str. 1 d." DocPartId="1ea0c3a559b844dfb640afaddb513f16" PartId="58fb9ac83ba845838bf6df0e4108a744">
        <Part Type="citata" DocPartId="00d5528f1b3c4418ab8275c0243da17f" PartId="ce1000587771472b99345355b8583365">
          <Part Type="strDalis" Nr="3" Abbr="3 d." DocPartId="0893744b6d4d4887a2f4fd04be53b41a" PartId="6767c6dad9de49e5b48f1a1900022187"/>
        </Part>
      </Part>
    </Part>
    <Part Type="straipsnis" Nr="3" Abbr="3 str." Title="Trečiojo skirsnio pavadinimo pakeitimas" DocPartId="53b43965b6884afcb5951ec8dc8b265a" PartId="1d0165e23e524cf180c992134efc782f">
      <Part Type="strDalis" Nr="1" Abbr="3 str. 1 d." DocPartId="0c15d7876503470f84c7ebdee667b1eb" PartId="3adbfc8753b54dcb83b43dbdca17e0d5">
        <Part Type="citata" DocPartId="a562ddc0692e458499c867d93f3bf8ff" PartId="8b413d0cb7d54022ba8921cdb13e647a">
          <Part Type="skirsnis" Nr="3" DocPartId="2cbe14777f77442e9f02aa6a77248e1d" PartId="f86e21d120f04cd9ac3fda8ce0a7e0f1">
            <Part Type="strDalis" Nr="1" Abbr="1 d." DocPartId="a89ac783837343159f86c971e9db7963" PartId="ed2a20732ae149feb4fddf9e3c735dbc"/>
          </Part>
        </Part>
      </Part>
    </Part>
    <Part Type="straipsnis" Nr="4" Abbr="4 str." Title="16 straipsnio pakeitimas" DocPartId="89fa0b4dc7aa4fb99e762b6f0bdafcf9" PartId="8d89d047b4db40d2b6d311c6e9e2a6df">
      <Part Type="strDalis" Nr="1" Abbr="4 str. 1 d." DocPartId="236631cc65d447dabdd17a9d9d58ffb4" PartId="a9aa89cf26044aef9a98ca4914b72f85">
        <Part Type="citata" DocPartId="cedf5d88d53940cc8338a95e6200ecaf" PartId="d862c9d77a3e4db89572e5aa35465412">
          <Part Type="strDalis" Nr="2" Abbr="2 d." DocPartId="636215df347a473daf8a3168b59ba498" PartId="effb75f716c44b19b20c6df091e40725">
            <Part Type="strPunktas" Nr="1" Abbr="2 d. 1 p." DocPartId="1283f9482a8d4f609aec1633555b2923" PartId="effdfbb63bca4b0c8434236952dbb8c5"/>
            <Part Type="strPunktas" Nr="2" Abbr="2 d. 2 p." DocPartId="a8f4a9d5c60a411e8585f22d66176e1e" PartId="cb861b4831734b5baabce96faeb04d8a"/>
            <Part Type="strPunktas" Nr="3" Abbr="2 d. 3 p." DocPartId="700c603e13854944a3aa4f6ad34bd89c" PartId="ff912d67097a4f9d839a6019b4de5f15"/>
            <Part Type="strPunktas" Nr="4" Abbr="2 d. 4 p." DocPartId="d1af612bbe5a4085bf9007035407d732" PartId="d759a803898845688b289058904ca691"/>
            <Part Type="strPunktas" Nr="5" Abbr="2 d. 5 p." DocPartId="51eb359d443b4d7f9f7d84dbc57a1807" PartId="31bb4eac3e7b49e3a0a8200a28865c6c"/>
            <Part Type="strPunktas" Nr="6" Abbr="2 d. 6 p." DocPartId="ff4412cdab2b47eaa929904378e6c837" PartId="97234a2b7fab4d68863b35f27ea0571e"/>
            <Part Type="strPunktas" Nr="7" Abbr="2 d. 7 p." DocPartId="d3bfbf0302a546bf943bc7e000aa0d0a" PartId="89e3c6bc261d40c09918c343fab64473"/>
          </Part>
        </Part>
      </Part>
    </Part>
    <Part Type="straipsnis" Nr="5" Abbr="5 str." Title="17 straipsnio pakeitimas" DocPartId="3fe229d678ff41eebdb72e0d96861111" PartId="b6e5ae618e0a477692d40c14f4b7c04d">
      <Part Type="strDalis" Nr="1" Abbr="5 str. 1 d." DocPartId="7bd841fbcf614e64a940aacf5bbdd642" PartId="89ffd28b1f324cb9bd55838e14c3cd53">
        <Part Type="citata" DocPartId="45b7462be85141c590b04e06a35f9b65" PartId="aa3281e3cde14d1fa3448efc761460cc">
          <Part Type="straipsnis" Nr="17" Abbr="17 str." Title="Neįgaliųjų reikalų taryba" DocPartId="baf6f968aa7e4b8cb3d5029957013c3f" PartId="492d5930b03741b4b46d9cfdcdfb3dcd">
            <Part Type="strDalis" Nr="1" Abbr="17 str. 1 d." DocPartId="c03f0ba3f06842c683275df78c48ded6" PartId="12a4e7fc862a4c2f9aaa1fea2a330173"/>
            <Part Type="strDalis" Nr="2" Abbr="17 str. 2 d." DocPartId="25eb3f0fd821472f82af42ec0c32bccd" PartId="db02d68b75744c5ab8f0cbaac914e33b"/>
          </Part>
        </Part>
      </Part>
    </Part>
    <Part Type="straipsnis" Nr="6" Abbr="6 str." Title="18 straipsnio pakeitimas" DocPartId="b11f08fe39824618ab703292277543c4" PartId="2d9be343e80049cd9f3de1269c001ace">
      <Part Type="strDalis" Nr="1" Abbr="6 str. 1 d." DocPartId="4de6db76a32640199169dba85c2d9bd4" PartId="7566408e560b4b629a79fd536516e93f">
        <Part Type="citata" DocPartId="e17047d5c16347b0aa6c3fe8ea408c7f" PartId="cff37f9061f54de68c4f1ca2824add62">
          <Part Type="strDalis" Nr="1" Abbr="1 d." DocPartId="996c566820ef4ab7a03ed82da303ceb7" PartId="1e83399817f44ee7841a0f5e9f7bac95"/>
        </Part>
      </Part>
    </Part>
    <Part Type="straipsnis" Nr="7" Abbr="7 str." Title="25 straipsnio pakeitimas" DocPartId="0b887aef287f4992bfccab18c6d44d76" PartId="0fffabcd51e2439ea9ad49e30bd6811c">
      <Part Type="strDalis" Nr="1" Abbr="7 str. 1 d." DocPartId="986edc7294754b748df6e710c1ffc588" PartId="5e003127feb14a35ad9367927dd105b1">
        <Part Type="citata" DocPartId="8dca0840fcb84a579dc08ef7385d2c74" PartId="8492e29e10c148c7abf57e125cb188bb">
          <Part Type="strDalis" Nr="3" Abbr="3 d." DocPartId="4812012e1953415eafe6dd5340af2735" PartId="9578137a53a540729378a6fcbadab510"/>
        </Part>
      </Part>
    </Part>
    <Part Type="straipsnis" Nr="8" Abbr="8 str." Title="Įstatymo priedo pakeitimas" DocPartId="368a49f82b774d68bd2b7d7212afc509" PartId="8600b4d00ae1482bb68034ff37014568">
      <Part Type="strDalis" Nr="1" Abbr="8 str. 1 d." DocPartId="c0312aeb71724783b3929f5b27339dc8" PartId="22bc9b6af6ff4a6cb1e85d407307de24">
        <Part Type="citata" DocPartId="89dc2bddc73f46b197116a5126af6043" PartId="f71f0e67d62f49bf811933fe2ac52bb7">
          <Part Type="strDalis" Nr="3" Abbr="3 d." DocPartId="1f314a42b2ae42c0be24217625b359f7" PartId="11b3edf2524843fe8f436de792b51454"/>
        </Part>
      </Part>
    </Part>
    <Part Type="straipsnis" Nr="9" Abbr="9 str." Title="Įstatymo įsigaliojimas ir įgyvendinimas" DocPartId="8e9db0a630ab4cc39356f05816441fb9" PartId="b86018563673450d941fa3eb6be7c020">
      <Part Type="strDalis" Nr="1" Abbr="9 str. 1 d." DocPartId="7874580c9d704bdda231c4dd54b0ca7f" PartId="1cc43e31d7234b0f8f6c1273c21a1674"/>
      <Part Type="strDalis" Nr="2" Abbr="9 str. 2 d." DocPartId="20d824d7878f4408a46d6231ad0d18d6" PartId="de2a8637ba5b4f4e969dcee493330045"/>
    </Part>
    <Part Type="signatura" DocPartId="d23e7a53b8e846a3893d4d64f86e4d3f" PartId="c3d98c062f994104881e2c34f6aee184"/>
  </Part>
</Parts>
</file>

<file path=customXml/itemProps1.xml><?xml version="1.0" encoding="utf-8"?>
<ds:datastoreItem xmlns:ds="http://schemas.openxmlformats.org/officeDocument/2006/customXml" ds:itemID="{AC5D5CD7-5C5A-4E0B-99F6-B6BFEDD11A31}">
  <ds:schemaRefs>
    <ds:schemaRef ds:uri="http://schemas.openxmlformats.org/officeDocument/2006/bibliography"/>
  </ds:schemaRefs>
</ds:datastoreItem>
</file>

<file path=customXml/itemProps2.xml><?xml version="1.0" encoding="utf-8"?>
<ds:datastoreItem xmlns:ds="http://schemas.openxmlformats.org/officeDocument/2006/customXml" ds:itemID="{7750A7A1-5CB4-4D2D-B1CE-A8B5DE3601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844</Words>
  <Characters>6441</Characters>
  <Application>Microsoft Office Word</Application>
  <DocSecurity>4</DocSecurity>
  <Lines>119</Lines>
  <Paragraphs>54</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7231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2015-12-04T12:54:00Z</dcterms:created>
  <dcterms:modified xsi:type="dcterms:W3CDTF">2015-12-04T12:54:00Z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-337653972</vt:i4>
  </property>
  <property fmtid="{D5CDD505-2E9C-101B-9397-08002B2CF9AE}" pid="3" name="_NewReviewCycle">
    <vt:lpwstr/>
  </property>
  <property fmtid="{D5CDD505-2E9C-101B-9397-08002B2CF9AE}" pid="4" name="_PreviousAdHocReviewCycleID">
    <vt:i4>-1278650515</vt:i4>
  </property>
  <property fmtid="{D5CDD505-2E9C-101B-9397-08002B2CF9AE}" pid="5" name="_ReviewingToolsShownOnce">
    <vt:lpwstr/>
  </property>
</Properties>
</file>