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992daf8523d466687f5b7e8e1664326"/>
        <w:lock w:val="sdtLocked"/>
        <w:richText/>
      </w:sdtPr>
      <w:sdtContent>
        <w:p w14:paraId="0A39673E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573A74FD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</w:p>
        <w:p w14:paraId="78A6E1FA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</w:p>
        <w:p w14:paraId="393BA6B1" w14:textId="0D96D27F">
          <w:pPr>
            <w:tabs>
              <w:tab w:val="center" w:pos="4819"/>
              <w:tab w:val="right" w:pos="9638"/>
            </w:tabs>
            <w:jc w:val="center"/>
            <w:rPr>
              <w:color w:val="FF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70B691E" w14:textId="77777777">
          <w:pPr>
            <w:keepNext/>
            <w:jc w:val="center"/>
            <w:rPr>
              <w:b/>
              <w:szCs w:val="24"/>
              <w:lang w:eastAsia="lt-LT"/>
            </w:rPr>
          </w:pPr>
        </w:p>
        <w:p w14:paraId="1BCC829C" w14:textId="77777777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0FBB64EE" w14:textId="35BD1F2D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PEDAGOGŲ PRITRAUKIMO Į ŠIAULIŲ MIESTO ŠVIETIMO ĮSTAIGAS, PERKVALIFIKAVIMO IR KVALIFIKACIJOS TOBULINIMO 2024–2026</w:t>
          </w:r>
          <w:r>
            <w:rPr>
              <w:b/>
              <w:color w:val="FF0000"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METAIS </w:t>
          </w:r>
          <w:r>
            <w:rPr>
              <w:b/>
              <w:smallCaps/>
              <w:szCs w:val="24"/>
              <w:lang w:eastAsia="lt-LT"/>
            </w:rPr>
            <w:t>PROGRAMOS PATVIRTINIMO</w:t>
          </w:r>
        </w:p>
        <w:p w14:paraId="231BB22A" w14:textId="77777777">
          <w:pPr>
            <w:widowControl w:val="0"/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</w:p>
        <w:p w14:paraId="788EB578" w14:textId="4283F38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d. Nr. T-</w:t>
          </w:r>
        </w:p>
        <w:p w14:paraId="15D4AFFC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1B7025E6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8d06983c3bfe49ecb80d339bac8b4cff"/>
            <w:lock w:val="sdtLocked"/>
            <w:richText/>
          </w:sdtPr>
          <w:sdtContent>
            <w:p w14:paraId="165861F3" w14:textId="1415EA78">
              <w:pPr>
                <w:jc w:val="both"/>
                <w:rPr>
                  <w:color w:val="00B0F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16 straipsnio 1 dalimi, Lietuvos Respublikos švietimo įstatymo 58 straipsnio 1 dalies 1 punktu, Šiaulių miesto savivaldybės 2024–2026 metų strateginio veiklos plano, patvirtinto Šiaulių miesto savivaldybės tarybos 2024 m. vasario 1 d. sprendimu Nr. T-1 „Dėl Šiaulių miesto savivaldybės 2024–2026 metų strateginio veiklos plano patvirtinimo“, </w:t>
              </w:r>
              <w:r>
                <w:rPr>
                  <w:color w:val="000000"/>
                  <w:szCs w:val="24"/>
                  <w:lang w:eastAsia="lt-LT"/>
                </w:rPr>
                <w:t>Švietimo prieinamumo ir kokybės užtikrinimo programos</w:t>
              </w:r>
              <w:r>
                <w:rPr>
                  <w:szCs w:val="24"/>
                  <w:lang w:eastAsia="lt-LT"/>
                </w:rPr>
                <w:t xml:space="preserve"> (kodas 08) tikslo „</w:t>
              </w:r>
              <w:r>
                <w:rPr>
                  <w:color w:val="000000"/>
                  <w:szCs w:val="24"/>
                  <w:lang w:eastAsia="lt-LT"/>
                </w:rPr>
                <w:t>Plėtoti inovatyvią švietimo sistemą, ugdančią aktyvią ir kūrybingą asmenybę</w:t>
              </w:r>
              <w:r>
                <w:rPr>
                  <w:szCs w:val="24"/>
                  <w:lang w:eastAsia="lt-LT"/>
                </w:rPr>
                <w:t xml:space="preserve">“ uždaviniu „Gerinti švietimo prieinamumą ir pristatyti švietimo veiklą“ (kodas 08.01.01),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f928349f767744c792e6512fb3af0da8"/>
            <w:lock w:val="sdtLocked"/>
            <w:richText/>
          </w:sdtPr>
          <w:sdtContent>
            <w:p w14:paraId="3D08A926" w14:textId="429552E3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928349f767744c792e6512fb3af0da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Patvirtinti Pedagogų pritraukimo į Šiaulių miesto švietimo įstaigas, perkvalifikavimo ir kvalifikacijos tobulinimo 2024–2026 metais programą (pridedama).</w:t>
              </w:r>
            </w:p>
          </w:sdtContent>
        </w:sdt>
        <w:sdt>
          <w:sdtPr>
            <w:alias w:val="2 p."/>
            <w:tag w:val="part_f98ebae2e7974c40ab9512d24e7c7692"/>
            <w:lock w:val="sdtLocked"/>
            <w:richText/>
          </w:sdtPr>
          <w:sdtContent>
            <w:p w14:paraId="2EA9A793" w14:textId="2CD9D837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98ebae2e7974c40ab9512d24e7c7692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  <w:t xml:space="preserve">Įpareigoti Šiaulių miesto savivaldybės merą priimti teisės aktus, reikalingus </w:t>
              </w:r>
              <w:r>
                <w:rPr>
                  <w:szCs w:val="24"/>
                  <w:lang w:eastAsia="lt-LT"/>
                </w:rPr>
                <w:t xml:space="preserve">Pedagogų pritraukimo į Šiaulių miesto švietimo įstaigas, perkvalifikavimo ir kvalifikacijos tobulinimo 2024–2026 metais programai </w:t>
              </w:r>
              <w:r>
                <w:rPr>
                  <w:rFonts w:eastAsia="Calibri"/>
                  <w:szCs w:val="24"/>
                </w:rPr>
                <w:t>įgyvendinti.</w:t>
              </w:r>
            </w:p>
          </w:sdtContent>
        </w:sdt>
        <w:sdt>
          <w:sdtPr>
            <w:alias w:val="3 p."/>
            <w:tag w:val="part_9369ef8028e744f781931b4a2ff648fe"/>
            <w:lock w:val="sdtLocked"/>
            <w:richText/>
          </w:sdtPr>
          <w:sdtContent>
            <w:p w14:paraId="2F040998" w14:textId="4D62CFF9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9369ef8028e744f781931b4a2ff648fe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  <w:t>Nustatyti, kad šis sprendimas įsigalioja nuo 2024 m. spalio 1 d.</w:t>
              </w:r>
            </w:p>
            <w:p w14:paraId="5C97C0F8" w14:textId="2F177244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eastAsia="lt-LT"/>
                </w:rPr>
                <w:t>paduodant skundą Lietuvos administracinių ginčų komisijos Šiaulių apygardos skyriui adresu:</w:t>
              </w:r>
              <w:r>
                <w:rPr>
                  <w:szCs w:val="24"/>
                  <w:lang w:eastAsia="lt-LT"/>
                </w:rPr>
                <w:br/>
              </w:r>
              <w:r>
                <w:rPr>
                  <w:szCs w:val="24"/>
                  <w:shd w:val="clear" w:color="auto" w:fill="FFFFFF"/>
                  <w:lang w:eastAsia="lt-LT"/>
                </w:rPr>
                <w:t>Dvaro g. 81, Šiauliai, arba Regionų administraciniam teismui</w:t>
              </w:r>
              <w:r>
                <w:rPr>
                  <w:b/>
                  <w:bCs/>
                  <w:szCs w:val="24"/>
                  <w:shd w:val="clear" w:color="auto" w:fill="FFFFFF"/>
                  <w:lang w:eastAsia="lt-LT"/>
                </w:rPr>
                <w:t> </w:t>
              </w:r>
              <w:r>
                <w:rPr>
                  <w:szCs w:val="24"/>
                  <w:shd w:val="clear" w:color="auto" w:fill="FFFFFF"/>
                  <w:lang w:eastAsia="lt-LT"/>
                </w:rPr>
                <w:t>bet kuriuose šio teismo</w:t>
              </w:r>
              <w:r>
                <w:rPr>
                  <w:szCs w:val="24"/>
                  <w:lang w:eastAsia="lt-LT"/>
                </w:rPr>
                <w:br/>
              </w:r>
              <w:r>
                <w:rPr>
                  <w:szCs w:val="24"/>
                  <w:shd w:val="clear" w:color="auto" w:fill="FFFFFF"/>
                  <w:lang w:eastAsia="lt-LT"/>
                </w:rPr>
                <w:t>rūmuose.</w:t>
              </w:r>
            </w:p>
            <w:p w14:paraId="104DDCDE" w14:textId="77777777">
              <w:pPr>
                <w:ind w:firstLine="851"/>
                <w:jc w:val="both"/>
                <w:rPr>
                  <w:szCs w:val="24"/>
                  <w:lang w:eastAsia="lt-LT"/>
                </w:rPr>
              </w:pPr>
            </w:p>
            <w:p w14:paraId="161EDDC2" w14:textId="77777777">
              <w:pPr>
                <w:ind w:firstLine="851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de85b318ca24495a2fde0305f62dcd9"/>
            <w:lock w:val="sdtLocked"/>
            <w:richText/>
          </w:sdtPr>
          <w:sdtContent>
            <w:p w14:paraId="392E1C4A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  <w:p w14:paraId="3900214B" w14:textId="77777777">
              <w:pPr>
                <w:rPr>
                  <w:sz w:val="14"/>
                  <w:szCs w:val="14"/>
                  <w:lang w:eastAsia="lt-LT"/>
                </w:rPr>
              </w:pPr>
            </w:p>
            <w:p w14:paraId="550A0EFD" w14:textId="77777777">
              <w:pPr>
                <w:spacing w:line="256" w:lineRule="auto"/>
                <w:rPr>
                  <w:color w:val="000000"/>
                  <w:szCs w:val="24"/>
                  <w:lang w:eastAsia="lt-LT"/>
                </w:rPr>
              </w:pPr>
            </w:p>
            <w:p w14:paraId="7DEDEA74" w14:textId="77777777"/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1C144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EE0F4D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0F00A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2BB9CC8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D8252"/>
  <w15:chartTrackingRefBased/>
  <w15:docId w15:val="{C2348B1D-418B-40CD-B2FB-2B181735520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55a055e5c4e41b6ac858c81c91661b3" PartId="0992daf8523d466687f5b7e8e1664326">
    <Part Type="preambule" DocPartId="5c30a7d1fb724135a4f67b5df31dbdaf" PartId="8d06983c3bfe49ecb80d339bac8b4cff"/>
    <Part Type="punktas" Nr="1" Abbr="1 p." DocPartId="ca82c716dbfc497e8e70fa30d0c76df2" PartId="f928349f767744c792e6512fb3af0da8"/>
    <Part Type="punktas" Nr="2" Abbr="2 p." DocPartId="84e0e224de804acbb228708e0cdec19b" PartId="f98ebae2e7974c40ab9512d24e7c7692"/>
    <Part Type="punktas" Nr="3" Abbr="3 p." DocPartId="bdfbe6cafe4e4656b61e66d14e7f13d6" PartId="9369ef8028e744f781931b4a2ff648fe"/>
    <Part Type="signatura" DocPartId="93687ba3140c454f9fdf9e6640f4587c" PartId="0de85b318ca24495a2fde0305f62dcd9"/>
  </Part>
</Parts>
</file>

<file path=customXml/itemProps1.xml><?xml version="1.0" encoding="utf-8"?>
<ds:datastoreItem xmlns:ds="http://schemas.openxmlformats.org/officeDocument/2006/customXml" ds:itemID="{B04634E8-8152-48E1-A56A-3DD106C1E2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218</Words>
  <Characters>1507</Characters>
  <Application>Microsoft Office Word</Application>
  <DocSecurity>4</DocSecurity>
  <Lines>36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2024-08-12T05:23:00Z</dcterms:created>
  <dc:creator>Kristina Vaitkuvienė</dc:creator>
  <lastModifiedBy>adlibuser</lastModifiedBy>
  <dcterms:modified xsi:type="dcterms:W3CDTF">2024-08-12T05:23:00Z</dcterms:modified>
  <revision>2</revision>
</coreProperties>
</file>