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834a133bc024224879ee7d599ae4ad1"/>
        <w:lock w:val="sdtLocked"/>
        <w:richText/>
      </w:sdtPr>
      <w:sdtContent>
        <w:p w14:paraId="2467A5CF" w14:textId="77777777">
          <w:pPr>
            <w:jc w:val="right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Projektas</w:t>
          </w:r>
        </w:p>
        <w:p w14:paraId="6CA3590F" w14:textId="77777777">
          <w:pPr>
            <w:jc w:val="center"/>
            <w:rPr>
              <w:b/>
              <w:szCs w:val="24"/>
              <w:lang w:val="en-US" w:eastAsia="lt-LT"/>
            </w:rPr>
          </w:pPr>
        </w:p>
        <w:p w14:paraId="660E6E39" w14:textId="17888D59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ŠIAULIŲ MIESTO SAVIVALDYBĖS TARYBA</w:t>
          </w:r>
        </w:p>
        <w:p w14:paraId="660E6E3A" w14:textId="77777777">
          <w:pPr>
            <w:jc w:val="center"/>
            <w:rPr>
              <w:b/>
              <w:sz w:val="16"/>
              <w:szCs w:val="16"/>
              <w:lang w:eastAsia="x-none"/>
            </w:rPr>
          </w:pPr>
        </w:p>
        <w:p w14:paraId="660E6E3B" w14:textId="77777777">
          <w:pPr>
            <w:jc w:val="center"/>
            <w:rPr>
              <w:b/>
              <w:szCs w:val="24"/>
              <w:lang w:eastAsia="x-none"/>
            </w:rPr>
          </w:pPr>
          <w:r>
            <w:rPr>
              <w:b/>
              <w:szCs w:val="24"/>
              <w:lang w:eastAsia="x-none"/>
            </w:rPr>
            <w:t>SPRENDIMAS</w:t>
          </w:r>
        </w:p>
        <w:p w14:paraId="32E36DB3" w14:textId="47286D1A">
          <w:pPr>
            <w:jc w:val="center"/>
            <w:rPr>
              <w:b/>
              <w:color w:val="000000"/>
              <w:szCs w:val="24"/>
              <w:lang w:eastAsia="x-none"/>
            </w:rPr>
          </w:pPr>
          <w:r>
            <w:rPr>
              <w:b/>
              <w:szCs w:val="24"/>
              <w:lang w:eastAsia="x-none"/>
            </w:rPr>
            <w:t>DĖL BUTŲ PIRKIMO PAGAL PROJEKTĄ „SOCIALINIO BŪSTO FONDO PLĖTRA ŠIAULIŲ MIESTO SAVIVALDYBĖJE“ KOMISIJOS SPRENDIMO PATVIRTINIMO</w:t>
          </w:r>
        </w:p>
        <w:p w14:paraId="660E6E3D" w14:textId="77777777">
          <w:pPr>
            <w:jc w:val="center"/>
            <w:rPr>
              <w:szCs w:val="24"/>
              <w:lang w:eastAsia="lt-LT"/>
            </w:rPr>
          </w:pPr>
        </w:p>
        <w:p w14:paraId="660E6E3E" w14:textId="57D8D00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2023 m.                    d. Nr. T-</w:t>
          </w:r>
        </w:p>
        <w:p w14:paraId="660E6E3F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 w14:paraId="660E6E40" w14:textId="77777777">
          <w:pPr>
            <w:jc w:val="both"/>
            <w:rPr>
              <w:rFonts w:ascii="Courier New" w:hAnsi="Courier New" w:cs="Courier New"/>
              <w:sz w:val="20"/>
              <w:lang w:eastAsia="lt-LT"/>
            </w:rPr>
          </w:pPr>
        </w:p>
        <w:sdt>
          <w:sdtPr>
            <w:alias w:val="preambule"/>
            <w:tag w:val="part_6715a08c0fd34f7082ae248bfd250552"/>
            <w:lock w:val="sdtLocked"/>
            <w:richText/>
          </w:sdtPr>
          <w:sdtContent>
            <w:p w14:paraId="0C478EFC" w14:textId="653B96F5">
              <w:pPr>
                <w:ind w:firstLine="567"/>
                <w:jc w:val="both"/>
                <w:rPr>
                  <w:rFonts w:ascii="Courier New" w:hAnsi="Courier New" w:cs="Courier New"/>
                  <w:sz w:val="20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 Lietuvos Respublikos vietos savivaldos įstatymo 15 straipsnio 2 dalies 19 punktu ir Žemės, esamų pastatų ar kitų nekilnojamųjų daiktų įsigijimo arba nuomos ar teisių į šiuos daiktus įsigijimo tvarkos aprašo, patvirtinto Lietuvos Respublikos Vyriausybės 2017 m. gruodžio 13 d. nutarimu Nr. 1036 „Dėl Žemės, esamų pastatų ar kitų nekilnojamųjų daiktų įsigijimo arba nuomos ar teisių į šiuos daiktus įsigijimo tvarkos aprašo patvirtinimo“, 67 punktu, įgyvendindama Šiaulių miesto savivaldybės tarybos 2015 m. spalio 29 d. sprendimą Nr. T-308 „Dėl pritarimo įgyvendinti projektą „Socialinio būsto fondo plėtra Šiaulių miesto savivaldybėje“, atsižvelgdama į Šiaulių miesto savivaldybės butų pirkimo pagal projektą „Socialinio būsto fondo plėtra Šiaulių miesto savivaldybėje“ komisijos, sudarytos 2023 m. gegužės 19 d. Šiaulių miesto savivaldybės mero potvarkiu Nr. M-290 „Dėl butų pirkimo pagal projektą „Socialinio būsto fondo plėtra Šiaulių miesto savivaldybėje“, 2023 m. rugpjūčio 8 d. posėdžio protokolą Nr. VM-25, į Šiaulių miesto savivaldybės butų pirkimo pagal projektą „Socialinio būsto fondo plėtra Šiaulių miesto savivaldybėje“ komisijos 2023 m. rugpjūčio 8 d. ataskaitą Nr. VM-26 „Dėl butų pirkimo“, Šiaulių miesto savivaldybės taryba </w:t>
              </w:r>
              <w:r>
                <w:rPr>
                  <w:spacing w:val="40"/>
                  <w:szCs w:val="24"/>
                  <w:lang w:eastAsia="lt-LT"/>
                </w:rPr>
                <w:t>nusprendžia:</w:t>
              </w:r>
            </w:p>
          </w:sdtContent>
        </w:sdt>
        <w:sdt>
          <w:sdtPr>
            <w:alias w:val="1 p."/>
            <w:tag w:val="part_befd098f64df427b94b6d168bbefde73"/>
            <w:lock w:val="sdtLocked"/>
            <w:richText/>
          </w:sdtPr>
          <w:sdtContent>
            <w:p w14:paraId="1B98DC7F" w14:textId="61F7E857">
              <w:pPr>
                <w:tabs>
                  <w:tab w:val="left" w:pos="0"/>
                  <w:tab w:val="left" w:pos="851"/>
                  <w:tab w:val="left" w:pos="1418"/>
                </w:tabs>
                <w:ind w:firstLine="567"/>
                <w:jc w:val="both"/>
                <w:rPr>
                  <w:spacing w:val="40"/>
                  <w:szCs w:val="24"/>
                  <w:lang w:eastAsia="lt-LT"/>
                </w:rPr>
              </w:pPr>
              <w:sdt>
                <w:sdtPr>
                  <w:alias w:val="Numeris"/>
                  <w:tag w:val="nr_befd098f64df427b94b6d168bbefde73"/>
                  <w:lock w:val="sdtLocked"/>
                  <w:richText/>
                </w:sdtPr>
                <w:sdtContent>
                  <w:r>
                    <w:rPr>
                      <w:spacing w:val="4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pacing w:val="40"/>
                  <w:szCs w:val="24"/>
                  <w:lang w:eastAsia="lt-LT"/>
                </w:rPr>
                <w:t>.</w:t>
                <w:tab/>
              </w:r>
              <w:r>
                <w:rPr>
                  <w:szCs w:val="24"/>
                  <w:lang w:eastAsia="lt-LT"/>
                </w:rPr>
                <w:t>Pritarti, kad būtų perkamas butas, o jo pirkimas finansuojamas Europos Sąjungos lėšomis pagal projektą „Socialinio būsto fondo plėtra Šiaulių miesto savivaldybėje“ (bendras plotas 31,27 kv. m, unikalus Nr</w:t>
              </w:r>
              <w:r>
                <w:rPr>
                  <w:i/>
                  <w:iCs/>
                  <w:szCs w:val="24"/>
                  <w:lang w:eastAsia="lt-LT"/>
                </w:rPr>
                <w:t>. (duomenys neskelbtini)</w:t>
              </w:r>
              <w:r>
                <w:rPr>
                  <w:szCs w:val="24"/>
                  <w:lang w:eastAsia="lt-LT"/>
                </w:rPr>
                <w:t xml:space="preserve"> su rūsiu (1,54 kv. m),</w:t>
              </w:r>
              <w:r>
                <w:rPr>
                  <w:spacing w:val="40"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 xml:space="preserve">pažymėtu R-16), esantis </w:t>
              </w:r>
              <w:r>
                <w:rPr>
                  <w:i/>
                  <w:iCs/>
                  <w:szCs w:val="24"/>
                  <w:lang w:eastAsia="lt-LT"/>
                </w:rPr>
                <w:t>(duomenys neskelbtini)</w:t>
              </w:r>
              <w:r>
                <w:rPr>
                  <w:szCs w:val="24"/>
                  <w:lang w:eastAsia="lt-LT"/>
                </w:rPr>
                <w:t xml:space="preserve">, už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37 000</w:t>
              </w:r>
              <w:r>
                <w:rPr>
                  <w:szCs w:val="24"/>
                  <w:lang w:eastAsia="lt-LT"/>
                </w:rPr>
                <w:t xml:space="preserve">,00 Eur iš R. A. </w:t>
              </w:r>
              <w:r>
                <w:rPr>
                  <w:i/>
                  <w:iCs/>
                  <w:szCs w:val="24"/>
                  <w:lang w:eastAsia="lt-LT"/>
                </w:rPr>
                <w:t>(duomenys neskelbtini).</w:t>
              </w:r>
            </w:p>
          </w:sdtContent>
        </w:sdt>
        <w:sdt>
          <w:sdtPr>
            <w:alias w:val="2 p."/>
            <w:tag w:val="part_d9732979844b45a7bdff1b5bcd8c959b"/>
            <w:lock w:val="sdtLocked"/>
            <w:richText/>
          </w:sdtPr>
          <w:sdtContent>
            <w:p w14:paraId="524FA1D8" w14:textId="4F2C0E0D">
              <w:pPr>
                <w:tabs>
                  <w:tab w:val="left" w:pos="851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d9732979844b45a7bdff1b5bcd8c959b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Įgalioti Šiaulių miesto savivaldybės merą pasirašyti šio sprendimo 1 punkte nurodyto turto pirkimo ir pardavimo sutartį.</w:t>
              </w:r>
            </w:p>
            <w:p w14:paraId="5400ADAA" w14:textId="795E1320">
              <w:pPr>
                <w:tabs>
                  <w:tab w:val="left" w:pos="567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apygardos administraciniam teismui bet kuriuose šio teismo rūmuose.</w:t>
              </w:r>
            </w:p>
            <w:p w14:paraId="39133690" w14:textId="77777777">
              <w:pPr>
                <w:ind w:left="360"/>
                <w:jc w:val="both"/>
                <w:rPr>
                  <w:b/>
                  <w:szCs w:val="24"/>
                  <w:lang w:eastAsia="lt-LT"/>
                </w:rPr>
              </w:pPr>
            </w:p>
            <w:p w14:paraId="660E6E47" w14:textId="77777777">
              <w:pPr>
                <w:rPr>
                  <w:b/>
                  <w:szCs w:val="24"/>
                  <w:lang w:eastAsia="x-none"/>
                </w:rPr>
              </w:pPr>
            </w:p>
          </w:sdtContent>
        </w:sdt>
        <w:sdt>
          <w:sdtPr>
            <w:alias w:val="signatura"/>
            <w:tag w:val="part_9cbea14e00c74288af82860eda87312a"/>
            <w:lock w:val="sdtLocked"/>
            <w:richText/>
          </w:sdtPr>
          <w:sdtContent>
            <w:p w14:paraId="660E6E48" w14:textId="77777777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Savivaldybės meras                                                                                          </w:t>
              </w:r>
            </w:p>
            <w:p w14:paraId="660E6E57" w14:textId="4DF5D701">
              <w:pPr>
                <w:tabs>
                  <w:tab w:val="center" w:pos="4819"/>
                </w:tabs>
                <w:jc w:val="both"/>
                <w:rPr>
                  <w:szCs w:val="24"/>
                  <w:lang w:eastAsia="lt-LT"/>
                </w:rPr>
              </w:pPr>
            </w:p>
            <w:p w14:paraId="660E6E58" w14:textId="77777777">
              <w:pPr>
                <w:tabs>
                  <w:tab w:val="center" w:pos="4819"/>
                </w:tabs>
                <w:jc w:val="both"/>
                <w:rPr>
                  <w:szCs w:val="24"/>
                  <w:lang w:eastAsia="lt-LT"/>
                </w:rPr>
              </w:pPr>
            </w:p>
            <w:p w14:paraId="660E6E5E" w14:textId="77777777">
              <w:pPr>
                <w:tabs>
                  <w:tab w:val="center" w:pos="4819"/>
                </w:tabs>
                <w:jc w:val="both"/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5398E16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separator/>
      </w:r>
    </w:p>
  </w:endnote>
  <w:endnote w:type="continuationSeparator" w:id="0">
    <w:p w14:paraId="6A110B4A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HG Mincho Light J">
    <w:altName w:val="Times New Roman"/>
    <w:charset w:val="BA"/>
    <w:family w:val="auto"/>
    <w:pitch w:val="variable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0F1CD9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DC719F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10FE57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7E7CBE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separator/>
      </w:r>
    </w:p>
  </w:footnote>
  <w:footnote w:type="continuationSeparator" w:id="0">
    <w:p w14:paraId="5B74CA43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A2B7C3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0E6E63" w14:textId="1E96823A">
    <w:pPr>
      <w:tabs>
        <w:tab w:val="center" w:pos="4819"/>
        <w:tab w:val="right" w:pos="9638"/>
      </w:tabs>
      <w:jc w:val="center"/>
      <w:rPr>
        <w:szCs w:val="24"/>
        <w:lang w:val="en-US" w:eastAsia="x-none"/>
      </w:rPr>
    </w:pPr>
    <w:r>
      <w:rPr>
        <w:szCs w:val="24"/>
        <w:lang w:val="en-US" w:eastAsia="x-none"/>
      </w:rPr>
      <w:fldChar w:fldCharType="begin"/>
    </w:r>
    <w:r>
      <w:rPr>
        <w:szCs w:val="24"/>
        <w:lang w:val="en-US" w:eastAsia="x-none"/>
      </w:rPr>
      <w:instrText xml:space="preserve"> PAGE   \* MERGEFORMAT </w:instrText>
    </w:r>
    <w:r>
      <w:rPr>
        <w:szCs w:val="24"/>
        <w:lang w:val="en-US" w:eastAsia="x-none"/>
      </w:rPr>
      <w:fldChar w:fldCharType="separate"/>
    </w:r>
    <w:r>
      <w:rPr>
        <w:szCs w:val="24"/>
        <w:lang w:val="en-US" w:eastAsia="x-none"/>
      </w:rPr>
      <w:t>2</w:t>
    </w:r>
    <w:r>
      <w:rPr>
        <w:szCs w:val="24"/>
        <w:lang w:val="en-US" w:eastAsia="x-none"/>
      </w:rPr>
      <w:fldChar w:fldCharType="end"/>
    </w:r>
  </w:p>
  <w:p w14:paraId="660E6E64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0E6E66" w14:textId="3750B105">
    <w:pPr>
      <w:tabs>
        <w:tab w:val="center" w:pos="4819"/>
        <w:tab w:val="right" w:pos="9638"/>
      </w:tabs>
      <w:rPr>
        <w:szCs w:val="24"/>
        <w:lang w:val="en-US" w:eastAsia="x-non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5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60E6E39"/>
  <w15:docId w15:val="{D71219AE-390D-4970-943F-AFA61CD2849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79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329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31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2068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36382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264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730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84159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739728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324653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78220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65222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2350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35754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9178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6666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88872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313161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76183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34774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769">
          <w:marLeft w:val="288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850328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81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85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1455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638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3444803">
          <w:marLeft w:val="288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108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775934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44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697676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070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3897922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7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039852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176530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081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207115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998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691567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9e7136c8e86e4fa790138f9f334e401d" PartId="3834a133bc024224879ee7d599ae4ad1">
    <Part Type="preambule" DocPartId="801974b5dc5a4fed9333c5c5294b6525" PartId="6715a08c0fd34f7082ae248bfd250552"/>
    <Part Type="punktas" Nr="1" Abbr="1 p." DocPartId="57b8b4dc73974153b49bdc70b9ce7c87" PartId="befd098f64df427b94b6d168bbefde73"/>
    <Part Type="punktas" Nr="2" Abbr="2 p." DocPartId="2b6c92191f7c4cc4be66a7aacc71c37f" PartId="d9732979844b45a7bdff1b5bcd8c959b"/>
    <Part Type="signatura" DocPartId="7f7b1fca3fad434e8d1c9bb7a5f23b78" PartId="9cbea14e00c74288af82860eda87312a"/>
  </Part>
</Parts>
</file>

<file path=customXml/itemProps1.xml><?xml version="1.0" encoding="utf-8"?>
<ds:datastoreItem xmlns:ds="http://schemas.openxmlformats.org/officeDocument/2006/customXml" ds:itemID="{4BC476BD-DB3E-4870-986A-77FF39DAA25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4B2B9BA-4A9E-410E-8C07-C21F3F0539C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323</Words>
  <Characters>2056</Characters>
  <Application>Microsoft Office Word</Application>
  <DocSecurity>4</DocSecurity>
  <Lines>41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Siauliu m. savivaldybe</Company>
  <LinksUpToDate>false</LinksUpToDate>
  <CharactersWithSpaces>2367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2023-08-11T08:07:00Z</dcterms:created>
  <dc:creator>l.rinkeviciene</dc:creator>
  <lastModifiedBy>adlibuser</lastModifiedBy>
  <lastPrinted>2018-05-11T12:27:00Z</lastPrinted>
  <dcterms:modified xsi:type="dcterms:W3CDTF">2023-08-11T08:07:00Z</dcterms:modified>
  <revision>2</revision>
  <dc:title>Projektas</dc:title>
</coreProperties>
</file>