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483b7bc9f9848bea2416eb9edaa00ac"/>
        <w:lock w:val="sdtLocked"/>
        <w:richText/>
      </w:sdtPr>
      <w:sdtContent>
        <w:p>
          <w:pPr>
            <w:spacing w:line="360" w:lineRule="auto"/>
            <w:jc w:val="right"/>
            <w:rPr>
              <w:szCs w:val="24"/>
              <w:lang w:eastAsia="lt-LT"/>
            </w:rPr>
          </w:pPr>
          <w:r>
            <w:rPr>
              <w:bCs/>
              <w:szCs w:val="24"/>
              <w:lang w:eastAsia="lt-LT"/>
            </w:rPr>
            <w:t>Projektas</w:t>
          </w:r>
          <w:r>
            <w:rPr>
              <w:szCs w:val="24"/>
              <w:lang w:eastAsia="lt-LT"/>
            </w:rPr>
            <w:t> </w:t>
          </w:r>
        </w:p>
        <w:p>
          <w:pPr>
            <w:spacing w:line="360" w:lineRule="auto"/>
            <w:jc w:val="center"/>
            <w:rPr>
              <w:szCs w:val="24"/>
              <w:lang w:eastAsia="lt-LT"/>
            </w:rPr>
          </w:pPr>
          <w:r>
            <w:rPr>
              <w:b/>
              <w:bCs/>
              <w:szCs w:val="24"/>
              <w:lang w:eastAsia="lt-LT"/>
            </w:rPr>
            <w:t>LIETUVOS RESPUBLIKOS</w:t>
          </w:r>
        </w:p>
        <w:p>
          <w:pPr>
            <w:spacing w:line="360" w:lineRule="auto"/>
            <w:jc w:val="center"/>
            <w:rPr>
              <w:b/>
              <w:color w:val="000000"/>
              <w:szCs w:val="24"/>
            </w:rPr>
          </w:pPr>
          <w:r>
            <w:rPr>
              <w:b/>
              <w:bCs/>
              <w:szCs w:val="24"/>
              <w:lang w:eastAsia="lt-LT"/>
            </w:rPr>
            <w:t xml:space="preserve">PILIETYBĖS ĮSTATYMO ĮSTATYMO NR. </w:t>
          </w:r>
          <w:r>
            <w:rPr>
              <w:b/>
              <w:color w:val="000000"/>
              <w:szCs w:val="24"/>
            </w:rPr>
            <w:t>XI-1196</w:t>
          </w:r>
        </w:p>
        <w:p>
          <w:pPr>
            <w:spacing w:line="360" w:lineRule="auto"/>
            <w:jc w:val="center"/>
            <w:rPr>
              <w:b/>
              <w:bCs/>
              <w:szCs w:val="24"/>
              <w:lang w:eastAsia="lt-LT"/>
            </w:rPr>
          </w:pPr>
          <w:r>
            <w:rPr>
              <w:b/>
              <w:bCs/>
              <w:szCs w:val="24"/>
              <w:lang w:eastAsia="lt-LT"/>
            </w:rPr>
            <w:t>7 STRAIPSNIO PAKEITIMO ĮSTATYMAS</w:t>
          </w:r>
        </w:p>
        <w:p>
          <w:pPr>
            <w:spacing w:line="360" w:lineRule="auto"/>
            <w:jc w:val="center"/>
            <w:rPr>
              <w:b/>
              <w:bCs/>
              <w:szCs w:val="24"/>
              <w:lang w:eastAsia="lt-LT"/>
            </w:rPr>
          </w:pPr>
        </w:p>
        <w:p>
          <w:pPr>
            <w:spacing w:line="360" w:lineRule="auto"/>
            <w:ind w:firstLine="62"/>
            <w:jc w:val="center"/>
            <w:rPr>
              <w:szCs w:val="24"/>
              <w:lang w:val="en-GB" w:eastAsia="lt-LT"/>
            </w:rPr>
          </w:pPr>
          <w:r>
            <w:rPr>
              <w:szCs w:val="24"/>
              <w:lang w:val="en-GB" w:eastAsia="lt-LT"/>
            </w:rPr>
            <w:t>2016 m.                       d. Nr.</w:t>
          </w:r>
        </w:p>
        <w:p>
          <w:pPr>
            <w:spacing w:line="360" w:lineRule="auto"/>
            <w:ind w:firstLine="62"/>
            <w:jc w:val="center"/>
            <w:rPr>
              <w:szCs w:val="24"/>
              <w:lang w:val="en-GB" w:eastAsia="lt-LT"/>
            </w:rPr>
          </w:pPr>
          <w:r>
            <w:rPr>
              <w:szCs w:val="24"/>
              <w:lang w:val="en-GB" w:eastAsia="lt-LT"/>
            </w:rPr>
            <w:t>Vilnius</w:t>
          </w:r>
        </w:p>
        <w:sdt>
          <w:sdtPr>
            <w:alias w:val="1 str."/>
            <w:tag w:val="part_5ba050b7eae249cc8f9139208e63e400"/>
            <w:lock w:val="sdtLocked"/>
            <w:richText/>
          </w:sdtPr>
          <w:sdtContent>
            <w:p>
              <w:pPr>
                <w:spacing w:line="360" w:lineRule="auto"/>
                <w:ind w:firstLine="709"/>
                <w:jc w:val="both"/>
                <w:rPr>
                  <w:szCs w:val="24"/>
                  <w:lang w:eastAsia="lt-LT"/>
                </w:rPr>
              </w:pPr>
              <w:sdt>
                <w:sdtPr>
                  <w:alias w:val="Numeris"/>
                  <w:tag w:val="nr_5ba050b7eae249cc8f9139208e63e400"/>
                  <w:lock w:val="sdtLocked"/>
                  <w:richText/>
                </w:sdtPr>
                <w:sdtContent>
                  <w:r>
                    <w:rPr>
                      <w:b/>
                      <w:bCs/>
                      <w:szCs w:val="24"/>
                      <w:lang w:eastAsia="lt-LT"/>
                    </w:rPr>
                    <w:t>1</w:t>
                  </w:r>
                </w:sdtContent>
              </w:sdt>
              <w:r>
                <w:rPr>
                  <w:b/>
                  <w:bCs/>
                  <w:szCs w:val="24"/>
                  <w:lang w:eastAsia="lt-LT"/>
                </w:rPr>
                <w:t xml:space="preserve"> straipsnis. </w:t>
              </w:r>
              <w:sdt>
                <w:sdtPr>
                  <w:alias w:val="Pavadinimas"/>
                  <w:tag w:val="title_5ba050b7eae249cc8f9139208e63e400"/>
                  <w:lock w:val="sdtLocked"/>
                  <w:richText/>
                </w:sdtPr>
                <w:sdtContent>
                  <w:r>
                    <w:rPr>
                      <w:b/>
                      <w:bCs/>
                      <w:szCs w:val="24"/>
                      <w:lang w:eastAsia="lt-LT"/>
                    </w:rPr>
                    <w:t>7 straipsnio pakeitimas</w:t>
                  </w:r>
                </w:sdtContent>
              </w:sdt>
            </w:p>
            <w:sdt>
              <w:sdtPr>
                <w:alias w:val="1 str. 1 d."/>
                <w:tag w:val="part_2f8c39dbc9974584acf61566a151c5ea"/>
                <w:lock w:val="sdtLocked"/>
                <w:richText/>
              </w:sdtPr>
              <w:sdtContent>
                <w:p>
                  <w:pPr>
                    <w:spacing w:line="360" w:lineRule="auto"/>
                    <w:ind w:left="1436" w:hanging="727"/>
                    <w:jc w:val="both"/>
                    <w:rPr>
                      <w:szCs w:val="24"/>
                      <w:lang w:eastAsia="lt-LT"/>
                    </w:rPr>
                  </w:pPr>
                  <w:r>
                    <w:rPr>
                      <w:szCs w:val="24"/>
                      <w:lang w:eastAsia="lt-LT"/>
                    </w:rPr>
                    <w:t>Pakeisti 7 straipsnį ir išdėstyti taip:</w:t>
                  </w:r>
                </w:p>
                <w:sdt>
                  <w:sdtPr>
                    <w:alias w:val="citata"/>
                    <w:tag w:val="part_bb2d98f8bd36493f88a1673f912e3508"/>
                    <w:lock w:val="sdtLocked"/>
                    <w:richText/>
                  </w:sdtPr>
                  <w:sdtContent>
                    <w:sdt>
                      <w:sdtPr>
                        <w:alias w:val="1 d."/>
                        <w:tag w:val="part_885a64d0dbf5494c87dcec193076f7d4"/>
                        <w:lock w:val="sdtLocked"/>
                        <w:richText/>
                      </w:sdtPr>
                      <w:sdtContent>
                        <w:p>
                          <w:pPr>
                            <w:widowControl w:val="0"/>
                            <w:suppressAutoHyphens/>
                            <w:spacing w:line="360" w:lineRule="auto"/>
                            <w:ind w:firstLine="709"/>
                            <w:jc w:val="both"/>
                            <w:rPr>
                              <w:color w:val="000000"/>
                              <w:szCs w:val="24"/>
                            </w:rPr>
                          </w:pPr>
                          <w:r>
                            <w:rPr>
                              <w:color w:val="000000"/>
                              <w:szCs w:val="24"/>
                            </w:rPr>
                            <w:t>„Lietuvos Respublikos pilietis gali būti kartu ir kitos valstybės pilietis, jeigu jis atitinka bent vieną iš šių sąlygų:</w:t>
                          </w:r>
                        </w:p>
                        <w:sdt>
                          <w:sdtPr>
                            <w:alias w:val="1 d. 1 p."/>
                            <w:tag w:val="part_f0f322394abe4ddebc3d5e86177b188d"/>
                            <w:lock w:val="sdtLocked"/>
                            <w:richText/>
                          </w:sdtPr>
                          <w:sdtContent>
                            <w:p>
                              <w:pPr>
                                <w:spacing w:line="360" w:lineRule="auto"/>
                                <w:ind w:firstLine="709"/>
                                <w:jc w:val="both"/>
                                <w:rPr>
                                  <w:szCs w:val="24"/>
                                  <w:lang w:eastAsia="lt-LT"/>
                                </w:rPr>
                              </w:pPr>
                              <w:sdt>
                                <w:sdtPr>
                                  <w:alias w:val="Numeris"/>
                                  <w:tag w:val="nr_f0f322394abe4ddebc3d5e86177b188d"/>
                                  <w:lock w:val="sdtLocked"/>
                                  <w:richText/>
                                </w:sdtPr>
                                <w:sdtContent>
                                  <w:r>
                                    <w:rPr>
                                      <w:szCs w:val="24"/>
                                      <w:lang w:eastAsia="lt-LT"/>
                                    </w:rPr>
                                    <w:t>1</w:t>
                                  </w:r>
                                </w:sdtContent>
                              </w:sdt>
                              <w:r>
                                <w:rPr>
                                  <w:szCs w:val="24"/>
                                  <w:lang w:eastAsia="lt-LT"/>
                                </w:rPr>
                                <w:t xml:space="preserve">) </w:t>
                              </w:r>
                              <w:r>
                                <w:rPr>
                                  <w:bCs/>
                                  <w:szCs w:val="24"/>
                                  <w:lang w:eastAsia="lt-LT"/>
                                </w:rPr>
                                <w:t>Lietuvos Respublikos piliečiai, pilietybę įgiję gimdami, konstitucinio įstatymo nustatytais pagrindais gali būti kartu ir kitos valstybės piliečiais;</w:t>
                              </w:r>
                            </w:p>
                          </w:sdtContent>
                        </w:sdt>
                        <w:sdt>
                          <w:sdtPr>
                            <w:alias w:val="1 d. 2 p."/>
                            <w:tag w:val="part_1225516b459b46a1a5068a87e38be8dd"/>
                            <w:lock w:val="sdtLocked"/>
                            <w:richText/>
                          </w:sdtPr>
                          <w:sdtContent>
                            <w:p>
                              <w:pPr>
                                <w:spacing w:line="360" w:lineRule="auto"/>
                                <w:ind w:firstLine="709"/>
                                <w:jc w:val="both"/>
                                <w:rPr>
                                  <w:color w:val="000000"/>
                                  <w:szCs w:val="24"/>
                                </w:rPr>
                              </w:pPr>
                              <w:sdt>
                                <w:sdtPr>
                                  <w:alias w:val="Numeris"/>
                                  <w:tag w:val="nr_1225516b459b46a1a5068a87e38be8dd"/>
                                  <w:lock w:val="sdtLocked"/>
                                  <w:richText/>
                                </w:sdtPr>
                                <w:sdtContent>
                                  <w:r>
                                    <w:rPr>
                                      <w:szCs w:val="24"/>
                                      <w:lang w:eastAsia="lt-LT"/>
                                    </w:rPr>
                                    <w:t>2</w:t>
                                  </w:r>
                                </w:sdtContent>
                              </w:sdt>
                              <w:r>
                                <w:rPr>
                                  <w:szCs w:val="24"/>
                                  <w:lang w:eastAsia="lt-LT"/>
                                </w:rPr>
                                <w:t>) Lietuvos Respublikos pilietybę ir kitos valstybės pilietybę įgijo gimdamas;</w:t>
                              </w:r>
                            </w:p>
                          </w:sdtContent>
                        </w:sdt>
                        <w:sdt>
                          <w:sdtPr>
                            <w:alias w:val="1 d. 3 p."/>
                            <w:tag w:val="part_522c4939c418491fb7dba6bdb789583a"/>
                            <w:lock w:val="sdtLocked"/>
                            <w:richText/>
                          </w:sdtPr>
                          <w:sdtContent>
                            <w:p>
                              <w:pPr>
                                <w:widowControl w:val="0"/>
                                <w:suppressAutoHyphens/>
                                <w:spacing w:line="360" w:lineRule="auto"/>
                                <w:ind w:firstLine="709"/>
                                <w:jc w:val="both"/>
                                <w:rPr>
                                  <w:color w:val="000000"/>
                                  <w:szCs w:val="24"/>
                                </w:rPr>
                              </w:pPr>
                              <w:sdt>
                                <w:sdtPr>
                                  <w:alias w:val="Numeris"/>
                                  <w:tag w:val="nr_522c4939c418491fb7dba6bdb789583a"/>
                                  <w:lock w:val="sdtLocked"/>
                                  <w:richText/>
                                </w:sdtPr>
                                <w:sdtContent>
                                  <w:r>
                                    <w:rPr>
                                      <w:color w:val="000000"/>
                                      <w:szCs w:val="24"/>
                                    </w:rPr>
                                    <w:t>3</w:t>
                                  </w:r>
                                </w:sdtContent>
                              </w:sdt>
                              <w:r>
                                <w:rPr>
                                  <w:color w:val="000000"/>
                                  <w:szCs w:val="24"/>
                                </w:rPr>
                                <w:t>) yra asmuo, ištremtas iš okupuotos Lietuvos Respublikos iki 1990 m. kovo 11 d.</w:t>
                              </w:r>
                              <w:r>
                                <w:rPr>
                                  <w:i/>
                                  <w:iCs/>
                                  <w:color w:val="000000"/>
                                  <w:szCs w:val="24"/>
                                </w:rPr>
                                <w:t xml:space="preserve"> </w:t>
                              </w:r>
                              <w:r>
                                <w:rPr>
                                  <w:color w:val="000000"/>
                                  <w:szCs w:val="24"/>
                                </w:rPr>
                                <w:t>ir įgijęs kitos valstybės pilietybę;</w:t>
                              </w:r>
                            </w:p>
                          </w:sdtContent>
                        </w:sdt>
                        <w:sdt>
                          <w:sdtPr>
                            <w:alias w:val="1 d. 4 p."/>
                            <w:tag w:val="part_13eb87b6b38342f7a209669eaac1ec82"/>
                            <w:lock w:val="sdtLocked"/>
                            <w:richText/>
                          </w:sdtPr>
                          <w:sdtContent>
                            <w:p>
                              <w:pPr>
                                <w:widowControl w:val="0"/>
                                <w:suppressAutoHyphens/>
                                <w:spacing w:line="360" w:lineRule="auto"/>
                                <w:ind w:firstLine="709"/>
                                <w:jc w:val="both"/>
                                <w:rPr>
                                  <w:color w:val="000000"/>
                                  <w:szCs w:val="24"/>
                                </w:rPr>
                              </w:pPr>
                              <w:sdt>
                                <w:sdtPr>
                                  <w:alias w:val="Numeris"/>
                                  <w:tag w:val="nr_13eb87b6b38342f7a209669eaac1ec82"/>
                                  <w:lock w:val="sdtLocked"/>
                                  <w:richText/>
                                </w:sdtPr>
                                <w:sdtContent>
                                  <w:r>
                                    <w:rPr>
                                      <w:color w:val="000000"/>
                                      <w:szCs w:val="24"/>
                                    </w:rPr>
                                    <w:t>4</w:t>
                                  </w:r>
                                </w:sdtContent>
                              </w:sdt>
                              <w:r>
                                <w:rPr>
                                  <w:color w:val="000000"/>
                                  <w:szCs w:val="24"/>
                                </w:rPr>
                                <w:t>) yra asmuo, pasitraukęs iš Lietuvos iki 1990 m. kovo 11 d. ir įgijęs kitos valstybės pilietybę;</w:t>
                              </w:r>
                            </w:p>
                          </w:sdtContent>
                        </w:sdt>
                        <w:sdt>
                          <w:sdtPr>
                            <w:alias w:val="1 d. 5 p."/>
                            <w:tag w:val="part_68186d00481648e4be0c652dc5c173f2"/>
                            <w:lock w:val="sdtLocked"/>
                            <w:richText/>
                          </w:sdtPr>
                          <w:sdtContent>
                            <w:p>
                              <w:pPr>
                                <w:widowControl w:val="0"/>
                                <w:suppressAutoHyphens/>
                                <w:spacing w:line="360" w:lineRule="auto"/>
                                <w:ind w:firstLine="709"/>
                                <w:jc w:val="both"/>
                                <w:rPr>
                                  <w:color w:val="000000"/>
                                  <w:szCs w:val="24"/>
                                </w:rPr>
                              </w:pPr>
                              <w:sdt>
                                <w:sdtPr>
                                  <w:alias w:val="Numeris"/>
                                  <w:tag w:val="nr_68186d00481648e4be0c652dc5c173f2"/>
                                  <w:lock w:val="sdtLocked"/>
                                  <w:richText/>
                                </w:sdtPr>
                                <w:sdtContent>
                                  <w:r>
                                    <w:rPr>
                                      <w:color w:val="000000"/>
                                      <w:szCs w:val="24"/>
                                    </w:rPr>
                                    <w:t>5</w:t>
                                  </w:r>
                                </w:sdtContent>
                              </w:sdt>
                              <w:r>
                                <w:rPr>
                                  <w:color w:val="000000"/>
                                  <w:szCs w:val="24"/>
                                </w:rPr>
                                <w:t>) yra šio straipsnio 2 ar 3 punkte nurodyto asmens palikuonis;</w:t>
                              </w:r>
                            </w:p>
                          </w:sdtContent>
                        </w:sdt>
                        <w:sdt>
                          <w:sdtPr>
                            <w:alias w:val="1 d. 6 p."/>
                            <w:tag w:val="part_b9a04ea837c9492285fba408f96044fb"/>
                            <w:lock w:val="sdtLocked"/>
                            <w:richText/>
                          </w:sdtPr>
                          <w:sdtContent>
                            <w:p>
                              <w:pPr>
                                <w:widowControl w:val="0"/>
                                <w:suppressAutoHyphens/>
                                <w:spacing w:line="360" w:lineRule="auto"/>
                                <w:ind w:firstLine="709"/>
                                <w:jc w:val="both"/>
                                <w:rPr>
                                  <w:color w:val="000000"/>
                                  <w:szCs w:val="24"/>
                                </w:rPr>
                              </w:pPr>
                              <w:sdt>
                                <w:sdtPr>
                                  <w:alias w:val="Numeris"/>
                                  <w:tag w:val="nr_b9a04ea837c9492285fba408f96044fb"/>
                                  <w:lock w:val="sdtLocked"/>
                                  <w:richText/>
                                </w:sdtPr>
                                <w:sdtContent>
                                  <w:r>
                                    <w:rPr>
                                      <w:color w:val="000000"/>
                                      <w:szCs w:val="24"/>
                                    </w:rPr>
                                    <w:t>6</w:t>
                                  </w:r>
                                </w:sdtContent>
                              </w:sdt>
                              <w:r>
                                <w:rPr>
                                  <w:color w:val="000000"/>
                                  <w:szCs w:val="24"/>
                                </w:rPr>
                                <w:t>) sudarydamas santuoką su kitos valstybės piliečiu dėl to savaime (</w:t>
                              </w:r>
                              <w:r>
                                <w:rPr>
                                  <w:i/>
                                  <w:iCs/>
                                  <w:color w:val="000000"/>
                                  <w:szCs w:val="24"/>
                                </w:rPr>
                                <w:t>ipso facto</w:t>
                              </w:r>
                              <w:r>
                                <w:rPr>
                                  <w:color w:val="000000"/>
                                  <w:szCs w:val="24"/>
                                </w:rPr>
                                <w:t>) įgijo tos valstybės pilietybę;</w:t>
                              </w:r>
                            </w:p>
                          </w:sdtContent>
                        </w:sdt>
                        <w:sdt>
                          <w:sdtPr>
                            <w:alias w:val="1 d. 7 p."/>
                            <w:tag w:val="part_39a220249808455f8ff0120978faf409"/>
                            <w:lock w:val="sdtLocked"/>
                            <w:richText/>
                          </w:sdtPr>
                          <w:sdtContent>
                            <w:p>
                              <w:pPr>
                                <w:widowControl w:val="0"/>
                                <w:suppressAutoHyphens/>
                                <w:spacing w:line="360" w:lineRule="auto"/>
                                <w:ind w:firstLine="709"/>
                                <w:jc w:val="both"/>
                                <w:rPr>
                                  <w:color w:val="000000"/>
                                  <w:szCs w:val="24"/>
                                </w:rPr>
                              </w:pPr>
                              <w:sdt>
                                <w:sdtPr>
                                  <w:alias w:val="Numeris"/>
                                  <w:tag w:val="nr_39a220249808455f8ff0120978faf409"/>
                                  <w:lock w:val="sdtLocked"/>
                                  <w:richText/>
                                </w:sdtPr>
                                <w:sdtContent>
                                  <w:r>
                                    <w:rPr>
                                      <w:color w:val="000000"/>
                                      <w:szCs w:val="24"/>
                                    </w:rPr>
                                    <w:t>7</w:t>
                                  </w:r>
                                </w:sdtContent>
                              </w:sdt>
                              <w:r>
                                <w:rPr>
                                  <w:color w:val="000000"/>
                                  <w:szCs w:val="24"/>
                                </w:rPr>
                                <w:t>) yra asmuo, kuriam nesukako 21 metai, jeigu jis yra įvaikintas Lietuvos Respublikos piliečių (piliečio) iki tol, kol jam sukako 18 metų, ir dėl to įgijęs Lietuvos Respublikos pilietybę pagal šio įstatymo17 straipsnio 1 dalį;</w:t>
                              </w:r>
                            </w:p>
                          </w:sdtContent>
                        </w:sdt>
                        <w:sdt>
                          <w:sdtPr>
                            <w:alias w:val="1 d. 8 p."/>
                            <w:tag w:val="part_d53c81cd350141df805bf2e7b5250de4"/>
                            <w:lock w:val="sdtLocked"/>
                            <w:richText/>
                          </w:sdtPr>
                          <w:sdtContent>
                            <w:p>
                              <w:pPr>
                                <w:widowControl w:val="0"/>
                                <w:suppressAutoHyphens/>
                                <w:spacing w:line="360" w:lineRule="auto"/>
                                <w:ind w:firstLine="709"/>
                                <w:jc w:val="both"/>
                                <w:rPr>
                                  <w:color w:val="000000"/>
                                  <w:szCs w:val="24"/>
                                </w:rPr>
                              </w:pPr>
                              <w:sdt>
                                <w:sdtPr>
                                  <w:alias w:val="Numeris"/>
                                  <w:tag w:val="nr_d53c81cd350141df805bf2e7b5250de4"/>
                                  <w:lock w:val="sdtLocked"/>
                                  <w:richText/>
                                </w:sdtPr>
                                <w:sdtContent>
                                  <w:r>
                                    <w:rPr>
                                      <w:color w:val="000000"/>
                                      <w:szCs w:val="24"/>
                                    </w:rPr>
                                    <w:t>8</w:t>
                                  </w:r>
                                </w:sdtContent>
                              </w:sdt>
                              <w:r>
                                <w:rPr>
                                  <w:color w:val="000000"/>
                                  <w:szCs w:val="24"/>
                                </w:rPr>
                                <w:t>) yra asmuo, kuriam nesukako 21 metai, jeigu jį, Lietuvos Respublikos pilietį, iki kol jam sukako 18 metų, įvaikino kitos valstybės piliečiai (pilietis) ir dėl to jis įgijo kitos valstybės pilietybę;</w:t>
                              </w:r>
                            </w:p>
                          </w:sdtContent>
                        </w:sdt>
                        <w:sdt>
                          <w:sdtPr>
                            <w:alias w:val="1 d. 9 p."/>
                            <w:tag w:val="part_42d5af89f5e441b7acb78085c6211444"/>
                            <w:lock w:val="sdtLocked"/>
                            <w:richText/>
                          </w:sdtPr>
                          <w:sdtContent>
                            <w:p>
                              <w:pPr>
                                <w:widowControl w:val="0"/>
                                <w:suppressAutoHyphens/>
                                <w:spacing w:line="360" w:lineRule="auto"/>
                                <w:ind w:firstLine="709"/>
                                <w:jc w:val="both"/>
                                <w:rPr>
                                  <w:color w:val="000000"/>
                                  <w:szCs w:val="24"/>
                                </w:rPr>
                              </w:pPr>
                              <w:sdt>
                                <w:sdtPr>
                                  <w:alias w:val="Numeris"/>
                                  <w:tag w:val="nr_42d5af89f5e441b7acb78085c6211444"/>
                                  <w:lock w:val="sdtLocked"/>
                                  <w:richText/>
                                </w:sdtPr>
                                <w:sdtContent>
                                  <w:r>
                                    <w:rPr>
                                      <w:color w:val="000000"/>
                                      <w:szCs w:val="24"/>
                                    </w:rPr>
                                    <w:t>9</w:t>
                                  </w:r>
                                </w:sdtContent>
                              </w:sdt>
                              <w:r>
                                <w:rPr>
                                  <w:color w:val="000000"/>
                                  <w:szCs w:val="24"/>
                                </w:rPr>
                                <w:t>)</w:t>
                              </w:r>
                              <w:r>
                                <w:rPr>
                                  <w:b/>
                                  <w:bCs/>
                                  <w:color w:val="000000"/>
                                  <w:szCs w:val="24"/>
                                </w:rPr>
                                <w:t xml:space="preserve"> </w:t>
                              </w:r>
                              <w:r>
                                <w:rPr>
                                  <w:color w:val="000000"/>
                                  <w:szCs w:val="24"/>
                                </w:rPr>
                                <w:t>Lietuvos Respublikos pilietybę įgijo išimties tvarka, būdamas kitos valstybės pilietis;</w:t>
                              </w:r>
                            </w:p>
                          </w:sdtContent>
                        </w:sdt>
                        <w:sdt>
                          <w:sdtPr>
                            <w:alias w:val="1 d. 10 p."/>
                            <w:tag w:val="part_735f0435c50d4d3e8c102ce0de00a4c6"/>
                            <w:lock w:val="sdtLocked"/>
                            <w:richText/>
                          </w:sdtPr>
                          <w:sdtContent>
                            <w:p>
                              <w:pPr>
                                <w:widowControl w:val="0"/>
                                <w:suppressAutoHyphens/>
                                <w:spacing w:line="360" w:lineRule="auto"/>
                                <w:ind w:firstLine="709"/>
                                <w:jc w:val="both"/>
                                <w:rPr>
                                  <w:color w:val="000000"/>
                                  <w:szCs w:val="24"/>
                                </w:rPr>
                              </w:pPr>
                              <w:sdt>
                                <w:sdtPr>
                                  <w:alias w:val="Numeris"/>
                                  <w:tag w:val="nr_735f0435c50d4d3e8c102ce0de00a4c6"/>
                                  <w:lock w:val="sdtLocked"/>
                                  <w:richText/>
                                </w:sdtPr>
                                <w:sdtContent>
                                  <w:r>
                                    <w:rPr>
                                      <w:color w:val="000000"/>
                                      <w:szCs w:val="24"/>
                                    </w:rPr>
                                    <w:t>10</w:t>
                                  </w:r>
                                </w:sdtContent>
                              </w:sdt>
                              <w:r>
                                <w:rPr>
                                  <w:color w:val="000000"/>
                                  <w:szCs w:val="24"/>
                                </w:rPr>
                                <w:t>) Lietuvos Respublikos pilietybę įgijo turėdamas pabėgėlio statusą Lietuvos Respublikoje;</w:t>
                              </w:r>
                            </w:p>
                          </w:sdtContent>
                        </w:sdt>
                        <w:sdt>
                          <w:sdtPr>
                            <w:alias w:val="1 d. 11 p."/>
                            <w:tag w:val="part_39444fa15b3e4992beb4fa7337fe116e"/>
                            <w:lock w:val="sdtLocked"/>
                            <w:richText/>
                          </w:sdtPr>
                          <w:sdtContent>
                            <w:p>
                              <w:pPr>
                                <w:widowControl w:val="0"/>
                                <w:suppressAutoHyphens/>
                                <w:spacing w:line="360" w:lineRule="auto"/>
                                <w:ind w:firstLine="709"/>
                                <w:jc w:val="both"/>
                                <w:rPr>
                                  <w:color w:val="000000"/>
                                  <w:szCs w:val="24"/>
                                </w:rPr>
                              </w:pPr>
                              <w:sdt>
                                <w:sdtPr>
                                  <w:alias w:val="Numeris"/>
                                  <w:tag w:val="nr_39444fa15b3e4992beb4fa7337fe116e"/>
                                  <w:lock w:val="sdtLocked"/>
                                  <w:richText/>
                                </w:sdtPr>
                                <w:sdtContent>
                                  <w:r>
                                    <w:rPr>
                                      <w:bCs/>
                                      <w:szCs w:val="24"/>
                                      <w:lang w:eastAsia="lt-LT"/>
                                    </w:rPr>
                                    <w:t>11</w:t>
                                  </w:r>
                                </w:sdtContent>
                              </w:sdt>
                              <w:r>
                                <w:rPr>
                                  <w:bCs/>
                                  <w:szCs w:val="24"/>
                                  <w:lang w:eastAsia="lt-LT"/>
                                </w:rPr>
                                <w:t>) kiti asmenys Lietuvos Respublikos ir kitos valstybės piliečiais gali būti kartu tik atskirais konstitucinio įstatymo nustatytais atvejais“.</w:t>
                              </w:r>
                            </w:p>
                            <w:p>
                              <w:pPr>
                                <w:spacing w:line="360" w:lineRule="auto"/>
                                <w:jc w:val="both"/>
                                <w:rPr>
                                  <w:i/>
                                  <w:iCs/>
                                  <w:szCs w:val="24"/>
                                  <w:lang w:eastAsia="lt-LT"/>
                                </w:rPr>
                              </w:pPr>
                            </w:p>
                          </w:sdtContent>
                        </w:sdt>
                      </w:sdtContent>
                    </w:sdt>
                  </w:sdtContent>
                </w:sdt>
              </w:sdtContent>
            </w:sdt>
          </w:sdtContent>
        </w:sdt>
        <w:sdt>
          <w:sdtPr>
            <w:alias w:val="signatura"/>
            <w:tag w:val="part_326d41401f5c43d6975937b0817813c8"/>
            <w:lock w:val="sdtLocked"/>
            <w:richText/>
          </w:sdtPr>
          <w:sdtContent>
            <w:p>
              <w:pPr>
                <w:spacing w:line="360" w:lineRule="auto"/>
                <w:jc w:val="both"/>
                <w:rPr>
                  <w:i/>
                  <w:iCs/>
                  <w:szCs w:val="24"/>
                  <w:lang w:eastAsia="lt-LT"/>
                </w:rPr>
              </w:pPr>
              <w:r>
                <w:rPr>
                  <w:i/>
                  <w:iCs/>
                  <w:szCs w:val="24"/>
                  <w:lang w:eastAsia="lt-LT"/>
                </w:rPr>
                <w:t>Skelbiu šį Lietuvos Respublikos Seimo priimtą įstatymą.</w:t>
              </w:r>
            </w:p>
            <w:p>
              <w:pPr>
                <w:spacing w:line="360" w:lineRule="auto"/>
                <w:jc w:val="both"/>
                <w:rPr>
                  <w:szCs w:val="24"/>
                  <w:lang w:eastAsia="lt-LT"/>
                </w:rPr>
              </w:pPr>
              <w:r>
                <w:rPr>
                  <w:szCs w:val="24"/>
                  <w:lang w:eastAsia="lt-LT"/>
                </w:rPr>
                <w:t>Respublikos Prezidentas </w:t>
              </w:r>
            </w:p>
            <w:p>
              <w:pPr>
                <w:spacing w:line="360" w:lineRule="auto"/>
                <w:jc w:val="both"/>
                <w:rPr>
                  <w:szCs w:val="24"/>
                  <w:lang w:eastAsia="lt-LT"/>
                </w:rPr>
              </w:pPr>
            </w:p>
            <w:p>
              <w:pPr>
                <w:spacing w:line="360" w:lineRule="auto"/>
                <w:jc w:val="both"/>
                <w:rPr>
                  <w:szCs w:val="24"/>
                  <w:lang w:eastAsia="lt-LT"/>
                </w:rPr>
              </w:pPr>
              <w:r>
                <w:rPr>
                  <w:szCs w:val="24"/>
                  <w:lang w:eastAsia="lt-LT"/>
                </w:rPr>
                <w:t>Teikia:Seimo nariai</w:t>
                <w:tab/>
                <w:tab/>
                <w:t>Birutė Vėsaitė</w:t>
              </w:r>
            </w:p>
            <w:p>
              <w:pPr>
                <w:spacing w:line="360" w:lineRule="auto"/>
                <w:ind w:left="2592" w:firstLine="1296"/>
                <w:jc w:val="both"/>
                <w:rPr>
                  <w:szCs w:val="24"/>
                </w:rPr>
              </w:pPr>
              <w:r>
                <w:rPr>
                  <w:szCs w:val="24"/>
                  <w:lang w:eastAsia="lt-LT"/>
                </w:rPr>
                <w:t xml:space="preserve">Orinta Leiputė       </w:t>
              </w:r>
            </w:p>
            <w:p>
              <w:pPr>
                <w:spacing w:line="360" w:lineRule="auto"/>
                <w:rPr>
                  <w:szCs w:val="24"/>
                </w:rPr>
              </w:pPr>
            </w:p>
          </w:sdtContent>
        </w:sdt>
      </w:sdtContent>
    </w:sdt>
    <w:sectPr>
      <w:pgSz w:w="11906" w:h="16838"/>
      <w:pgMar w:top="993" w:right="567" w:bottom="142"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69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ebea11066bd42de8b083e1fe0c43465" PartId="3483b7bc9f9848bea2416eb9edaa00ac">
    <Part Type="straipsnis" Nr="1" Abbr="1 str." Title="7 straipsnio pakeitimas" DocPartId="849b60d3c80d4cf998f1bb81e4b198ed" PartId="5ba050b7eae249cc8f9139208e63e400">
      <Part Type="strDalis" Nr="1" Abbr="1 str. 1 d." DocPartId="dfb2d647803343b8b067213fa2af81f5" PartId="2f8c39dbc9974584acf61566a151c5ea">
        <Part Type="citata" DocPartId="722d31fcc994487b87cc78308deabb20" PartId="bb2d98f8bd36493f88a1673f912e3508">
          <Part Type="strDalis" Nr="1" Abbr="1 d." DocPartId="a1cbb4286b2044e681cc271a1bdd3939" PartId="885a64d0dbf5494c87dcec193076f7d4">
            <Part Type="strPunktas" Nr="1" Abbr="1 d. 1 p." DocPartId="f63d18128a3544f3aac6bd7e65b9a926" PartId="f0f322394abe4ddebc3d5e86177b188d"/>
            <Part Type="strPunktas" Nr="2" Abbr="1 d. 2 p." DocPartId="1ae80e021b6e4f9aa39f51fead80e171" PartId="1225516b459b46a1a5068a87e38be8dd"/>
            <Part Type="strPunktas" Nr="3" Abbr="1 d. 3 p." DocPartId="0dcc0400e1fc46708393ee0ae5dabe30" PartId="522c4939c418491fb7dba6bdb789583a"/>
            <Part Type="strPunktas" Nr="4" Abbr="1 d. 4 p." DocPartId="aa2c8632fd5c4892a07ae3dd605047d7" PartId="13eb87b6b38342f7a209669eaac1ec82"/>
            <Part Type="strPunktas" Nr="5" Abbr="1 d. 5 p." DocPartId="0eb081db923741588c2b5a6718df2010" PartId="68186d00481648e4be0c652dc5c173f2"/>
            <Part Type="strPunktas" Nr="6" Abbr="1 d. 6 p." DocPartId="ffdb8d76dfba4ca7bc2203149d5b04b8" PartId="b9a04ea837c9492285fba408f96044fb"/>
            <Part Type="strPunktas" Nr="7" Abbr="1 d. 7 p." DocPartId="2984ad09f3a74bf9ae8a4d2ad0fd8a53" PartId="39a220249808455f8ff0120978faf409"/>
            <Part Type="strPunktas" Nr="8" Abbr="1 d. 8 p." DocPartId="eaf57b256351470ba77488ec88e5754c" PartId="d53c81cd350141df805bf2e7b5250de4"/>
            <Part Type="strPunktas" Nr="9" Abbr="1 d. 9 p." DocPartId="f6178722648b4db884b3ed84080d056d" PartId="42d5af89f5e441b7acb78085c6211444"/>
            <Part Type="strPunktas" Nr="10" Abbr="1 d. 10 p." DocPartId="15df73b12cdc405da23eee7982b51019" PartId="735f0435c50d4d3e8c102ce0de00a4c6"/>
            <Part Type="strPunktas" Nr="11" Abbr="1 d. 11 p." DocPartId="20afd6975edf47f7a3d79242307b9357" PartId="39444fa15b3e4992beb4fa7337fe116e"/>
          </Part>
        </Part>
      </Part>
    </Part>
    <Part Type="signatura" DocPartId="f5e1d835cd8946a1b8f51bd135e09694" PartId="326d41401f5c43d6975937b0817813c8"/>
  </Part>
</Parts>
</file>

<file path=customXml/itemProps1.xml><?xml version="1.0" encoding="utf-8"?>
<ds:datastoreItem xmlns:ds="http://schemas.openxmlformats.org/officeDocument/2006/customXml" ds:itemID="{FE097796-05D2-43E3-A437-204FEE284E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262</Words>
  <Characters>1609</Characters>
  <Application>Microsoft Office Word</Application>
  <DocSecurity>4</DocSecurity>
  <Lines>38</Lines>
  <Paragraphs>28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1843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2016-06-28T07:50:00Z</dcterms:created>
  <dc:creator>KARVELIS Darius</dc:creator>
  <lastModifiedBy>CLUSadmin</lastModifiedBy>
  <dcterms:modified xsi:type="dcterms:W3CDTF">2016-06-28T07:50:00Z</dcterms:modified>
  <revision>2</revision>
</coreProperties>
</file>