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7d200f4775e44b89aeed310abe0a159"/>
        <w:lock w:val="sdtLocked"/>
        <w:richText/>
      </w:sdtPr>
      <w:sdtContent>
        <w:p w14:paraId="09E21604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762E5DF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B" w14:textId="0567444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7D0D3AD2" w14:textId="53593171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DĖL SAVIVALDYBĖS TURTO PERDAVIMO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 PANAUDOS SUTARTIMI</w:t>
          </w:r>
          <w:r>
            <w:rPr>
              <w:rFonts w:eastAsia="Lucida Sans Unicode"/>
              <w:b/>
              <w:szCs w:val="24"/>
              <w:lang w:eastAsia="ar-SA"/>
            </w:rPr>
            <w:t xml:space="preserve"> </w:t>
          </w:r>
          <w:r>
            <w:rPr>
              <w:rFonts w:eastAsia="Lucida Sans Unicode"/>
              <w:b/>
              <w:szCs w:val="24"/>
              <w:shd w:val="clear" w:color="auto" w:fill="FFFFFF"/>
              <w:lang w:eastAsia="ar-SA"/>
            </w:rPr>
            <w:t xml:space="preserve">ŠIAULIŲ PRIEŠGAISRINEI GELBĖJIMO VALDYBAI </w:t>
          </w:r>
        </w:p>
        <w:p w14:paraId="6BEC2F3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E" w14:textId="0E472C1F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2025 m.           d.    Nr. T-</w:t>
          </w:r>
        </w:p>
        <w:p w14:paraId="762E5DFF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762E5E00" w14:textId="7F98B5E8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20876F3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57f11679d73f4bb58991ee9f300c504e"/>
            <w:lock w:val="sdtLocked"/>
            <w:richText/>
          </w:sdtPr>
          <w:sdtContent>
            <w:p w14:paraId="30D7A3D7" w14:textId="678A050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Vadovaudamasi Lietuvos Respublikos vietos savivaldos įstatymo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15 straipsnio 2 dalies 19 punktu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>,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 Lietuvos Respublikos valstybės ir savivaldybių turto valdymo, naudojimo ir disponavimo juo įstatymo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 14 straipsnio 1 dalies 1 punktu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, įgyvendindama Šiaulių miesto savivaldybei nuosavybės teise priklausančio ir patikėjimo teise valdomo turto perdavimo panaudos pagrindais laikinai neatlygintinai valdyti ir naudotis tvarkos aprašo, patvirtinto Šiaulių miesto savivaldybės tarybos 2021 m. rugsėjo 2 d. sprendimu Nr. T-370 „Dėl Šiaulių miesto savivaldybei nuosavybės teise priklausančio ir patikėjimo teise valdomo turto perdavimo panaudos pagrindais laikinai neatlygintinai valdyti ir naudotis tvarkos aprašo patvirtinimo“, 6 punktą, atsižvelgdama 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>į Priešgaisrinės apsaugos ir gelbėjimo departamento prie Vidaus reikalų ministerijos Šiaulių priešgaisrinės gelbėjimo valdybos 2025-02-14 raštą Nr. 9.4-6-157 /2025(11.6.4 E) ir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 Negyvenamųjų pastatų, patalpų ir statinių skirstymo komisijos 2025-02-27 protokolą Nr. VM-37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, Šiaulių miesto savivaldybės taryba </w:t>
              </w:r>
              <w:r>
                <w:rPr>
                  <w:rFonts w:eastAsia="Lucida Sans Unicode"/>
                  <w:color w:val="000000"/>
                  <w:spacing w:val="40"/>
                  <w:kern w:val="2"/>
                  <w:szCs w:val="24"/>
                  <w:shd w:val="clear" w:color="auto" w:fill="FFFFFF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c73f86b16e5e4dbb8d10441b4f4c1866"/>
            <w:lock w:val="sdtLocked"/>
            <w:richText/>
          </w:sdtPr>
          <w:sdtContent>
            <w:p w14:paraId="457BE075" w14:textId="0B9506B5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c73f86b16e5e4dbb8d10441b4f4c1866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. </w:t>
              </w:r>
              <w:r>
                <w:rPr>
                  <w:rFonts w:eastAsia="Lucida Sans Unicode"/>
                  <w:color w:val="000000"/>
                  <w:kern w:val="2"/>
                  <w:szCs w:val="24"/>
                  <w:shd w:val="clear" w:color="auto" w:fill="FFFFFF"/>
                  <w:lang w:eastAsia="de-DE" w:bidi="de-DE"/>
                </w:rPr>
                <w:t xml:space="preserve">Perduoti pagal panaudos sutartį dešimties metų laikotarpiui Šiaulių miesto savivaldybei nuosavybės teise 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priklausantį ilgalaikį materialųjį turtą –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nuotoliniu būdu valdomus gelbėjimo ratus 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>(2 vienetus, vieneto įsigijimo vertė 7374,42 Eur, bendra įsigijimo kaina 14740,84 Eur) valstybės biudžetinei įstaigai Priešgaisrinės apsaugos ir gelbėjimo departamento prie Vidaus reikalų ministerijos Šiaulių priešgaisrinei gelbėjimo valdybai.</w:t>
              </w:r>
            </w:p>
          </w:sdtContent>
        </w:sdt>
        <w:sdt>
          <w:sdtPr>
            <w:alias w:val="2 p."/>
            <w:tag w:val="part_457407dc0e8c4e8c9d5dd0c943eaf011"/>
            <w:lock w:val="sdtLocked"/>
            <w:richText/>
          </w:sdtPr>
          <w:sdtContent>
            <w:p w14:paraId="24047CC8" w14:textId="3B0A8C72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457407dc0e8c4e8c9d5dd0c943eaf011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color w:val="000000"/>
                  <w:szCs w:val="24"/>
                  <w:lang w:eastAsia="de-DE" w:bidi="de-DE"/>
                </w:rPr>
                <w:t xml:space="preserve">. Įgalioti Šiaulių miesto savivaldybės merą pasirašyti 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šio sprendimo 1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punkte nurodyto 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turto perdavimo ir priėmimo aktą ir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turto panaudos sutartį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>.</w:t>
              </w:r>
            </w:p>
            <w:p w14:paraId="7E92FCF4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67FF25AF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42558CF5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a5cefdc1695948aea40fb022b7334f65"/>
            <w:lock w:val="sdtLocked"/>
            <w:richText/>
          </w:sdtPr>
          <w:sdtContent>
            <w:p w14:paraId="2745A97A" w14:textId="538D42BF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A464BC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5B4BE15E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BAB8A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988B1A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C33584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CF1BD5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1C7861A6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6F3189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41734A2E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6444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31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792df7d1387a4d1aa98a24dcc74fafd2" PartId="b7d200f4775e44b89aeed310abe0a159">
    <Part Type="preambule" DocPartId="b28407c9f159443f964d20f6526e6fc7" PartId="57f11679d73f4bb58991ee9f300c504e"/>
    <Part Type="punktas" Nr="1" Abbr="1 p." DocPartId="402a0a9127234118813f8a65f6018c7a" PartId="c73f86b16e5e4dbb8d10441b4f4c1866"/>
    <Part Type="punktas" Nr="2" Abbr="2 p." DocPartId="182ff2573f0f484b861a258d2655c4a0" PartId="457407dc0e8c4e8c9d5dd0c943eaf011"/>
    <Part Type="signatura" DocPartId="cbde24a54678415f85b99a908a97a484" PartId="a5cefdc1695948aea40fb022b7334f65"/>
  </Part>
</Parts>
</file>

<file path=customXml/itemProps1.xml><?xml version="1.0" encoding="utf-8"?>
<ds:datastoreItem xmlns:ds="http://schemas.openxmlformats.org/officeDocument/2006/customXml" ds:itemID="{03BC3FC7-7F5F-4DC5-BAFA-C40984BC7A6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42BBFC6-8FE8-4BD8-A7FE-BD4BD86194D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264</Words>
  <Characters>1876</Characters>
  <Application>Microsoft Office Word</Application>
  <DocSecurity>4</DocSecurity>
  <Lines>36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2129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2025-03-12T16:14:00Z</dcterms:created>
  <dc:creator>asia</dc:creator>
  <dc:language>en-US</dc:language>
  <lastModifiedBy>adlibuser</lastModifiedBy>
  <lastPrinted>2023-01-04T12:45:00Z</lastPrinted>
  <dcterms:modified xsi:type="dcterms:W3CDTF">2025-03-12T16:14:00Z</dcterms:modified>
  <revision>2</revision>
</coreProperties>
</file>