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ba18dcd75174049b71a95bdfadf476c"/>
        <w:lock w:val="sdtLocked"/>
        <w:richText/>
      </w:sdtPr>
      <w:sdtContent>
        <w:p>
          <w:pPr>
            <w:ind w:left="5954"/>
            <w:rPr>
              <w:b/>
              <w:lang w:eastAsia="lt-LT"/>
            </w:rPr>
          </w:pPr>
          <w:r>
            <w:rPr>
              <w:b/>
              <w:lang w:eastAsia="lt-LT"/>
            </w:rPr>
            <w:t>Projektas</w:t>
          </w:r>
        </w:p>
        <w:p>
          <w:pPr>
            <w:rPr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VYRIAUSYBĖ</w:t>
          </w:r>
        </w:p>
        <w:p>
          <w:pPr>
            <w:jc w:val="center"/>
            <w:rPr>
              <w:b/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NUTARIMAS</w:t>
          </w:r>
        </w:p>
        <w:p>
          <w:pPr>
            <w:jc w:val="center"/>
            <w:rPr>
              <w:rFonts w:eastAsia="Calibri"/>
              <w:b/>
              <w:szCs w:val="24"/>
              <w:lang w:eastAsia="lt-LT"/>
            </w:rPr>
          </w:pPr>
          <w:r>
            <w:rPr>
              <w:rFonts w:eastAsia="Calibri"/>
              <w:b/>
              <w:color w:val="000000"/>
              <w:szCs w:val="24"/>
              <w:lang w:eastAsia="lt-LT"/>
            </w:rPr>
            <w:t>DĖL LIETUVOS RESPUBLIKOS</w:t>
          </w:r>
          <w:r>
            <w:rPr>
              <w:rFonts w:eastAsia="Calibri"/>
              <w:b/>
              <w:color w:val="000000"/>
              <w:szCs w:val="24"/>
              <w:lang w:eastAsia="ar-SA"/>
            </w:rPr>
            <w:t xml:space="preserve"> VYRIAUSYBĖS </w:t>
          </w:r>
          <w:r>
            <w:rPr>
              <w:rFonts w:eastAsia="Calibri"/>
              <w:b/>
              <w:color w:val="000000"/>
              <w:szCs w:val="24"/>
              <w:lang w:eastAsia="lt-LT"/>
            </w:rPr>
            <w:t xml:space="preserve">2016 M. RUGPJŪČIO 11 D. </w:t>
          </w:r>
          <w:r>
            <w:rPr>
              <w:rFonts w:eastAsia="Calibri"/>
              <w:b/>
              <w:szCs w:val="24"/>
              <w:lang w:eastAsia="lt-LT"/>
            </w:rPr>
            <w:t>NUTARIMO</w:t>
          </w:r>
          <w:r>
            <w:rPr>
              <w:rFonts w:eastAsia="Calibri"/>
              <w:b/>
              <w:color w:val="000000"/>
              <w:szCs w:val="24"/>
              <w:lang w:eastAsia="ar-SA"/>
            </w:rPr>
            <w:t xml:space="preserve"> NR. </w:t>
          </w:r>
          <w:r>
            <w:rPr>
              <w:rFonts w:eastAsia="Calibri"/>
              <w:b/>
              <w:color w:val="000000"/>
              <w:szCs w:val="24"/>
              <w:lang w:eastAsia="lt-LT"/>
            </w:rPr>
            <w:t>812 „D</w:t>
          </w:r>
          <w:r>
            <w:rPr>
              <w:rFonts w:eastAsia="Calibri"/>
              <w:b/>
              <w:szCs w:val="24"/>
              <w:lang w:eastAsia="lt-LT"/>
            </w:rPr>
            <w:t>ĖL LIETUVOS RESPUBLIKOS LABDAROS IR PARAMOS ĮSTATYMO ĮGYVENDINIMO“ PAKEITIMO</w:t>
          </w:r>
        </w:p>
        <w:p>
          <w:pPr>
            <w:widowControl w:val="0"/>
            <w:jc w:val="center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2024 m.                               d. Nr. 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spacing w:line="360" w:lineRule="atLeast"/>
            <w:ind w:firstLine="851"/>
            <w:jc w:val="both"/>
            <w:rPr>
              <w:rFonts w:eastAsia="Calibri"/>
              <w:szCs w:val="24"/>
              <w:lang w:eastAsia="lt-LT"/>
            </w:rPr>
          </w:pPr>
        </w:p>
        <w:sdt>
          <w:sdtPr>
            <w:alias w:val="preambule"/>
            <w:tag w:val="part_8789ae3d9062434a8799aeb08ec0be83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>Lietuvos Respublikos Vyriausybė</w:t>
              </w:r>
              <w:r>
                <w:rPr>
                  <w:rFonts w:eastAsia="Calibri"/>
                  <w:color w:val="000000"/>
                  <w:spacing w:val="100"/>
                  <w:szCs w:val="24"/>
                  <w:lang w:eastAsia="lt-LT"/>
                </w:rPr>
                <w:t> nutari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da7da4422aee4b2895b13f84fa0b6bea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 xml:space="preserve">Pakeisti </w:t>
              </w:r>
              <w:r>
                <w:rPr>
                  <w:rFonts w:eastAsia="Calibri"/>
                  <w:szCs w:val="24"/>
                  <w:lang w:eastAsia="lt-LT"/>
                </w:rPr>
                <w:t xml:space="preserve">Lietuvos Respublikos </w:t>
              </w:r>
              <w:r>
                <w:rPr>
                  <w:rFonts w:eastAsia="Calibri"/>
                  <w:color w:val="000000"/>
                  <w:szCs w:val="24"/>
                  <w:lang w:eastAsia="ar-SA"/>
                </w:rPr>
                <w:t xml:space="preserve">Vyriausybės 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>2016 m. rugpjūčio 11 d.</w:t>
              </w:r>
              <w:r>
                <w:rPr>
                  <w:rFonts w:eastAsia="Calibri"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rFonts w:eastAsia="Calibri"/>
                  <w:szCs w:val="24"/>
                  <w:lang w:eastAsia="lt-LT"/>
                </w:rPr>
                <w:t>nutarimą</w:t>
              </w:r>
              <w:r>
                <w:rPr>
                  <w:rFonts w:eastAsia="Calibri"/>
                  <w:color w:val="000000"/>
                  <w:szCs w:val="24"/>
                  <w:lang w:eastAsia="ar-SA"/>
                </w:rPr>
                <w:t xml:space="preserve"> Nr. 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>812 „D</w:t>
              </w:r>
              <w:r>
                <w:rPr>
                  <w:rFonts w:eastAsia="Calibri"/>
                  <w:szCs w:val="24"/>
                  <w:lang w:eastAsia="lt-LT"/>
                </w:rPr>
                <w:t>ėl Lietuvos Respublikos labdaros ir paramos įstatymo įgyvendinimo“:</w:t>
              </w:r>
            </w:p>
          </w:sdtContent>
        </w:sdt>
        <w:sdt>
          <w:sdtPr>
            <w:alias w:val="1 p."/>
            <w:tag w:val="part_5a73bdb494c44865b50f5e0831f051a5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sdt>
                <w:sdtPr>
                  <w:alias w:val="Numeris"/>
                  <w:tag w:val="nr_5a73bdb494c44865b50f5e0831f051a5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  <w:lang w:eastAsia="lt-LT"/>
                </w:rPr>
                <w:t>. Pakeisti preambulę ir ją išdėstyti taip:</w:t>
              </w:r>
            </w:p>
            <w:sdt>
              <w:sdtPr>
                <w:alias w:val="citata"/>
                <w:tag w:val="part_1834e44fe9ce4edb82f82c9d3cda56cd"/>
                <w:lock w:val="sdtLocked"/>
                <w:richText/>
              </w:sdtPr>
              <w:sdtContent>
                <w:sdt>
                  <w:sdtPr>
                    <w:alias w:val="pastraipa"/>
                    <w:tag w:val="part_efa230d083af410b925837f44f7974de"/>
                    <w:lock w:val="sdtLocked"/>
                    <w:richText/>
                  </w:sdtPr>
                  <w:sdtContent>
                    <w:p>
                      <w:pPr>
                        <w:spacing w:line="360" w:lineRule="atLeast"/>
                        <w:ind w:firstLine="720"/>
                        <w:jc w:val="both"/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Vadovaudamasi Lietuvos Respublikos labdaros ir paramos įstatymo 7 straipsnio 4 ir 5 dalimis bei 11 straipsnio 1, 2, 3, 4 ir 7 dalimis, Lietuvos Respublikos Vyriausybė</w:t>
                      </w:r>
                      <w:r>
                        <w:rPr>
                          <w:rFonts w:eastAsia="Calibri"/>
                          <w:color w:val="000000"/>
                          <w:spacing w:val="100"/>
                          <w:szCs w:val="24"/>
                          <w:lang w:eastAsia="lt-LT"/>
                        </w:rPr>
                        <w:t> nutari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a:“.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c698002e617242b1a6290bd09eec38e4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sdt>
                <w:sdtPr>
                  <w:alias w:val="Numeris"/>
                  <w:tag w:val="nr_c698002e617242b1a6290bd09eec38e4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Calibri"/>
                  <w:szCs w:val="24"/>
                  <w:lang w:eastAsia="lt-LT"/>
                </w:rPr>
                <w:t>. Pripažinti netekusiu galios 1</w:t>
              </w:r>
              <w:r>
                <w:rPr>
                  <w:rFonts w:eastAsia="Calibri"/>
                  <w:szCs w:val="24"/>
                  <w:vertAlign w:val="superscript"/>
                  <w:lang w:eastAsia="lt-LT"/>
                </w:rPr>
                <w:t xml:space="preserve">1 </w:t>
              </w:r>
              <w:r>
                <w:rPr>
                  <w:rFonts w:eastAsia="Calibri"/>
                  <w:szCs w:val="24"/>
                  <w:lang w:eastAsia="lt-LT"/>
                </w:rPr>
                <w:t>punktą.</w:t>
              </w:r>
            </w:p>
            <w:p>
              <w:pPr>
                <w:spacing w:line="360" w:lineRule="atLeast"/>
                <w:ind w:firstLine="851"/>
                <w:jc w:val="both"/>
                <w:rPr>
                  <w:rFonts w:eastAsia="Calibri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507cc9ba290b47f89f943524fe2e54c0"/>
            <w:lock w:val="sdtLocked"/>
            <w:richText/>
          </w:sdtPr>
          <w:sdtContent>
            <w:p>
              <w:pPr>
                <w:tabs>
                  <w:tab w:val="left" w:pos="6237"/>
                </w:tabs>
                <w:spacing w:line="380" w:lineRule="atLeast"/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  <w:tab/>
              </w:r>
            </w:p>
            <w:p>
              <w:pPr>
                <w:tabs>
                  <w:tab w:val="left" w:pos="6804"/>
                </w:tabs>
                <w:spacing w:line="380" w:lineRule="atLeast"/>
                <w:rPr>
                  <w:lang w:eastAsia="lt-LT"/>
                </w:rPr>
              </w:pPr>
            </w:p>
            <w:p>
              <w:pPr>
                <w:spacing w:line="380" w:lineRule="atLeast"/>
                <w:rPr>
                  <w:lang w:eastAsia="lt-LT"/>
                </w:rPr>
              </w:pPr>
              <w:r>
                <w:rPr>
                  <w:lang w:eastAsia="lt-LT"/>
                </w:rPr>
                <w:t>Finansų ministras</w:t>
              </w:r>
            </w:p>
            <w:p/>
            <w:p>
              <w:pPr>
                <w:spacing w:after="200" w:line="276" w:lineRule="auto"/>
                <w:ind w:firstLine="851"/>
                <w:rPr>
                  <w:rFonts w:eastAsia="Calibri"/>
                  <w:sz w:val="20"/>
                  <w:lang w:eastAsia="lt-LT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/>
            <w:p>
              <w:pPr>
                <w:spacing w:after="200" w:line="276" w:lineRule="auto"/>
                <w:rPr>
                  <w:rFonts w:eastAsia="Calibri"/>
                  <w:sz w:val="20"/>
                  <w:lang w:eastAsia="lt-LT"/>
                </w:rPr>
              </w:pPr>
            </w:p>
            <w:p>
              <w:pPr>
                <w:spacing w:after="200" w:line="276" w:lineRule="auto"/>
                <w:rPr>
                  <w:rFonts w:eastAsia="Calibri"/>
                  <w:sz w:val="20"/>
                  <w:lang w:eastAsia="lt-LT"/>
                </w:rPr>
              </w:pPr>
            </w:p>
          </w:sdtContent>
        </w:sdt>
      </w:sdtContent>
    </w:sdt>
    <w:sectPr>
      <w:pgSz w:w="11906" w:h="16838"/>
      <w:pgMar w:top="1134" w:right="851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32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ACE37EC-2AB7-45C3-B3FD-08AA55977AF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f502a9d48fa4d0a8ac2d500d74bd27c" PartId="cba18dcd75174049b71a95bdfadf476c">
    <Part Type="preambule" DocPartId="a7305f6815a44e81abdcf90fc7ee01f5" PartId="8789ae3d9062434a8799aeb08ec0be83"/>
    <Part Type="pastraipa" DocPartId="1c66f48f68df4d969a296f4ed114e957" PartId="da7da4422aee4b2895b13f84fa0b6bea"/>
    <Part Type="punktas" Nr="1" Abbr="1 p." DocPartId="9e85d64aa8744e40917da73a80cadb71" PartId="5a73bdb494c44865b50f5e0831f051a5">
      <Part Type="citata" DocPartId="a8d2ab0821dc47a7a777c95793a25965" PartId="1834e44fe9ce4edb82f82c9d3cda56cd">
        <Part Type="pastraipa" DocPartId="57e51477dc5e45ffa328e954b6cfb993" PartId="efa230d083af410b925837f44f7974de"/>
      </Part>
    </Part>
    <Part Type="punktas" Nr="2" Abbr="2 p." DocPartId="10d63a178e454ac7a10b6531ac53b5f8" PartId="c698002e617242b1a6290bd09eec38e4"/>
    <Part Type="signatura" DocPartId="6602f1f9c2cc44e6bf114e0d15ae3e69" PartId="507cc9ba290b47f89f943524fe2e54c0"/>
  </Part>
</Parts>
</file>

<file path=customXml/itemProps1.xml><?xml version="1.0" encoding="utf-8"?>
<ds:datastoreItem xmlns:ds="http://schemas.openxmlformats.org/officeDocument/2006/customXml" ds:itemID="{250CF056-3B06-4E9F-A8E4-FA66EE91350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105</Words>
  <Characters>670</Characters>
  <Application>Microsoft Office Word</Application>
  <DocSecurity>4</DocSecurity>
  <Lines>30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2024-01-18T05:36:00Z</dcterms:created>
  <dc:creator>Asta Žvikevičienė</dc:creator>
  <lastModifiedBy>adlibuser</lastModifiedBy>
  <dcterms:modified xsi:type="dcterms:W3CDTF">2024-01-18T05:36:00Z</dcterms:modified>
  <revision>2</revision>
</coreProperties>
</file>