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F7F" w:rsidRDefault="00902F7F">
      <w:pPr>
        <w:tabs>
          <w:tab w:val="center" w:pos="4819"/>
          <w:tab w:val="right" w:pos="9638"/>
        </w:tabs>
      </w:pPr>
    </w:p>
    <w:p w:rsidR="00902F7F" w:rsidRDefault="00777744">
      <w:pPr>
        <w:ind w:left="6480" w:firstLine="2046"/>
        <w:jc w:val="both"/>
        <w:rPr>
          <w:b/>
          <w:szCs w:val="24"/>
          <w:lang w:eastAsia="lt-LT"/>
        </w:rPr>
      </w:pPr>
      <w:r>
        <w:rPr>
          <w:b/>
          <w:szCs w:val="24"/>
          <w:lang w:eastAsia="lt-LT"/>
        </w:rPr>
        <w:t xml:space="preserve">Projektas </w:t>
      </w:r>
    </w:p>
    <w:p w:rsidR="00902F7F" w:rsidRDefault="00902F7F">
      <w:pPr>
        <w:ind w:left="6480" w:firstLine="806"/>
        <w:jc w:val="both"/>
        <w:rPr>
          <w:b/>
          <w:sz w:val="22"/>
          <w:szCs w:val="22"/>
          <w:lang w:val="en-US" w:eastAsia="lt-LT"/>
        </w:rPr>
      </w:pPr>
    </w:p>
    <w:p w:rsidR="00902F7F" w:rsidRDefault="00777744">
      <w:pPr>
        <w:spacing w:line="300" w:lineRule="auto"/>
        <w:jc w:val="center"/>
        <w:rPr>
          <w:sz w:val="22"/>
          <w:szCs w:val="22"/>
          <w:lang w:val="en-US" w:eastAsia="lt-LT"/>
        </w:rPr>
      </w:pPr>
      <w:r>
        <w:rPr>
          <w:b/>
          <w:bCs/>
          <w:caps/>
          <w:szCs w:val="24"/>
          <w:lang w:eastAsia="lt-LT"/>
        </w:rPr>
        <w:t>LIETUVOS RESPUBLIKOS</w:t>
      </w:r>
    </w:p>
    <w:p w:rsidR="00902F7F" w:rsidRDefault="00777744">
      <w:pPr>
        <w:spacing w:line="300" w:lineRule="auto"/>
        <w:jc w:val="center"/>
        <w:rPr>
          <w:b/>
          <w:bCs/>
          <w:caps/>
          <w:szCs w:val="24"/>
          <w:lang w:eastAsia="lt-LT"/>
        </w:rPr>
      </w:pPr>
      <w:r>
        <w:rPr>
          <w:b/>
          <w:bCs/>
          <w:caps/>
          <w:szCs w:val="24"/>
          <w:lang w:eastAsia="lt-LT"/>
        </w:rPr>
        <w:t xml:space="preserve">sodininkų benDrijų įstatymo Nr. IX-1934 </w:t>
      </w:r>
    </w:p>
    <w:p w:rsidR="00902F7F" w:rsidRDefault="00777744">
      <w:pPr>
        <w:spacing w:line="300" w:lineRule="auto"/>
        <w:jc w:val="center"/>
        <w:rPr>
          <w:sz w:val="22"/>
          <w:szCs w:val="22"/>
          <w:lang w:val="en-US" w:eastAsia="lt-LT"/>
        </w:rPr>
      </w:pPr>
      <w:r>
        <w:rPr>
          <w:b/>
          <w:bCs/>
          <w:caps/>
          <w:szCs w:val="24"/>
          <w:lang w:eastAsia="lt-LT"/>
        </w:rPr>
        <w:t>6 straipsnio pakeitimo</w:t>
      </w:r>
    </w:p>
    <w:p w:rsidR="00902F7F" w:rsidRDefault="00777744">
      <w:pPr>
        <w:spacing w:line="300" w:lineRule="auto"/>
        <w:jc w:val="center"/>
        <w:rPr>
          <w:sz w:val="22"/>
          <w:szCs w:val="22"/>
          <w:lang w:val="en-US" w:eastAsia="lt-LT"/>
        </w:rPr>
      </w:pPr>
      <w:r>
        <w:rPr>
          <w:b/>
          <w:bCs/>
          <w:caps/>
          <w:szCs w:val="24"/>
          <w:lang w:eastAsia="lt-LT"/>
        </w:rPr>
        <w:t>įstatymas</w:t>
      </w:r>
    </w:p>
    <w:p w:rsidR="00902F7F" w:rsidRDefault="00902F7F">
      <w:pPr>
        <w:spacing w:line="300" w:lineRule="auto"/>
        <w:ind w:firstLine="720"/>
        <w:jc w:val="center"/>
        <w:rPr>
          <w:szCs w:val="24"/>
          <w:lang w:eastAsia="lt-LT"/>
        </w:rPr>
      </w:pPr>
    </w:p>
    <w:p w:rsidR="00902F7F" w:rsidRDefault="00777744">
      <w:pPr>
        <w:spacing w:line="300" w:lineRule="auto"/>
        <w:jc w:val="center"/>
        <w:rPr>
          <w:szCs w:val="24"/>
          <w:lang w:val="en-US" w:eastAsia="lt-LT"/>
        </w:rPr>
      </w:pPr>
      <w:r>
        <w:rPr>
          <w:szCs w:val="24"/>
          <w:lang w:eastAsia="lt-LT"/>
        </w:rPr>
        <w:t>2020 m.   gruodžio 02 d. Nr.</w:t>
      </w:r>
    </w:p>
    <w:p w:rsidR="00902F7F" w:rsidRDefault="00777744">
      <w:pPr>
        <w:spacing w:line="300" w:lineRule="auto"/>
        <w:jc w:val="center"/>
        <w:rPr>
          <w:szCs w:val="24"/>
          <w:lang w:val="en-US" w:eastAsia="lt-LT"/>
        </w:rPr>
      </w:pPr>
      <w:r>
        <w:rPr>
          <w:szCs w:val="24"/>
          <w:lang w:eastAsia="lt-LT"/>
        </w:rPr>
        <w:t>Vilnius</w:t>
      </w:r>
    </w:p>
    <w:p w:rsidR="00902F7F" w:rsidRDefault="00902F7F">
      <w:pPr>
        <w:spacing w:line="360" w:lineRule="auto"/>
        <w:jc w:val="both"/>
        <w:rPr>
          <w:szCs w:val="24"/>
          <w:lang w:val="en-US" w:eastAsia="lt-LT"/>
        </w:rPr>
      </w:pPr>
    </w:p>
    <w:p w:rsidR="00902F7F" w:rsidRDefault="00777744">
      <w:pPr>
        <w:spacing w:line="276" w:lineRule="auto"/>
        <w:ind w:firstLine="720"/>
        <w:jc w:val="both"/>
        <w:rPr>
          <w:szCs w:val="24"/>
          <w:lang w:val="en-US" w:eastAsia="lt-LT"/>
        </w:rPr>
      </w:pPr>
      <w:r>
        <w:rPr>
          <w:b/>
          <w:bCs/>
          <w:szCs w:val="24"/>
          <w:lang w:eastAsia="lt-LT"/>
        </w:rPr>
        <w:t>1</w:t>
      </w:r>
      <w:r>
        <w:rPr>
          <w:b/>
          <w:bCs/>
          <w:szCs w:val="24"/>
          <w:lang w:eastAsia="lt-LT"/>
        </w:rPr>
        <w:t xml:space="preserve"> straipsnis. </w:t>
      </w:r>
      <w:r>
        <w:rPr>
          <w:b/>
          <w:bCs/>
          <w:szCs w:val="24"/>
          <w:lang w:eastAsia="lt-LT"/>
        </w:rPr>
        <w:t>6 straipsnio pakeitimas</w:t>
      </w:r>
    </w:p>
    <w:p w:rsidR="00902F7F" w:rsidRDefault="00777744">
      <w:pPr>
        <w:spacing w:line="276" w:lineRule="auto"/>
        <w:ind w:left="1080" w:hanging="360"/>
        <w:jc w:val="both"/>
        <w:rPr>
          <w:szCs w:val="24"/>
          <w:lang w:val="en-US" w:eastAsia="lt-LT"/>
        </w:rPr>
      </w:pPr>
      <w:r>
        <w:rPr>
          <w:szCs w:val="24"/>
          <w:lang w:eastAsia="lt-LT"/>
        </w:rPr>
        <w:t>1 Pakeisti 6 straipsnio 1 dalį ir ją išdėstyti taip:</w:t>
      </w:r>
    </w:p>
    <w:p w:rsidR="00902F7F" w:rsidRDefault="00777744">
      <w:pPr>
        <w:spacing w:line="276" w:lineRule="auto"/>
        <w:ind w:firstLine="720"/>
        <w:jc w:val="both"/>
        <w:rPr>
          <w:strike/>
          <w:color w:val="000000"/>
          <w:szCs w:val="24"/>
          <w:lang w:eastAsia="lt-LT"/>
        </w:rPr>
      </w:pPr>
      <w:r>
        <w:rPr>
          <w:szCs w:val="24"/>
          <w:lang w:eastAsia="lt-LT"/>
        </w:rPr>
        <w:t>„</w:t>
      </w:r>
      <w:r>
        <w:rPr>
          <w:szCs w:val="24"/>
          <w:lang w:eastAsia="lt-LT"/>
        </w:rPr>
        <w:t>1</w:t>
      </w:r>
      <w:r>
        <w:rPr>
          <w:szCs w:val="24"/>
          <w:lang w:eastAsia="lt-LT"/>
        </w:rPr>
        <w:t xml:space="preserve">. </w:t>
      </w:r>
      <w:r>
        <w:rPr>
          <w:color w:val="000000"/>
          <w:szCs w:val="24"/>
          <w:lang w:eastAsia="lt-LT"/>
        </w:rPr>
        <w:t xml:space="preserve">Mėgėjų </w:t>
      </w:r>
      <w:r>
        <w:rPr>
          <w:color w:val="000000"/>
          <w:szCs w:val="24"/>
          <w:lang w:eastAsia="lt-LT"/>
        </w:rPr>
        <w:t>sodo teritoriją sudaro sodininkų ir kitų asmenų, įsigijusių mėgėjų sodo teritorijoje sodo sklypą, naudojama nuosavybės ar kitomis teisėmis valdomų sklypų ir bendrojo naudojimo žemė, kuri teisės aktais buvo skirta mėgėjų sodininkystei plėtoti (kolektyviniam</w:t>
      </w:r>
      <w:r>
        <w:rPr>
          <w:color w:val="000000"/>
          <w:szCs w:val="24"/>
          <w:lang w:eastAsia="lt-LT"/>
        </w:rPr>
        <w:t>s sodams steigti) arba priskirta pagal vėliau patikslintą žemės valdos projektą ar teritorijų planavimo dokumentą. Mėgėjų sodo teritorijoje esanti bendrojo naudojimo žemė žemės nuomos mokesčiu ir žemės mokesčiu neapmokestinama. Bendrojo naudojimo žemę bend</w:t>
      </w:r>
      <w:r>
        <w:rPr>
          <w:color w:val="000000"/>
          <w:szCs w:val="24"/>
          <w:lang w:eastAsia="lt-LT"/>
        </w:rPr>
        <w:t>rijos gali nuomoti ar išsipirkti iš valstybės. Bendrijos bendrojo naudojimo žemėje esanti vandens tiekimo ir (arba) nuotekų tvarkymo infrastruktūra bendrijų iniciatyva įstatymų ir Lietuvos Respublikos Vyriausybės</w:t>
      </w:r>
      <w:r>
        <w:rPr>
          <w:b/>
          <w:bCs/>
          <w:color w:val="000000"/>
          <w:szCs w:val="24"/>
          <w:lang w:eastAsia="lt-LT"/>
        </w:rPr>
        <w:t xml:space="preserve"> </w:t>
      </w:r>
      <w:r>
        <w:rPr>
          <w:color w:val="000000"/>
          <w:szCs w:val="24"/>
          <w:lang w:eastAsia="lt-LT"/>
        </w:rPr>
        <w:t>nustatyta tvarka iš bendrijų išperkama arba</w:t>
      </w:r>
      <w:r>
        <w:rPr>
          <w:color w:val="000000"/>
          <w:szCs w:val="24"/>
          <w:lang w:eastAsia="lt-LT"/>
        </w:rPr>
        <w:t xml:space="preserve"> perduodama savivaldybėms ir (ar) savivaldybių kontroliuojamoms įmonėms. Bendrijos bendrojo naudojimo žemėje esantys žemės sklypai su juose esančiais keliais (gatvėmis) ir (ar) kelių juostomis bendrijų iniciatyva (bendrijos susirinkimo sprendimu) Vyriausyb</w:t>
      </w:r>
      <w:r>
        <w:rPr>
          <w:color w:val="000000"/>
          <w:szCs w:val="24"/>
          <w:lang w:eastAsia="lt-LT"/>
        </w:rPr>
        <w:t xml:space="preserve">ės patvirtintose Valstybinės žemės sklypų perdavimo valdyti, naudoti ir disponuoti jais patikėjimo teise savivaldybėms taisyklėse nustatyta tvarka ir sąlygomis perduodami savivaldybėms. Kelių (gatvių) kadastriniai matavimai ir įregistravimas Nekilnojamojo </w:t>
      </w:r>
      <w:r>
        <w:rPr>
          <w:color w:val="000000"/>
          <w:szCs w:val="24"/>
          <w:lang w:eastAsia="lt-LT"/>
        </w:rPr>
        <w:t xml:space="preserve">turto registre finansuojamas Vyriausybės nustatyta tvarka. </w:t>
      </w:r>
    </w:p>
    <w:p w:rsidR="00902F7F" w:rsidRDefault="00777744">
      <w:pPr>
        <w:spacing w:line="276" w:lineRule="auto"/>
        <w:ind w:firstLine="720"/>
        <w:jc w:val="both"/>
        <w:rPr>
          <w:color w:val="000000"/>
          <w:szCs w:val="24"/>
          <w:lang w:eastAsia="lt-LT"/>
        </w:rPr>
      </w:pPr>
      <w:r>
        <w:rPr>
          <w:color w:val="000000"/>
          <w:szCs w:val="24"/>
          <w:lang w:eastAsia="lt-LT"/>
        </w:rPr>
        <w:t>2</w:t>
      </w:r>
      <w:r>
        <w:rPr>
          <w:color w:val="000000"/>
          <w:szCs w:val="24"/>
          <w:lang w:eastAsia="lt-LT"/>
        </w:rPr>
        <w:t>. Pakeisti 6 straipsnio 8 dalį ir ją išdėstyti taip:</w:t>
      </w:r>
    </w:p>
    <w:p w:rsidR="00902F7F" w:rsidRDefault="00777744">
      <w:pPr>
        <w:spacing w:line="276" w:lineRule="auto"/>
        <w:ind w:firstLine="720"/>
        <w:jc w:val="both"/>
        <w:rPr>
          <w:color w:val="000000"/>
          <w:szCs w:val="24"/>
          <w:lang w:eastAsia="lt-LT"/>
        </w:rPr>
      </w:pPr>
      <w:r>
        <w:rPr>
          <w:color w:val="000000"/>
          <w:szCs w:val="24"/>
          <w:lang w:eastAsia="lt-LT"/>
        </w:rPr>
        <w:t>„8. Mėgėjų sodo teritorija ir keliai (gatvės) turi būti tvarkomi taip, kad prireikus į mėgėjų sodo teritoriją atlikti pareigų specialiosiomis transporto priemonėmis galėtų patekti priešgaisrinės apsaugos ir gelbėjimo, policijos, greitosios medicinos pagalb</w:t>
      </w:r>
      <w:r>
        <w:rPr>
          <w:color w:val="000000"/>
          <w:szCs w:val="24"/>
          <w:lang w:eastAsia="lt-LT"/>
        </w:rPr>
        <w:t xml:space="preserve">os ir kitų specialiųjų tarnybų darbuotojai.“ </w:t>
      </w:r>
    </w:p>
    <w:p w:rsidR="00902F7F" w:rsidRDefault="00777744">
      <w:pPr>
        <w:spacing w:line="276" w:lineRule="auto"/>
        <w:ind w:firstLine="709"/>
        <w:jc w:val="both"/>
        <w:rPr>
          <w:b/>
          <w:color w:val="000000"/>
          <w:szCs w:val="24"/>
          <w:lang w:eastAsia="lt-LT"/>
        </w:rPr>
      </w:pPr>
      <w:r>
        <w:rPr>
          <w:b/>
          <w:color w:val="000000"/>
          <w:szCs w:val="24"/>
          <w:lang w:eastAsia="lt-LT"/>
        </w:rPr>
        <w:t>2</w:t>
      </w:r>
      <w:r>
        <w:rPr>
          <w:b/>
          <w:color w:val="000000"/>
          <w:szCs w:val="24"/>
          <w:lang w:eastAsia="lt-LT"/>
        </w:rPr>
        <w:t xml:space="preserve"> straipsnis. </w:t>
      </w:r>
      <w:r>
        <w:rPr>
          <w:b/>
          <w:color w:val="000000"/>
          <w:szCs w:val="24"/>
          <w:lang w:eastAsia="lt-LT"/>
        </w:rPr>
        <w:t>Baigiamosios nuostatos.</w:t>
      </w:r>
    </w:p>
    <w:p w:rsidR="00902F7F" w:rsidRDefault="00777744">
      <w:pPr>
        <w:spacing w:line="276" w:lineRule="auto"/>
        <w:ind w:firstLine="709"/>
        <w:jc w:val="both"/>
        <w:rPr>
          <w:bCs/>
          <w:color w:val="000000"/>
          <w:szCs w:val="24"/>
          <w:lang w:eastAsia="lt-LT"/>
        </w:rPr>
      </w:pPr>
      <w:r>
        <w:rPr>
          <w:bCs/>
          <w:color w:val="000000"/>
          <w:szCs w:val="24"/>
          <w:lang w:eastAsia="lt-LT"/>
        </w:rPr>
        <w:t xml:space="preserve">Šis įstatymas įsigalioja 2021 m. kovo 1 d. </w:t>
      </w:r>
    </w:p>
    <w:p w:rsidR="00902F7F" w:rsidRDefault="00777744">
      <w:pPr>
        <w:spacing w:line="276" w:lineRule="auto"/>
        <w:ind w:firstLine="709"/>
        <w:jc w:val="both"/>
        <w:rPr>
          <w:szCs w:val="24"/>
          <w:lang w:val="en-US" w:eastAsia="lt-LT"/>
        </w:rPr>
      </w:pPr>
    </w:p>
    <w:p w:rsidR="00902F7F" w:rsidRDefault="00777744">
      <w:pPr>
        <w:ind w:firstLine="720"/>
        <w:jc w:val="both"/>
        <w:rPr>
          <w:sz w:val="22"/>
          <w:szCs w:val="22"/>
          <w:lang w:val="en-US" w:eastAsia="lt-LT"/>
        </w:rPr>
      </w:pPr>
      <w:r>
        <w:rPr>
          <w:i/>
          <w:iCs/>
          <w:szCs w:val="24"/>
          <w:lang w:eastAsia="lt-LT"/>
        </w:rPr>
        <w:t>Skelbiu šį Lietuvos Respublikos Seimo priimtą įstatymą.</w:t>
      </w:r>
    </w:p>
    <w:p w:rsidR="00902F7F" w:rsidRDefault="00902F7F">
      <w:pPr>
        <w:rPr>
          <w:szCs w:val="24"/>
          <w:lang w:eastAsia="lt-LT"/>
        </w:rPr>
      </w:pPr>
    </w:p>
    <w:p w:rsidR="00902F7F" w:rsidRDefault="00777744">
      <w:pPr>
        <w:rPr>
          <w:szCs w:val="24"/>
          <w:lang w:eastAsia="lt-LT"/>
        </w:rPr>
      </w:pPr>
      <w:r>
        <w:rPr>
          <w:szCs w:val="24"/>
          <w:lang w:eastAsia="lt-LT"/>
        </w:rPr>
        <w:t>Respublikos Prezidentas</w:t>
      </w:r>
    </w:p>
    <w:p w:rsidR="00902F7F" w:rsidRDefault="00902F7F">
      <w:pPr>
        <w:rPr>
          <w:szCs w:val="24"/>
          <w:lang w:eastAsia="lt-LT"/>
        </w:rPr>
      </w:pPr>
    </w:p>
    <w:p w:rsidR="00902F7F" w:rsidRDefault="00777744">
      <w:pPr>
        <w:tabs>
          <w:tab w:val="left" w:pos="426"/>
        </w:tabs>
        <w:spacing w:line="360" w:lineRule="auto"/>
        <w:jc w:val="both"/>
        <w:rPr>
          <w:rFonts w:eastAsia="Calibri"/>
          <w:szCs w:val="24"/>
        </w:rPr>
      </w:pPr>
      <w:r>
        <w:rPr>
          <w:rFonts w:eastAsia="Calibri"/>
          <w:szCs w:val="24"/>
        </w:rPr>
        <w:t>Teikia</w:t>
      </w:r>
    </w:p>
    <w:p w:rsidR="00777744" w:rsidRDefault="00777744">
      <w:pPr>
        <w:tabs>
          <w:tab w:val="left" w:pos="426"/>
        </w:tabs>
        <w:spacing w:line="360" w:lineRule="auto"/>
        <w:jc w:val="both"/>
        <w:rPr>
          <w:rFonts w:eastAsia="Calibri"/>
          <w:szCs w:val="24"/>
        </w:rPr>
      </w:pPr>
      <w:r>
        <w:rPr>
          <w:rFonts w:eastAsia="Calibri"/>
          <w:szCs w:val="24"/>
        </w:rPr>
        <w:t>Seimo nariai</w:t>
      </w:r>
    </w:p>
    <w:p w:rsidR="00902F7F" w:rsidRDefault="00777744" w:rsidP="00777744">
      <w:pPr>
        <w:tabs>
          <w:tab w:val="left" w:pos="426"/>
        </w:tabs>
        <w:spacing w:line="360" w:lineRule="auto"/>
        <w:ind w:left="3544"/>
        <w:jc w:val="both"/>
        <w:rPr>
          <w:rFonts w:eastAsia="Calibri"/>
          <w:szCs w:val="24"/>
        </w:rPr>
      </w:pPr>
      <w:r>
        <w:rPr>
          <w:rFonts w:eastAsia="Calibri"/>
          <w:szCs w:val="24"/>
        </w:rPr>
        <w:t xml:space="preserve"> </w:t>
      </w:r>
      <w:r>
        <w:rPr>
          <w:rFonts w:eastAsia="Calibri"/>
          <w:szCs w:val="24"/>
        </w:rPr>
        <w:t>Guoda</w:t>
      </w:r>
      <w:r>
        <w:rPr>
          <w:rFonts w:eastAsia="Calibri"/>
          <w:szCs w:val="24"/>
        </w:rPr>
        <w:t xml:space="preserve"> Burokienė</w:t>
      </w:r>
    </w:p>
    <w:p w:rsidR="00902F7F" w:rsidRDefault="00777744">
      <w:pPr>
        <w:tabs>
          <w:tab w:val="left" w:pos="426"/>
        </w:tabs>
        <w:spacing w:line="360" w:lineRule="auto"/>
        <w:ind w:firstLine="3600"/>
        <w:jc w:val="both"/>
        <w:rPr>
          <w:rFonts w:eastAsia="Calibri"/>
          <w:szCs w:val="24"/>
        </w:rPr>
      </w:pPr>
      <w:r>
        <w:rPr>
          <w:rFonts w:eastAsia="Calibri"/>
          <w:szCs w:val="24"/>
        </w:rPr>
        <w:t>Aušrinė Norkienė</w:t>
      </w:r>
    </w:p>
    <w:p w:rsidR="00902F7F" w:rsidRDefault="00777744">
      <w:pPr>
        <w:tabs>
          <w:tab w:val="left" w:pos="426"/>
        </w:tabs>
        <w:spacing w:line="360" w:lineRule="auto"/>
        <w:ind w:firstLine="3600"/>
        <w:jc w:val="both"/>
        <w:rPr>
          <w:rFonts w:eastAsia="Calibri"/>
          <w:szCs w:val="24"/>
        </w:rPr>
      </w:pPr>
      <w:r>
        <w:rPr>
          <w:rFonts w:eastAsia="Calibri"/>
          <w:szCs w:val="24"/>
        </w:rPr>
        <w:lastRenderedPageBreak/>
        <w:t xml:space="preserve">Rimantė </w:t>
      </w:r>
      <w:proofErr w:type="spellStart"/>
      <w:r>
        <w:rPr>
          <w:rFonts w:eastAsia="Calibri"/>
          <w:szCs w:val="24"/>
        </w:rPr>
        <w:t>Šalaševičiūtė</w:t>
      </w:r>
      <w:proofErr w:type="spellEnd"/>
    </w:p>
    <w:p w:rsidR="00902F7F" w:rsidRDefault="00777744">
      <w:pPr>
        <w:tabs>
          <w:tab w:val="left" w:pos="426"/>
        </w:tabs>
        <w:spacing w:line="360" w:lineRule="auto"/>
        <w:ind w:firstLine="3600"/>
        <w:jc w:val="both"/>
      </w:pPr>
      <w:r>
        <w:rPr>
          <w:rFonts w:eastAsia="Calibri"/>
          <w:szCs w:val="24"/>
        </w:rPr>
        <w:t xml:space="preserve">Algirdas </w:t>
      </w:r>
      <w:proofErr w:type="spellStart"/>
      <w:r>
        <w:rPr>
          <w:rFonts w:eastAsia="Calibri"/>
          <w:szCs w:val="24"/>
        </w:rPr>
        <w:t>Stončaitis</w:t>
      </w:r>
      <w:proofErr w:type="spellEnd"/>
    </w:p>
    <w:p w:rsidR="00777744" w:rsidRDefault="00777744">
      <w:pPr>
        <w:tabs>
          <w:tab w:val="left" w:pos="426"/>
        </w:tabs>
        <w:spacing w:line="360" w:lineRule="auto"/>
        <w:ind w:firstLine="3600"/>
        <w:jc w:val="both"/>
      </w:pPr>
      <w:bookmarkStart w:id="0" w:name="_GoBack"/>
      <w:r>
        <w:t>Kęstutis Mažeika</w:t>
      </w:r>
    </w:p>
    <w:p w:rsidR="00777744" w:rsidRDefault="00777744">
      <w:pPr>
        <w:tabs>
          <w:tab w:val="left" w:pos="426"/>
        </w:tabs>
        <w:spacing w:line="360" w:lineRule="auto"/>
        <w:ind w:firstLine="3600"/>
        <w:jc w:val="both"/>
        <w:rPr>
          <w:sz w:val="22"/>
          <w:szCs w:val="22"/>
          <w:lang w:val="en-US" w:eastAsia="lt-LT"/>
        </w:rPr>
      </w:pPr>
      <w:r>
        <w:t xml:space="preserve">Deividas </w:t>
      </w:r>
      <w:proofErr w:type="spellStart"/>
      <w:r>
        <w:t>Labanavičius</w:t>
      </w:r>
      <w:bookmarkEnd w:id="0"/>
      <w:proofErr w:type="spellEnd"/>
    </w:p>
    <w:sectPr w:rsidR="00777744">
      <w:headerReference w:type="even" r:id="rId7"/>
      <w:headerReference w:type="default" r:id="rId8"/>
      <w:footerReference w:type="even" r:id="rId9"/>
      <w:footerReference w:type="default" r:id="rId10"/>
      <w:headerReference w:type="first" r:id="rId11"/>
      <w:footerReference w:type="first" r:id="rId12"/>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F7F" w:rsidRDefault="00777744">
      <w:r>
        <w:separator/>
      </w:r>
    </w:p>
  </w:endnote>
  <w:endnote w:type="continuationSeparator" w:id="0">
    <w:p w:rsidR="00902F7F" w:rsidRDefault="0077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7F" w:rsidRDefault="00902F7F">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7F" w:rsidRDefault="00902F7F">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7F" w:rsidRDefault="00902F7F">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F7F" w:rsidRDefault="00777744">
      <w:r>
        <w:separator/>
      </w:r>
    </w:p>
  </w:footnote>
  <w:footnote w:type="continuationSeparator" w:id="0">
    <w:p w:rsidR="00902F7F" w:rsidRDefault="00777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7F" w:rsidRDefault="00902F7F">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7F" w:rsidRDefault="00777744">
    <w:pPr>
      <w:tabs>
        <w:tab w:val="center" w:pos="4819"/>
        <w:tab w:val="right" w:pos="9638"/>
      </w:tabs>
      <w:jc w:val="center"/>
    </w:pPr>
    <w:r>
      <w:fldChar w:fldCharType="begin"/>
    </w:r>
    <w:r>
      <w:instrText>PAGE   \* MERGEFORMAT</w:instrText>
    </w:r>
    <w:r>
      <w:fldChar w:fldCharType="separate"/>
    </w:r>
    <w:r>
      <w:rPr>
        <w:noProof/>
      </w:rPr>
      <w:t>2</w:t>
    </w:r>
    <w:r>
      <w:fldChar w:fldCharType="end"/>
    </w:r>
  </w:p>
  <w:p w:rsidR="00902F7F" w:rsidRDefault="00902F7F">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7F" w:rsidRDefault="00902F7F">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97"/>
    <w:rsid w:val="00777744"/>
    <w:rsid w:val="00902F7F"/>
    <w:rsid w:val="00F7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BC93"/>
  <w15:docId w15:val="{96DFD1A0-76B9-46F0-8068-5CFABAC7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7460">
      <w:bodyDiv w:val="1"/>
      <w:marLeft w:val="0"/>
      <w:marRight w:val="0"/>
      <w:marTop w:val="0"/>
      <w:marBottom w:val="0"/>
      <w:divBdr>
        <w:top w:val="none" w:sz="0" w:space="0" w:color="auto"/>
        <w:left w:val="none" w:sz="0" w:space="0" w:color="auto"/>
        <w:bottom w:val="none" w:sz="0" w:space="0" w:color="auto"/>
        <w:right w:val="none" w:sz="0" w:space="0" w:color="auto"/>
      </w:divBdr>
    </w:div>
    <w:div w:id="194778995">
      <w:bodyDiv w:val="1"/>
      <w:marLeft w:val="0"/>
      <w:marRight w:val="0"/>
      <w:marTop w:val="0"/>
      <w:marBottom w:val="0"/>
      <w:divBdr>
        <w:top w:val="none" w:sz="0" w:space="0" w:color="auto"/>
        <w:left w:val="none" w:sz="0" w:space="0" w:color="auto"/>
        <w:bottom w:val="none" w:sz="0" w:space="0" w:color="auto"/>
        <w:right w:val="none" w:sz="0" w:space="0" w:color="auto"/>
      </w:divBdr>
    </w:div>
    <w:div w:id="230309788">
      <w:bodyDiv w:val="1"/>
      <w:marLeft w:val="0"/>
      <w:marRight w:val="0"/>
      <w:marTop w:val="0"/>
      <w:marBottom w:val="0"/>
      <w:divBdr>
        <w:top w:val="none" w:sz="0" w:space="0" w:color="auto"/>
        <w:left w:val="none" w:sz="0" w:space="0" w:color="auto"/>
        <w:bottom w:val="none" w:sz="0" w:space="0" w:color="auto"/>
        <w:right w:val="none" w:sz="0" w:space="0" w:color="auto"/>
      </w:divBdr>
    </w:div>
    <w:div w:id="278417121">
      <w:bodyDiv w:val="1"/>
      <w:marLeft w:val="0"/>
      <w:marRight w:val="0"/>
      <w:marTop w:val="0"/>
      <w:marBottom w:val="0"/>
      <w:divBdr>
        <w:top w:val="none" w:sz="0" w:space="0" w:color="auto"/>
        <w:left w:val="none" w:sz="0" w:space="0" w:color="auto"/>
        <w:bottom w:val="none" w:sz="0" w:space="0" w:color="auto"/>
        <w:right w:val="none" w:sz="0" w:space="0" w:color="auto"/>
      </w:divBdr>
    </w:div>
    <w:div w:id="411973219">
      <w:bodyDiv w:val="1"/>
      <w:marLeft w:val="0"/>
      <w:marRight w:val="0"/>
      <w:marTop w:val="0"/>
      <w:marBottom w:val="0"/>
      <w:divBdr>
        <w:top w:val="none" w:sz="0" w:space="0" w:color="auto"/>
        <w:left w:val="none" w:sz="0" w:space="0" w:color="auto"/>
        <w:bottom w:val="none" w:sz="0" w:space="0" w:color="auto"/>
        <w:right w:val="none" w:sz="0" w:space="0" w:color="auto"/>
      </w:divBdr>
    </w:div>
    <w:div w:id="449478049">
      <w:bodyDiv w:val="1"/>
      <w:marLeft w:val="0"/>
      <w:marRight w:val="0"/>
      <w:marTop w:val="0"/>
      <w:marBottom w:val="0"/>
      <w:divBdr>
        <w:top w:val="none" w:sz="0" w:space="0" w:color="auto"/>
        <w:left w:val="none" w:sz="0" w:space="0" w:color="auto"/>
        <w:bottom w:val="none" w:sz="0" w:space="0" w:color="auto"/>
        <w:right w:val="none" w:sz="0" w:space="0" w:color="auto"/>
      </w:divBdr>
    </w:div>
    <w:div w:id="500970327">
      <w:bodyDiv w:val="1"/>
      <w:marLeft w:val="0"/>
      <w:marRight w:val="0"/>
      <w:marTop w:val="0"/>
      <w:marBottom w:val="0"/>
      <w:divBdr>
        <w:top w:val="none" w:sz="0" w:space="0" w:color="auto"/>
        <w:left w:val="none" w:sz="0" w:space="0" w:color="auto"/>
        <w:bottom w:val="none" w:sz="0" w:space="0" w:color="auto"/>
        <w:right w:val="none" w:sz="0" w:space="0" w:color="auto"/>
      </w:divBdr>
    </w:div>
    <w:div w:id="563414730">
      <w:bodyDiv w:val="1"/>
      <w:marLeft w:val="0"/>
      <w:marRight w:val="0"/>
      <w:marTop w:val="0"/>
      <w:marBottom w:val="0"/>
      <w:divBdr>
        <w:top w:val="none" w:sz="0" w:space="0" w:color="auto"/>
        <w:left w:val="none" w:sz="0" w:space="0" w:color="auto"/>
        <w:bottom w:val="none" w:sz="0" w:space="0" w:color="auto"/>
        <w:right w:val="none" w:sz="0" w:space="0" w:color="auto"/>
      </w:divBdr>
    </w:div>
    <w:div w:id="927933154">
      <w:bodyDiv w:val="1"/>
      <w:marLeft w:val="0"/>
      <w:marRight w:val="0"/>
      <w:marTop w:val="0"/>
      <w:marBottom w:val="0"/>
      <w:divBdr>
        <w:top w:val="none" w:sz="0" w:space="0" w:color="auto"/>
        <w:left w:val="none" w:sz="0" w:space="0" w:color="auto"/>
        <w:bottom w:val="none" w:sz="0" w:space="0" w:color="auto"/>
        <w:right w:val="none" w:sz="0" w:space="0" w:color="auto"/>
      </w:divBdr>
    </w:div>
    <w:div w:id="1043674159">
      <w:bodyDiv w:val="1"/>
      <w:marLeft w:val="0"/>
      <w:marRight w:val="0"/>
      <w:marTop w:val="0"/>
      <w:marBottom w:val="0"/>
      <w:divBdr>
        <w:top w:val="none" w:sz="0" w:space="0" w:color="auto"/>
        <w:left w:val="none" w:sz="0" w:space="0" w:color="auto"/>
        <w:bottom w:val="none" w:sz="0" w:space="0" w:color="auto"/>
        <w:right w:val="none" w:sz="0" w:space="0" w:color="auto"/>
      </w:divBdr>
    </w:div>
    <w:div w:id="1051423479">
      <w:bodyDiv w:val="1"/>
      <w:marLeft w:val="0"/>
      <w:marRight w:val="0"/>
      <w:marTop w:val="0"/>
      <w:marBottom w:val="0"/>
      <w:divBdr>
        <w:top w:val="none" w:sz="0" w:space="0" w:color="auto"/>
        <w:left w:val="none" w:sz="0" w:space="0" w:color="auto"/>
        <w:bottom w:val="none" w:sz="0" w:space="0" w:color="auto"/>
        <w:right w:val="none" w:sz="0" w:space="0" w:color="auto"/>
      </w:divBdr>
    </w:div>
    <w:div w:id="1224868874">
      <w:bodyDiv w:val="1"/>
      <w:marLeft w:val="0"/>
      <w:marRight w:val="0"/>
      <w:marTop w:val="0"/>
      <w:marBottom w:val="0"/>
      <w:divBdr>
        <w:top w:val="none" w:sz="0" w:space="0" w:color="auto"/>
        <w:left w:val="none" w:sz="0" w:space="0" w:color="auto"/>
        <w:bottom w:val="none" w:sz="0" w:space="0" w:color="auto"/>
        <w:right w:val="none" w:sz="0" w:space="0" w:color="auto"/>
      </w:divBdr>
    </w:div>
    <w:div w:id="1227497863">
      <w:bodyDiv w:val="1"/>
      <w:marLeft w:val="0"/>
      <w:marRight w:val="0"/>
      <w:marTop w:val="0"/>
      <w:marBottom w:val="0"/>
      <w:divBdr>
        <w:top w:val="none" w:sz="0" w:space="0" w:color="auto"/>
        <w:left w:val="none" w:sz="0" w:space="0" w:color="auto"/>
        <w:bottom w:val="none" w:sz="0" w:space="0" w:color="auto"/>
        <w:right w:val="none" w:sz="0" w:space="0" w:color="auto"/>
      </w:divBdr>
    </w:div>
    <w:div w:id="1401754057">
      <w:bodyDiv w:val="1"/>
      <w:marLeft w:val="0"/>
      <w:marRight w:val="0"/>
      <w:marTop w:val="0"/>
      <w:marBottom w:val="0"/>
      <w:divBdr>
        <w:top w:val="none" w:sz="0" w:space="0" w:color="auto"/>
        <w:left w:val="none" w:sz="0" w:space="0" w:color="auto"/>
        <w:bottom w:val="none" w:sz="0" w:space="0" w:color="auto"/>
        <w:right w:val="none" w:sz="0" w:space="0" w:color="auto"/>
      </w:divBdr>
    </w:div>
    <w:div w:id="1402023645">
      <w:bodyDiv w:val="1"/>
      <w:marLeft w:val="0"/>
      <w:marRight w:val="0"/>
      <w:marTop w:val="0"/>
      <w:marBottom w:val="0"/>
      <w:divBdr>
        <w:top w:val="none" w:sz="0" w:space="0" w:color="auto"/>
        <w:left w:val="none" w:sz="0" w:space="0" w:color="auto"/>
        <w:bottom w:val="none" w:sz="0" w:space="0" w:color="auto"/>
        <w:right w:val="none" w:sz="0" w:space="0" w:color="auto"/>
      </w:divBdr>
    </w:div>
    <w:div w:id="1440904591">
      <w:bodyDiv w:val="1"/>
      <w:marLeft w:val="0"/>
      <w:marRight w:val="0"/>
      <w:marTop w:val="0"/>
      <w:marBottom w:val="0"/>
      <w:divBdr>
        <w:top w:val="none" w:sz="0" w:space="0" w:color="auto"/>
        <w:left w:val="none" w:sz="0" w:space="0" w:color="auto"/>
        <w:bottom w:val="none" w:sz="0" w:space="0" w:color="auto"/>
        <w:right w:val="none" w:sz="0" w:space="0" w:color="auto"/>
      </w:divBdr>
    </w:div>
    <w:div w:id="1558392816">
      <w:bodyDiv w:val="1"/>
      <w:marLeft w:val="0"/>
      <w:marRight w:val="0"/>
      <w:marTop w:val="0"/>
      <w:marBottom w:val="0"/>
      <w:divBdr>
        <w:top w:val="none" w:sz="0" w:space="0" w:color="auto"/>
        <w:left w:val="none" w:sz="0" w:space="0" w:color="auto"/>
        <w:bottom w:val="none" w:sz="0" w:space="0" w:color="auto"/>
        <w:right w:val="none" w:sz="0" w:space="0" w:color="auto"/>
      </w:divBdr>
      <w:divsChild>
        <w:div w:id="1688411644">
          <w:marLeft w:val="0"/>
          <w:marRight w:val="0"/>
          <w:marTop w:val="0"/>
          <w:marBottom w:val="0"/>
          <w:divBdr>
            <w:top w:val="none" w:sz="0" w:space="0" w:color="auto"/>
            <w:left w:val="none" w:sz="0" w:space="0" w:color="auto"/>
            <w:bottom w:val="none" w:sz="0" w:space="0" w:color="auto"/>
            <w:right w:val="none" w:sz="0" w:space="0" w:color="auto"/>
          </w:divBdr>
          <w:divsChild>
            <w:div w:id="14969969">
              <w:marLeft w:val="0"/>
              <w:marRight w:val="0"/>
              <w:marTop w:val="0"/>
              <w:marBottom w:val="0"/>
              <w:divBdr>
                <w:top w:val="none" w:sz="0" w:space="0" w:color="auto"/>
                <w:left w:val="none" w:sz="0" w:space="0" w:color="auto"/>
                <w:bottom w:val="none" w:sz="0" w:space="0" w:color="auto"/>
                <w:right w:val="none" w:sz="0" w:space="0" w:color="auto"/>
              </w:divBdr>
              <w:divsChild>
                <w:div w:id="571046073">
                  <w:marLeft w:val="0"/>
                  <w:marRight w:val="0"/>
                  <w:marTop w:val="0"/>
                  <w:marBottom w:val="0"/>
                  <w:divBdr>
                    <w:top w:val="none" w:sz="0" w:space="0" w:color="auto"/>
                    <w:left w:val="none" w:sz="0" w:space="0" w:color="auto"/>
                    <w:bottom w:val="none" w:sz="0" w:space="0" w:color="auto"/>
                    <w:right w:val="none" w:sz="0" w:space="0" w:color="auto"/>
                  </w:divBdr>
                  <w:divsChild>
                    <w:div w:id="1705934517">
                      <w:marLeft w:val="0"/>
                      <w:marRight w:val="0"/>
                      <w:marTop w:val="0"/>
                      <w:marBottom w:val="0"/>
                      <w:divBdr>
                        <w:top w:val="none" w:sz="0" w:space="0" w:color="auto"/>
                        <w:left w:val="none" w:sz="0" w:space="0" w:color="auto"/>
                        <w:bottom w:val="none" w:sz="0" w:space="0" w:color="auto"/>
                        <w:right w:val="none" w:sz="0" w:space="0" w:color="auto"/>
                      </w:divBdr>
                      <w:divsChild>
                        <w:div w:id="13526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096247">
      <w:bodyDiv w:val="1"/>
      <w:marLeft w:val="0"/>
      <w:marRight w:val="0"/>
      <w:marTop w:val="0"/>
      <w:marBottom w:val="0"/>
      <w:divBdr>
        <w:top w:val="none" w:sz="0" w:space="0" w:color="auto"/>
        <w:left w:val="none" w:sz="0" w:space="0" w:color="auto"/>
        <w:bottom w:val="none" w:sz="0" w:space="0" w:color="auto"/>
        <w:right w:val="none" w:sz="0" w:space="0" w:color="auto"/>
      </w:divBdr>
    </w:div>
    <w:div w:id="21115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1449</Words>
  <Characters>826</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2020-12-02T13:00:00Z</dcterms:created>
  <lastModifiedBy>EITUTIENĖ Rasa</lastModifiedBy>
  <lastPrinted>2020-08-12T07:47:00Z</lastPrinted>
  <dcterms:modified xsi:type="dcterms:W3CDTF">2020-12-04T06:57:00Z</dcterms:modified>
  <revision>3</revision>
</coreProperties>
</file>