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eac7dfa5506c4cda98046aaa0a8c4154"/>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33719C6D" wp14:editId="288ADE49">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cs="Tahoma"/>
                    <w:szCs w:val="24"/>
                    <w:lang w:bidi="en-US"/>
                  </w:rPr>
                  <w:t>Adresatams pagal sąrašą</w:t>
                </w: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2021–05–</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r>
                  <w:rPr>
                    <w:rFonts w:eastAsia="Andale Sans UI" w:cs="Tahoma"/>
                    <w:szCs w:val="24"/>
                    <w:lang w:bidi="en-US"/>
                  </w:rPr>
                  <w:t>(62)–D8(E)–</w:t>
                </w:r>
              </w:p>
            </w:tc>
          </w:tr>
          <w:tr>
            <w:trPr>
              <w:trHeight w:val="340"/>
            </w:trPr>
            <w:tc>
              <w:tcPr>
                <w:tcW w:w="9638" w:type="dxa"/>
                <w:gridSpan w:val="5"/>
                <w:tcMar>
                  <w:top w:w="0" w:type="dxa"/>
                  <w:left w:w="0" w:type="dxa"/>
                  <w:bottom w:w="0" w:type="dxa"/>
                  <w:right w:w="0" w:type="dxa"/>
                </w:tcMar>
              </w:tcPr>
              <w:p>
                <w:pPr>
                  <w:jc w:val="both"/>
                  <w:rPr>
                    <w:rFonts w:eastAsia="Andale Sans UI" w:cs="Tahoma"/>
                    <w:b/>
                    <w:bCs/>
                    <w:caps/>
                    <w:szCs w:val="24"/>
                    <w:lang w:bidi="en-US"/>
                  </w:rPr>
                </w:pPr>
                <w:r>
                  <w:rPr>
                    <w:rFonts w:eastAsia="Andale Sans UI" w:cs="Tahoma"/>
                    <w:b/>
                    <w:bCs/>
                    <w:caps/>
                    <w:szCs w:val="24"/>
                    <w:lang w:bidi="en-US"/>
                  </w:rPr>
                  <w:t xml:space="preserve">DĖL APLINKOS MINISTRO ĮSAKYMO „DĖL ŽALIŲJŲ PIRKIMŲ ĮGYVENDINIMO </w:t>
                </w:r>
              </w:p>
              <w:p>
                <w:pPr>
                  <w:widowControl w:val="0"/>
                  <w:suppressLineNumbers/>
                  <w:suppressAutoHyphens/>
                  <w:jc w:val="both"/>
                  <w:rPr>
                    <w:rFonts w:eastAsia="Andale Sans UI" w:cs="Tahoma"/>
                    <w:b/>
                    <w:bCs/>
                    <w:szCs w:val="24"/>
                    <w:lang w:bidi="en-US"/>
                  </w:rPr>
                </w:pPr>
                <w:r>
                  <w:rPr>
                    <w:rFonts w:eastAsia="Andale Sans UI" w:cs="Tahoma"/>
                    <w:b/>
                    <w:bCs/>
                    <w:caps/>
                    <w:szCs w:val="24"/>
                    <w:lang w:bidi="en-US"/>
                  </w:rPr>
                  <w:t>2021−2025 METŲ PRIEMONIŲ PLANO PATVIRTINIMO“ PROJEKTO DERINIMO</w:t>
                </w:r>
              </w:p>
            </w:tc>
          </w:tr>
        </w:tbl>
        <w:p>
          <w:pPr>
            <w:widowControl w:val="0"/>
            <w:suppressAutoHyphens/>
            <w:jc w:val="both"/>
            <w:rPr>
              <w:rFonts w:eastAsia="Andale Sans UI" w:cs="Tahoma"/>
              <w:szCs w:val="24"/>
              <w:lang w:bidi="en-US"/>
            </w:rPr>
          </w:pPr>
        </w:p>
      </w:sdtContent>
    </w:sdt>
    <w:sdt>
      <w:sdtPr>
        <w:alias w:val="pastraipa"/>
        <w:tag w:val="part_1e6899d54e374b059ea2807997439ac5"/>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 xml:space="preserve">Aplinkos ministerija teikia derinti Lietuvos Respublikos aplinkos ministro įsakymo „Dėl Žaliųjų pirkimų įgyvendinimo 2021–2025 metų priemonių plano patvirtinimo“ projektą (toliau – projektas). </w:t>
          </w:r>
        </w:p>
      </w:sdtContent>
    </w:sdt>
    <w:sdt>
      <w:sdtPr>
        <w:alias w:val="pastraipa"/>
        <w:tag w:val="part_ee157fae35e54217ac0d90f234395bad"/>
        <w:lock w:val="sdtLocked"/>
        <w:richText/>
      </w:sdtPr>
      <w:sdtContent>
        <w:p>
          <w:pPr>
            <w:widowControl w:val="0"/>
            <w:suppressAutoHyphens/>
            <w:jc w:val="both"/>
            <w:rPr>
              <w:rFonts w:eastAsia="Andale Sans UI" w:cs="Tahoma"/>
              <w:b/>
              <w:szCs w:val="24"/>
              <w:lang w:bidi="en-US"/>
            </w:rPr>
          </w:pPr>
          <w:r>
            <w:rPr>
              <w:rFonts w:eastAsia="Andale Sans UI" w:cs="Tahoma"/>
              <w:szCs w:val="24"/>
              <w:lang w:bidi="en-US"/>
            </w:rPr>
            <w:t>Projektas parengtas įgyvendinant Vyriausybės 2010 m. liepos 21 d. nutarimo Nr. 1133 „Dėl Žaliųjų pirkimų tikslų nustatymo ir įgyvendinimo“ pakeitimo projekto, 2021 m. gegužės 14 d. pateikto Vyriausybei</w:t>
          </w:r>
          <w:r>
            <w:rPr>
              <w:rFonts w:eastAsia="Andale Sans UI" w:cs="Tahoma"/>
              <w:szCs w:val="24"/>
              <w:vertAlign w:val="superscript"/>
              <w:lang w:bidi="en-US"/>
            </w:rPr>
            <w:footnoteReference w:id="1"/>
          </w:r>
          <w:r>
            <w:rPr>
              <w:rFonts w:eastAsia="Andale Sans UI" w:cs="Tahoma"/>
              <w:szCs w:val="24"/>
              <w:lang w:bidi="en-US"/>
            </w:rPr>
            <w:t>, 6 punktą, kuriuo pavedama Aplinkos ministerijai, suderinus su Viešųjų pirkimų tarnyba, iki 2021 m. birželio 30 d. patvirtinti Žaliųjų pirkimų įgyvendinimo 2021–2025 m. priemonių planą (toliau – priemonių planas).</w:t>
          </w:r>
        </w:p>
      </w:sdtContent>
    </w:sdt>
    <w:sdt>
      <w:sdtPr>
        <w:alias w:val="pastraipa"/>
        <w:tag w:val="part_ca71a8e05b3f47cba52548fb2961fe45"/>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Projektas parengtas atsižvelgiant į tai, kad 2021–2030 m. Nacionaliniame pažangos plane įtvirtinama, kad siekiant prisidėti prie horizontaliojo darnaus vystymosi principo įgyvendinimo Lietuvoje numatoma didinti žaliųjų viešųjų pirkimų (toliau – ŽVP) dalį</w:t>
          </w:r>
          <w:r>
            <w:rPr>
              <w:rFonts w:eastAsia="Andale Sans UI" w:cs="Tahoma"/>
              <w:szCs w:val="24"/>
              <w:vertAlign w:val="superscript"/>
              <w:lang w:bidi="en-US"/>
            </w:rPr>
            <w:footnoteReference w:id="2"/>
          </w:r>
          <w:r>
            <w:rPr>
              <w:rFonts w:eastAsia="Andale Sans UI" w:cs="Tahoma"/>
              <w:szCs w:val="24"/>
              <w:lang w:bidi="en-US"/>
            </w:rPr>
            <w:t xml:space="preserve">; Lietuvos Respublikos Vyriausybės programoje, patvirtintoje Seimo 2020 m. gruodžio 11 d. nutarimu Nr. XIV-72 „Dėl aštuonioliktosios Lietuvos Respublikos Vyriausybės programos“, nurodoma, kad nuo 2023 m. valstybinės įstaigos bus įpareigotos prekes, darbus ir paslaugas įsigyti tik žaliųjų pirkimų būdu. </w:t>
          </w:r>
        </w:p>
      </w:sdtContent>
    </w:sdt>
    <w:sdt>
      <w:sdtPr>
        <w:alias w:val="pastraipa"/>
        <w:tag w:val="part_36f632498e204f7e9465787121481afa"/>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 xml:space="preserve">Priėmus įsakymą būtų įgyvendinta Aštuonioliktosios Vyriausybės programos nuostatų įgyvendinimo plano, patvirtinto Vyriausybės 2021 m. kovo 10 d. nutarimu Nr. 155 „Dėl aštuonioliktosios Lietuvos Respublikos Vyriausybės programos nuostatų įgyvendinimo plano patvirtinimo“, 6.1.15 veiksmas „Sustiprinti aplinkos apsaugos kriterijų naudojimo privalomumą viešuosiuose pirkimuose, įtvirtinti nuostatas, kad nuo 2023 m. prekės, paslaugos ir darbai įsigyjami tik žaliųjų pirkimų būdu, įdiegti konsultavimo, informacijos sklaidos ir bendradarbiavimo su rinka mechanizmus žaliųjų viešųjų pirkimų srityje“, 6.1.16 veiksmas „Išplėsti žaliųjų pirkimų vykdymą įgyvendinant nacionalines ir ES finansavimo programas“. </w:t>
          </w:r>
        </w:p>
      </w:sdtContent>
    </w:sdt>
    <w:sdt>
      <w:sdtPr>
        <w:alias w:val="pastraipa"/>
        <w:tag w:val="part_d07e920556ca4c039af7d29e0081c904"/>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Priemonių plane įtvirtinami uždaviniai ir juos įgyvendinančios vienkartinės ir tęstinės priemonės, kurias institucijos turės įgyvendinti 2021–2025 m. Šių priemonių įgyvendinimas leis tobulinti perkančiųjų organizacijų, perkančiųjų subjektų ir neperkančiųjų organizacijų kompetenciją žaliųjų pirkimų srityje, užtikrinti tinkamą konsultavimą žaliųjų pirkimų vykdymo klausimais; tęsti žaliųjų pirkimų teisinio reglamentavimo tobulinimą; skatinti informacijos apie žaliuosius pirkimus sklaidą, stiprinti bendradarbiavimą su rinka; tobulinti informacines sistemas, kuriose vykdomi viešieji pirkimai, užtikrinti tinkamą informacijos apie žaliuosius pirkimus rinkimą ir sisteminimą; stebėti žaliųjų pirkimų vykdymo pažangą.</w:t>
          </w:r>
        </w:p>
      </w:sdtContent>
    </w:sdt>
    <w:sdt>
      <w:sdtPr>
        <w:alias w:val="pastraipa"/>
        <w:tag w:val="part_31299025950d4696a64dd63ce18602b6"/>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Priemonių planas bus tvirtinamas priėmus Lietuvos Respublikos Vyriausybės 2010 m. liepos 21 d. nutarimo Nr. 1133 „Dėl Žaliųjų pirkimų tikslų nustatymo ir įgyvendinimo“ projektą.</w:t>
          </w:r>
        </w:p>
      </w:sdtContent>
    </w:sdt>
    <w:sdt>
      <w:sdtPr>
        <w:alias w:val="pastraipa"/>
        <w:tag w:val="part_c17d40be56014017bfff2ab4b980d524"/>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Prašome pastabas ir pasiūlymus pateikti per 10 darbo dienų nuo projekto paskelbimo TAIS. Negavę pastabų per nurodytą terminą, laikysime, kad pastabų projektui neturite.</w:t>
          </w:r>
        </w:p>
      </w:sdtContent>
    </w:sdt>
    <w:sdt>
      <w:sdtPr>
        <w:alias w:val="pastraipa"/>
        <w:tag w:val="part_e5c4c6e8873341e189c941cc54e9939c"/>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 xml:space="preserve">Projektą parengė Aplinkos ministerijos Strateginių pokyčių grupės (vadovas Aurimas Saladžius, tel. 8 696 59321, el. p. aurimas.saladzius@am.lt) vyriausiasis specialistas Arnas Liauksminas (tel. 8 614 08012, el. p. arnas.liauksminas@am.lt). </w:t>
          </w:r>
        </w:p>
      </w:sdtContent>
    </w:sdt>
    <w:sdt>
      <w:sdtPr>
        <w:alias w:val="pastraipa"/>
        <w:tag w:val="part_5b4e0472a4724c05a5c431ebebee2f5f"/>
        <w:lock w:val="sdtLocked"/>
        <w:richText/>
      </w:sdtPr>
      <w:sdtContent>
        <w:p>
          <w:pPr>
            <w:widowControl w:val="0"/>
            <w:suppressAutoHyphens/>
            <w:ind w:firstLine="851"/>
            <w:jc w:val="both"/>
            <w:rPr>
              <w:rFonts w:eastAsia="Andale Sans UI" w:cs="Tahoma"/>
              <w:szCs w:val="24"/>
              <w:lang w:bidi="en-US"/>
            </w:rPr>
          </w:pPr>
          <w:r>
            <w:rPr>
              <w:rFonts w:eastAsia="Andale Sans UI" w:cs="Tahoma"/>
              <w:szCs w:val="24"/>
              <w:lang w:bidi="en-US"/>
            </w:rPr>
            <w:t xml:space="preserve">PRIDEDAMA. </w:t>
          </w:r>
        </w:p>
        <w:sdt>
          <w:sdtPr>
            <w:alias w:val="1 p."/>
            <w:tag w:val="part_e15e7885d5e34248b11cd84e247b0f1e"/>
            <w:lock w:val="sdtLocked"/>
            <w:richText/>
          </w:sdtPr>
          <w:sdtContent>
            <w:p>
              <w:pPr>
                <w:widowControl w:val="0"/>
                <w:suppressAutoHyphens/>
                <w:ind w:firstLine="851"/>
                <w:jc w:val="both"/>
                <w:rPr>
                  <w:rFonts w:eastAsia="Andale Sans UI" w:cs="Tahoma"/>
                  <w:szCs w:val="24"/>
                  <w:lang w:bidi="en-US"/>
                </w:rPr>
              </w:pPr>
              <w:sdt>
                <w:sdtPr>
                  <w:alias w:val="Numeris"/>
                  <w:tag w:val="nr_e15e7885d5e34248b11cd84e247b0f1e"/>
                  <w:lock w:val="sdtLocked"/>
                  <w:richText/>
                </w:sdtPr>
                <w:sdtContent>
                  <w:r>
                    <w:rPr>
                      <w:rFonts w:eastAsia="Andale Sans UI" w:cs="Tahoma"/>
                      <w:szCs w:val="24"/>
                      <w:lang w:bidi="en-US"/>
                    </w:rPr>
                    <w:t>1</w:t>
                  </w:r>
                </w:sdtContent>
              </w:sdt>
              <w:r>
                <w:rPr>
                  <w:rFonts w:eastAsia="Andale Sans UI" w:cs="Tahoma"/>
                  <w:szCs w:val="24"/>
                  <w:lang w:bidi="en-US"/>
                </w:rPr>
                <w:t>.</w:t>
                <w:tab/>
                <w:t>Įsakymo pakeitimo įsakymo projektas, 5 lapai.</w:t>
              </w:r>
            </w:p>
          </w:sdtContent>
        </w:sdt>
        <w:sdt>
          <w:sdtPr>
            <w:alias w:val="2 p."/>
            <w:tag w:val="part_08723b80f9764dcbbfa44c0a684bae18"/>
            <w:lock w:val="sdtLocked"/>
            <w:richText/>
          </w:sdtPr>
          <w:sdtContent>
            <w:p>
              <w:pPr>
                <w:widowControl w:val="0"/>
                <w:suppressAutoHyphens/>
                <w:ind w:firstLine="851"/>
                <w:jc w:val="both"/>
                <w:rPr>
                  <w:rFonts w:eastAsia="Andale Sans UI" w:cs="Tahoma"/>
                  <w:szCs w:val="24"/>
                  <w:lang w:bidi="en-US"/>
                </w:rPr>
              </w:pPr>
              <w:sdt>
                <w:sdtPr>
                  <w:alias w:val="Numeris"/>
                  <w:tag w:val="nr_08723b80f9764dcbbfa44c0a684bae18"/>
                  <w:lock w:val="sdtLocked"/>
                  <w:richText/>
                </w:sdtPr>
                <w:sdtContent>
                  <w:r>
                    <w:rPr>
                      <w:rFonts w:eastAsia="Andale Sans UI" w:cs="Tahoma"/>
                      <w:szCs w:val="24"/>
                      <w:lang w:bidi="en-US"/>
                    </w:rPr>
                    <w:t>2</w:t>
                  </w:r>
                </w:sdtContent>
              </w:sdt>
              <w:r>
                <w:rPr>
                  <w:rFonts w:eastAsia="Andale Sans UI" w:cs="Tahoma"/>
                  <w:szCs w:val="24"/>
                  <w:lang w:bidi="en-US"/>
                </w:rPr>
                <w:t>.</w:t>
                <w:tab/>
                <w:t>Numatomo teisinio reguliavimo poveikio vertinimo pažyma, 2 lapai.</w:t>
              </w: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rPr>
                        <w:rFonts w:eastAsia="Andale Sans UI" w:cs="Tahoma"/>
                        <w:szCs w:val="24"/>
                        <w:lang w:bidi="en-US"/>
                      </w:rPr>
                    </w:pPr>
                    <w:r>
                      <w:rPr>
                        <w:rFonts w:eastAsia="Andale Sans UI" w:cs="Tahoma"/>
                        <w:szCs w:val="24"/>
                        <w:lang w:bidi="en-US"/>
                      </w:rPr>
                      <w:t>Aplinkos ministerijos kanclerė</w:t>
                    </w:r>
                  </w:p>
                </w:tc>
                <w:tc>
                  <w:tcPr>
                    <w:tcW w:w="4826" w:type="dxa"/>
                    <w:vAlign w:val="bottom"/>
                  </w:tcPr>
                  <w:p>
                    <w:pPr>
                      <w:widowControl w:val="0"/>
                      <w:suppressAutoHyphens/>
                      <w:ind w:right="34"/>
                      <w:jc w:val="right"/>
                      <w:rPr>
                        <w:rFonts w:eastAsia="Andale Sans UI" w:cs="Tahoma"/>
                        <w:szCs w:val="24"/>
                        <w:lang w:bidi="en-US"/>
                      </w:rPr>
                    </w:pPr>
                    <w:r>
                      <w:rPr>
                        <w:rFonts w:eastAsia="Andale Sans UI" w:cs="Tahoma"/>
                        <w:szCs w:val="24"/>
                        <w:lang w:bidi="en-US"/>
                      </w:rPr>
                      <w:t>Sigita Vasiljevaitė</w:t>
                    </w:r>
                  </w:p>
                </w:tc>
              </w:tr>
            </w:tbl>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rPr>
                        <w:rFonts w:eastAsia="Andale Sans UI" w:cs="Tahoma"/>
                        <w:szCs w:val="24"/>
                        <w:lang w:bidi="en-US"/>
                      </w:rPr>
                    </w:pPr>
                    <w:r>
                      <w:rPr>
                        <w:rFonts w:eastAsia="Andale Sans UI" w:cs="Tahoma"/>
                        <w:szCs w:val="24"/>
                        <w:lang w:bidi="en-US"/>
                      </w:rPr>
                      <w:t>A. Liauksminas, 8 614 08 012, el. p. arnas.liauksminas@am.lt</w:t>
                    </w:r>
                  </w:p>
                </w:tc>
              </w:tr>
            </w:tbl>
            <w:p>
              <w:pPr>
                <w:widowControl w:val="0"/>
                <w:suppressAutoHyphens/>
                <w:jc w:val="both"/>
                <w:rPr>
                  <w:rFonts w:eastAsia="Andale Sans UI" w:cs="Tahoma"/>
                  <w:szCs w:val="24"/>
                  <w:lang w:bidi="en-US"/>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22AA9EE4" wp14:editId="069E5637">
          <wp:extent cx="469265" cy="774065"/>
          <wp:effectExtent l="0" t="0" r="698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265" cy="774065"/>
                  </a:xfrm>
                  <a:prstGeom prst="rect">
                    <a:avLst/>
                  </a:prstGeom>
                  <a:noFill/>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id="1">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Vyriausybės 2010 m. liepos 21 d. nutarimo Nr. 1133 „Dėl Žaliųjų pirkimų tikslų nustatymo ir įgyvendinimo“ projektas. Prieiga per internetą: </w:t>
      </w:r>
      <w:r>
        <w:rPr>
          <w:rFonts w:eastAsia="Andale Sans UI" w:cs="Tahoma"/>
          <w:color w:val="000080"/>
          <w:sz w:val="20"/>
          <w:u w:val="single"/>
          <w:lang w:bidi="en-US"/>
        </w:rPr>
        <w:t>https://e-seimas.lrs.lt/portal/legalAct/lt/TAP/50c69cb0b47c11eb9624b75b084fae15</w:t>
      </w:r>
      <w:r>
        <w:rPr>
          <w:rFonts w:eastAsia="Andale Sans UI" w:cs="Tahoma"/>
          <w:sz w:val="20"/>
          <w:lang w:bidi="en-US"/>
        </w:rPr>
        <w:t xml:space="preserve"> </w:t>
      </w:r>
    </w:p>
  </w:footnote>
  <w:footnote w:id="2">
    <w:p>
      <w:pPr>
        <w:widowControl w:val="0"/>
        <w:suppressAutoHyphens/>
        <w:jc w:val="both"/>
        <w:rPr>
          <w:rFonts w:eastAsia="Andale Sans UI" w:cs="Tahoma"/>
          <w:szCs w:val="24"/>
          <w:lang w:bidi="en-US"/>
        </w:rPr>
      </w:pPr>
      <w:r>
        <w:rPr>
          <w:rFonts w:eastAsia="Andale Sans UI" w:cs="Tahoma"/>
          <w:szCs w:val="24"/>
          <w:vertAlign w:val="superscript"/>
          <w:lang w:bidi="en-US"/>
        </w:rPr>
        <w:footnoteRef/>
      </w:r>
      <w:r>
        <w:rPr>
          <w:rFonts w:eastAsia="Andale Sans UI" w:cs="Tahoma"/>
          <w:sz w:val="20"/>
          <w:lang w:bidi="en-US"/>
        </w:rPr>
        <w:t xml:space="preserve">Vyriausybės 2020 m. rugsėjo 9 d. nutarimas Nr. 996 „Dėl 2021–2030 metų Nacionalinio pažangos plano patvirtinimo“. Prieiga per internetą: </w:t>
      </w:r>
      <w:hyperlink r:id="rId2" w:history="1">
        <w:r>
          <w:rPr>
            <w:rFonts w:eastAsia="Andale Sans UI" w:cs="Tahoma"/>
            <w:color w:val="000080"/>
            <w:sz w:val="20"/>
            <w:u w:val="single"/>
            <w:lang w:bidi="en-US"/>
          </w:rPr>
          <w:t>https://www.e-tar.lt/portal/lt/legalAct/d492e050f7dd11eaa12ad7c04a383ca0</w:t>
        </w:r>
      </w:hyperlink>
      <w:r>
        <w:rPr>
          <w:rFonts w:eastAsia="Andale Sans UI" w:cs="Tahoma"/>
          <w:sz w:val="20"/>
          <w:lang w:bidi="en-US"/>
        </w:rPr>
        <w:t>.</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34817"/>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D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_rels/footnotes.xml.rels><?xml version="1.0" encoding="UTF-8"?>

<Relationships xmlns="http://schemas.openxmlformats.org/package/2006/relationships">
  <Relationship Id="rId2" Type="http://schemas.openxmlformats.org/officeDocument/2006/relationships/hyperlink" TargetMode="External" Target="https://www.e-tar.lt/portal/lt/legalAct/d492e050f7dd11eaa12ad7c04a383ca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6708e968e8ab45e19d3f740bf4d3af8d" PartId="eac7dfa5506c4cda98046aaa0a8c4154"/>
  <Part Type="pastraipa" DocPartId="1e7f27daff2043d1a146a5f02b5b5bda" PartId="1e6899d54e374b059ea2807997439ac5"/>
  <Part Type="pastraipa" DocPartId="d34b2c6223e14019bf0e0b1b5bdc6af8" PartId="ee157fae35e54217ac0d90f234395bad"/>
  <Part Type="pastraipa" DocPartId="a22c56171e2441aca36043358629fec1" PartId="ca71a8e05b3f47cba52548fb2961fe45"/>
  <Part Type="pastraipa" DocPartId="e583345b37964039afe0c23bd37ed882" PartId="36f632498e204f7e9465787121481afa"/>
  <Part Type="pastraipa" DocPartId="a859006b7a11403abaa9d5833cfea091" PartId="d07e920556ca4c039af7d29e0081c904"/>
  <Part Type="pastraipa" DocPartId="e111aa5d3bf545048916dcfc10a03181" PartId="31299025950d4696a64dd63ce18602b6"/>
  <Part Type="pastraipa" DocPartId="bb798700b4b640eea6dbbbe1a2ffc6fa" PartId="c17d40be56014017bfff2ab4b980d524"/>
  <Part Type="pastraipa" DocPartId="f6f4096bc7bd4bedab674b9d53399538" PartId="e5c4c6e8873341e189c941cc54e9939c"/>
  <Part Type="pastraipa" DocPartId="0fd07347cb7849c49a6fa80ed0bcecba" PartId="5b4e0472a4724c05a5c431ebebee2f5f">
    <Part Type="punktas" Nr="1" Abbr="1 p." DocPartId="ead6598a908f4aacaed51e7200220258" PartId="e15e7885d5e34248b11cd84e247b0f1e"/>
    <Part Type="punktas" Nr="2" Abbr="2 p." DocPartId="2bcfef998a2542f6881de73d71195048" PartId="08723b80f9764dcbbfa44c0a684bae18"/>
  </Part>
</Parts>
</file>

<file path=customXml/itemProps1.xml><?xml version="1.0" encoding="utf-8"?>
<ds:datastoreItem xmlns:ds="http://schemas.openxmlformats.org/officeDocument/2006/customXml" ds:itemID="{1BB2CDCF-499A-4338-B8BC-15E2291E3CF0}">
  <ds:schemaRefs>
    <ds:schemaRef ds:uri="http://schemas.openxmlformats.org/officeDocument/2006/bibliography"/>
  </ds:schemaRefs>
</ds:datastoreItem>
</file>

<file path=customXml/itemProps2.xml><?xml version="1.0" encoding="utf-8"?>
<ds:datastoreItem xmlns:ds="http://schemas.openxmlformats.org/officeDocument/2006/customXml" ds:itemID="{3D6E5C73-5B8C-4FEF-BF15-98FE81E0D7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477</Words>
  <Characters>3421</Characters>
  <Application>Microsoft Office Word</Application>
  <DocSecurity>4</DocSecurity>
  <Lines>103</Lines>
  <Paragraphs>27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3871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2021-05-26T13:28:00Z</dcterms:created>
  <dcterms:modified xsi:type="dcterms:W3CDTF">2021-05-26T13:28:00Z</dcterms:modified>
  <revision>1</revision>
</coreProperties>
</file>