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cae14ecfdc4612afc32d5901825e6c"/>
        <w:lock w:val="sdtLocked"/>
        <w:richText/>
      </w:sdtPr>
      <w:sdtContent>
        <w:p w14:paraId="70A6D3D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4B1B076D"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778D4D9F">
          <w:pPr>
            <w:suppressAutoHyphens/>
            <w:ind w:right="-87"/>
            <w:jc w:val="center"/>
            <w:rPr>
              <w:b/>
              <w:bCs/>
              <w:caps/>
              <w:szCs w:val="24"/>
            </w:rPr>
          </w:pPr>
          <w:r>
            <w:rPr>
              <w:b/>
              <w:bCs/>
              <w:caps/>
              <w:szCs w:val="24"/>
              <w:shd w:val="clear" w:color="auto" w:fill="FFFFFF"/>
            </w:rPr>
            <w:t>DĖL PRITARIMO pakeisti žemės sklypo žemaitės g. 96r, šiaulių mieste, 2003 M. rugsėjo 15 D. VALSTYBINĖS ŽEMĖS NUOMOS SUTARTį NR. N29/03-0231</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65474df5763d4aafbea679981b14744b"/>
            <w:lock w:val="sdtLocked"/>
            <w:richText/>
          </w:sdtPr>
          <w:sdtContent>
            <w:p w14:paraId="5B480EA3" w14:textId="76E08E0C">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44 punktu, 49.7 papunkčiu, 51 punktu, </w:t>
              </w:r>
              <w:r>
                <w:rPr>
                  <w:bCs/>
                  <w:szCs w:val="24"/>
                  <w:lang w:eastAsia="ar-SA"/>
                </w:rPr>
                <w:t>Lietuvos Respublikos Vyriausybės 1999 m. vasario 24 d. nutarimo Nr. 205 „Dėl žemės įvertinimo tvarkos“ 5.9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(duomenys neskelbtini)</w:t>
              </w:r>
              <w:r>
                <w:rPr>
                  <w:szCs w:val="24"/>
                  <w:lang w:eastAsia="ar-SA"/>
                </w:rPr>
                <w:t xml:space="preserve"> 2025-05-28 prašymą (registracijos DVS „Avilys“ Nr. GP-775)</w:t>
              </w:r>
              <w:r>
                <w:rPr>
                  <w:bCs/>
                  <w:szCs w:val="24"/>
                  <w:lang w:eastAsia="ar-SA"/>
                </w:rPr>
                <w:t xml:space="preserve">,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07d78a13930245559e685be2db972515"/>
            <w:lock w:val="sdtLocked"/>
            <w:richText/>
          </w:sdtPr>
          <w:sdtContent>
            <w:p w14:paraId="4C2166F6" w14:textId="309CFAC2">
              <w:pPr>
                <w:suppressAutoHyphens/>
                <w:ind w:firstLine="709"/>
                <w:jc w:val="both"/>
                <w:rPr>
                  <w:szCs w:val="24"/>
                  <w:lang w:eastAsia="ar-SA"/>
                </w:rPr>
              </w:pPr>
              <w:sdt>
                <w:sdtPr>
                  <w:alias w:val="Numeris"/>
                  <w:tag w:val="nr_07d78a13930245559e685be2db972515"/>
                  <w:lock w:val="sdtLocked"/>
                  <w:richText/>
                </w:sdtPr>
                <w:sdtContent>
                  <w:r>
                    <w:rPr>
                      <w:szCs w:val="24"/>
                      <w:lang w:eastAsia="ar-SA"/>
                    </w:rPr>
                    <w:t>1</w:t>
                  </w:r>
                </w:sdtContent>
              </w:sdt>
              <w:r>
                <w:rPr>
                  <w:szCs w:val="24"/>
                  <w:lang w:eastAsia="ar-SA"/>
                </w:rPr>
                <w:t xml:space="preserve">. Pritarti, kad būtų pakeista Šiaulių miesto savivaldybės ir </w:t>
              </w:r>
              <w:r>
                <w:rPr>
                  <w:i/>
                  <w:szCs w:val="24"/>
                  <w:lang w:eastAsia="ar-SA"/>
                </w:rPr>
                <w:t>(duomenys neskelbtini)</w:t>
              </w:r>
              <w:r>
                <w:rPr>
                  <w:szCs w:val="24"/>
                  <w:lang w:eastAsia="ar-SA"/>
                </w:rPr>
                <w:t xml:space="preserve"> 2003 m. rugsėjo 15 d. valstybinės žemės nuomos sutartis Nr. N29/03-0231 (toliau – Sutartis) dėl 0,1728 ha ploto žemės sklypo (kadastro Nr. 2901/0008:370, unikalus Nr. 4400-0076-6161), esančio Žemaitės g. 96R, Šiaulių m., pakeičiant nuomos sutartį išdėstant ją nauja redakcija, pagal susitarimo dėl Sutarties pakeitimo projekte (pridedama) įrašytas sąlygas.</w:t>
              </w:r>
            </w:p>
          </w:sdtContent>
        </w:sdt>
        <w:sdt>
          <w:sdtPr>
            <w:alias w:val="2 p."/>
            <w:tag w:val="part_4396c748099144d1abc5ad56ece82d46"/>
            <w:lock w:val="sdtLocked"/>
            <w:richText/>
          </w:sdtPr>
          <w:sdtContent>
            <w:p w14:paraId="1F4DC31C" w14:textId="5A2302D6">
              <w:pPr>
                <w:suppressAutoHyphens/>
                <w:ind w:firstLine="709"/>
                <w:jc w:val="both"/>
                <w:rPr>
                  <w:szCs w:val="24"/>
                  <w:lang w:eastAsia="ar-SA"/>
                </w:rPr>
              </w:pPr>
              <w:sdt>
                <w:sdtPr>
                  <w:alias w:val="Numeris"/>
                  <w:tag w:val="nr_4396c748099144d1abc5ad56ece82d46"/>
                  <w:lock w:val="sdtLocked"/>
                  <w:richText/>
                </w:sdtPr>
                <w:sdtContent>
                  <w:r>
                    <w:rPr>
                      <w:szCs w:val="24"/>
                      <w:lang w:eastAsia="ar-SA"/>
                    </w:rPr>
                    <w:t>2</w:t>
                  </w:r>
                </w:sdtContent>
              </w:sdt>
              <w:r>
                <w:rPr>
                  <w:szCs w:val="24"/>
                  <w:lang w:eastAsia="ar-SA"/>
                </w:rPr>
                <w:t>. Nustatyti, kad 0,1728 ha ploto valstybinės žemės sklypo Žemaitės g. 96R,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23 000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6F9174E" w14:textId="77777777">
              <w:pPr>
                <w:tabs>
                  <w:tab w:val="left" w:pos="851"/>
                  <w:tab w:val="left" w:pos="900"/>
                </w:tabs>
                <w:suppressAutoHyphens/>
                <w:ind w:right="-85"/>
                <w:jc w:val="both"/>
                <w:rPr>
                  <w:szCs w:val="24"/>
                  <w:lang w:eastAsia="ar-SA"/>
                </w:rPr>
              </w:pPr>
            </w:p>
            <w:p w14:paraId="617716DA" w14:textId="77777777">
              <w:pPr>
                <w:tabs>
                  <w:tab w:val="left" w:pos="851"/>
                  <w:tab w:val="left" w:pos="900"/>
                </w:tabs>
                <w:suppressAutoHyphens/>
                <w:ind w:right="-85"/>
                <w:jc w:val="both"/>
                <w:rPr>
                  <w:szCs w:val="24"/>
                  <w:lang w:eastAsia="ar-SA"/>
                </w:rPr>
              </w:pPr>
            </w:p>
            <w:p w14:paraId="1827E10A" w14:textId="77777777">
              <w:pPr>
                <w:tabs>
                  <w:tab w:val="left" w:pos="851"/>
                  <w:tab w:val="left" w:pos="900"/>
                </w:tabs>
                <w:suppressAutoHyphens/>
                <w:ind w:right="-85"/>
                <w:jc w:val="both"/>
                <w:rPr>
                  <w:szCs w:val="24"/>
                  <w:lang w:eastAsia="ar-SA"/>
                </w:rPr>
              </w:pPr>
            </w:p>
          </w:sdtContent>
        </w:sdt>
        <w:sdt>
          <w:sdtPr>
            <w:alias w:val="signatura"/>
            <w:tag w:val="part_c15140b5de2b481d85684070f6e4b6a4"/>
            <w:lock w:val="sdtLocked"/>
            <w:richText/>
          </w:sdtPr>
          <w:sdtContent>
            <w:p w14:paraId="78684833" w14:textId="3C3DFFAF">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6E3609" w14:textId="77777777">
      <w:pPr>
        <w:suppressAutoHyphens/>
        <w:rPr>
          <w:lang w:eastAsia="ar-SA"/>
        </w:rPr>
      </w:pPr>
      <w:r>
        <w:rPr>
          <w:lang w:eastAsia="ar-SA"/>
        </w:rPr>
        <w:separator/>
      </w:r>
    </w:p>
  </w:endnote>
  <w:endnote w:type="continuationSeparator" w:id="0">
    <w:p w14:paraId="38D3409F"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FB2E"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0DA10"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82EF7"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C965F4" w14:textId="77777777">
      <w:pPr>
        <w:suppressAutoHyphens/>
        <w:rPr>
          <w:lang w:eastAsia="ar-SA"/>
        </w:rPr>
      </w:pPr>
      <w:r>
        <w:rPr>
          <w:lang w:eastAsia="ar-SA"/>
        </w:rPr>
        <w:separator/>
      </w:r>
    </w:p>
  </w:footnote>
  <w:footnote w:type="continuationSeparator" w:id="0">
    <w:p w14:paraId="5D91FC9E"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17AA2"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6F8AC59">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6e806231c7a4611bfbb89995b6a1fb1" PartId="88cae14ecfdc4612afc32d5901825e6c">
    <Part Type="preambule" DocPartId="baeb5d4e32e8459cb9a5402b51ad1242" PartId="65474df5763d4aafbea679981b14744b"/>
    <Part Type="punktas" Nr="1" Abbr="1 p." DocPartId="fa0955d4fd63402bbf0e2e18651c8159" PartId="07d78a13930245559e685be2db972515"/>
    <Part Type="punktas" Nr="2" Abbr="2 p." DocPartId="633358d1e5244945bb06f734da77e45a" PartId="4396c748099144d1abc5ad56ece82d46"/>
    <Part Type="signatura" DocPartId="e8d7cfe9d29a497abc5cd16284f4c176" PartId="c15140b5de2b481d85684070f6e4b6a4"/>
  </Part>
</Parts>
</file>

<file path=customXml/itemProps1.xml><?xml version="1.0" encoding="utf-8"?>
<ds:datastoreItem xmlns:ds="http://schemas.openxmlformats.org/officeDocument/2006/customXml" ds:itemID="{5BD4E23C-89C9-4E3E-ADD8-9C14A0874389}">
  <ds:schemaRefs>
    <ds:schemaRef ds:uri="http://schemas.openxmlformats.org/officeDocument/2006/bibliography"/>
  </ds:schemaRefs>
</ds:datastoreItem>
</file>

<file path=customXml/itemProps2.xml><?xml version="1.0" encoding="utf-8"?>
<ds:datastoreItem xmlns:ds="http://schemas.openxmlformats.org/officeDocument/2006/customXml" ds:itemID="{88240C1C-DE70-4081-872E-20031DE828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347</Words>
  <Characters>2249</Characters>
  <Application>Microsoft Office Word</Application>
  <DocSecurity>4</DocSecurity>
  <Lines>40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2585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2025-06-10T13:58:00Z</dcterms:created>
  <dc:creator>Evaldas</dc:creator>
  <dc:language>en-US</dc:language>
  <lastModifiedBy>adlibuser</lastModifiedBy>
  <lastPrinted>2024-02-07T14:35:00Z</lastPrinted>
  <dcterms:modified xsi:type="dcterms:W3CDTF">2025-06-10T13:58:00Z</dcterms:modified>
  <revision>2</revision>
</coreProperties>
</file>