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9a22943d07104946bdc63dfc1d0cf7ce"/>
        <w:lock w:val="sdtLocked"/>
        <w:richText/>
      </w:sdtPr>
      <w:sdtContent>
        <w:p w14:paraId="7B81114C" w14:textId="77777777">
          <w:pPr>
            <w:ind w:left="7788"/>
            <w:rPr>
              <w:b/>
              <w:bCs/>
              <w:szCs w:val="24"/>
            </w:rPr>
          </w:pPr>
          <w:r>
            <w:rPr>
              <w:b/>
              <w:bCs/>
              <w:szCs w:val="24"/>
            </w:rPr>
            <w:t>Projektas</w:t>
          </w:r>
        </w:p>
        <w:p w14:paraId="0352653E" w14:textId="77777777">
          <w:pPr>
            <w:ind w:left="7788"/>
            <w:rPr>
              <w:szCs w:val="24"/>
            </w:rPr>
          </w:pPr>
          <w:r>
            <w:rPr>
              <w:szCs w:val="24"/>
            </w:rPr>
            <w:t>Nr. TSP-</w:t>
          </w:r>
        </w:p>
        <w:p w14:paraId="0B029F0B" w14:textId="77777777">
          <w:pPr>
            <w:jc w:val="right"/>
            <w:rPr>
              <w:szCs w:val="24"/>
            </w:rPr>
          </w:pPr>
        </w:p>
        <w:tbl>
          <w:tblPr>
            <w:tblW w:w="98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854"/>
          </w:tblGrid>
          <w:tr w14:paraId="468CF028" w14:textId="77777777">
            <w:tc>
              <w:tcPr>
                <w:tcW w:w="9854" w:type="dxa"/>
                <w:tcBorders>
                  <w:top w:val="nil"/>
                  <w:left w:val="nil"/>
                  <w:bottom w:val="nil"/>
                  <w:right w:val="nil"/>
                </w:tcBorders>
              </w:tcPr>
              <w:p w14:paraId="7E9C2038" w14:textId="77777777">
                <w:pPr>
                  <w:keepNext/>
                  <w:jc w:val="center"/>
                  <w:rPr>
                    <w:b/>
                    <w:bCs/>
                    <w:szCs w:val="24"/>
                  </w:rPr>
                </w:pPr>
                <w:r>
                  <w:rPr>
                    <w:b/>
                    <w:bCs/>
                    <w:szCs w:val="24"/>
                  </w:rPr>
                  <w:t xml:space="preserve">RADVILIŠKIO RAJONO SAVIVALDYBĖS TARYBA </w:t>
                </w:r>
              </w:p>
            </w:tc>
          </w:tr>
          <w:tr w14:paraId="3EC4F738" w14:textId="77777777">
            <w:tc>
              <w:tcPr>
                <w:tcW w:w="9854" w:type="dxa"/>
                <w:tcBorders>
                  <w:top w:val="nil"/>
                  <w:left w:val="nil"/>
                  <w:bottom w:val="nil"/>
                  <w:right w:val="nil"/>
                </w:tcBorders>
              </w:tcPr>
              <w:p w14:paraId="27E607C6" w14:textId="77777777">
                <w:pPr>
                  <w:keepNext/>
                  <w:jc w:val="center"/>
                  <w:rPr>
                    <w:b/>
                    <w:bCs/>
                    <w:szCs w:val="24"/>
                  </w:rPr>
                </w:pPr>
              </w:p>
            </w:tc>
          </w:tr>
          <w:tr w14:paraId="14201BD6" w14:textId="77777777">
            <w:tc>
              <w:tcPr>
                <w:tcW w:w="9854" w:type="dxa"/>
                <w:tcBorders>
                  <w:top w:val="nil"/>
                  <w:left w:val="nil"/>
                  <w:bottom w:val="nil"/>
                  <w:right w:val="nil"/>
                </w:tcBorders>
              </w:tcPr>
              <w:p w14:paraId="254CF357" w14:textId="77777777">
                <w:pPr>
                  <w:keepNext/>
                  <w:jc w:val="center"/>
                  <w:rPr>
                    <w:b/>
                    <w:bCs/>
                    <w:szCs w:val="24"/>
                  </w:rPr>
                </w:pPr>
                <w:r>
                  <w:rPr>
                    <w:b/>
                    <w:bCs/>
                    <w:szCs w:val="24"/>
                  </w:rPr>
                  <w:t>SPRENDIMAS</w:t>
                </w:r>
              </w:p>
            </w:tc>
          </w:tr>
          <w:tr w14:paraId="47D761B4" w14:textId="77777777">
            <w:tc>
              <w:tcPr>
                <w:tcW w:w="9854" w:type="dxa"/>
                <w:tcBorders>
                  <w:top w:val="nil"/>
                  <w:left w:val="nil"/>
                  <w:bottom w:val="nil"/>
                  <w:right w:val="nil"/>
                </w:tcBorders>
              </w:tcPr>
              <w:p w14:paraId="2ED8A24E" w14:textId="77777777">
                <w:pPr>
                  <w:keepNext/>
                  <w:jc w:val="center"/>
                  <w:rPr>
                    <w:b/>
                    <w:bCs/>
                    <w:caps/>
                    <w:szCs w:val="24"/>
                  </w:rPr>
                </w:pPr>
                <w:r>
                  <w:rPr>
                    <w:b/>
                    <w:bCs/>
                    <w:caps/>
                    <w:szCs w:val="24"/>
                  </w:rPr>
                  <w:t xml:space="preserve">DĖL VALSTYBINĖS žemės ūkio paskirties žemės sklypų, esančių Radviliškio r. sav., tyruliuose, nuomos </w:t>
                </w:r>
              </w:p>
            </w:tc>
          </w:tr>
          <w:tr w14:paraId="2A66C6D1" w14:textId="77777777">
            <w:tc>
              <w:tcPr>
                <w:tcW w:w="9854" w:type="dxa"/>
                <w:tcBorders>
                  <w:top w:val="nil"/>
                  <w:left w:val="nil"/>
                  <w:bottom w:val="nil"/>
                  <w:right w:val="nil"/>
                </w:tcBorders>
              </w:tcPr>
              <w:p w14:paraId="2CCC084A" w14:textId="77777777">
                <w:pPr>
                  <w:keepNext/>
                  <w:jc w:val="center"/>
                  <w:rPr>
                    <w:b/>
                    <w:bCs/>
                    <w:szCs w:val="24"/>
                  </w:rPr>
                </w:pPr>
              </w:p>
            </w:tc>
          </w:tr>
          <w:tr w14:paraId="69DF6F42" w14:textId="77777777">
            <w:trPr>
              <w:cantSplit/>
            </w:trPr>
            <w:tc>
              <w:tcPr>
                <w:tcW w:w="9854" w:type="dxa"/>
                <w:tcBorders>
                  <w:top w:val="nil"/>
                  <w:left w:val="nil"/>
                  <w:bottom w:val="nil"/>
                  <w:right w:val="nil"/>
                </w:tcBorders>
              </w:tcPr>
              <w:p w14:paraId="43E601CA" w14:textId="0300DC8C">
                <w:pPr>
                  <w:jc w:val="center"/>
                  <w:rPr>
                    <w:szCs w:val="24"/>
                  </w:rPr>
                </w:pPr>
                <w:r>
                  <w:rPr>
                    <w:szCs w:val="24"/>
                  </w:rPr>
                  <w:t xml:space="preserve">2025 m.                     d.  Nr. T-</w:t>
                </w:r>
              </w:p>
            </w:tc>
          </w:tr>
          <w:tr w14:paraId="3AF49B8B" w14:textId="77777777">
            <w:trPr>
              <w:cantSplit/>
              <w:trHeight w:val="294"/>
            </w:trPr>
            <w:tc>
              <w:tcPr>
                <w:tcW w:w="9854" w:type="dxa"/>
                <w:tcBorders>
                  <w:top w:val="nil"/>
                  <w:left w:val="nil"/>
                  <w:bottom w:val="nil"/>
                  <w:right w:val="nil"/>
                </w:tcBorders>
              </w:tcPr>
              <w:p w14:paraId="3BBC1EC1" w14:textId="77777777">
                <w:pPr>
                  <w:tabs>
                    <w:tab w:val="left" w:pos="3912"/>
                  </w:tabs>
                  <w:jc w:val="center"/>
                  <w:rPr>
                    <w:szCs w:val="24"/>
                  </w:rPr>
                </w:pPr>
                <w:r>
                  <w:rPr>
                    <w:szCs w:val="24"/>
                  </w:rPr>
                  <w:t>Radviliškis</w:t>
                </w:r>
              </w:p>
            </w:tc>
          </w:tr>
          <w:tr w14:paraId="7BB21D65" w14:textId="77777777">
            <w:trPr>
              <w:cantSplit/>
              <w:trHeight w:val="294"/>
            </w:trPr>
            <w:tc>
              <w:tcPr>
                <w:tcW w:w="9854" w:type="dxa"/>
                <w:tcBorders>
                  <w:top w:val="nil"/>
                  <w:left w:val="nil"/>
                  <w:bottom w:val="nil"/>
                  <w:right w:val="nil"/>
                </w:tcBorders>
              </w:tcPr>
              <w:p w14:paraId="54FFFDA2" w14:textId="77777777">
                <w:pPr>
                  <w:tabs>
                    <w:tab w:val="left" w:pos="4092"/>
                  </w:tabs>
                  <w:rPr>
                    <w:szCs w:val="24"/>
                  </w:rPr>
                </w:pPr>
              </w:p>
            </w:tc>
          </w:tr>
        </w:tbl>
        <w:p w14:paraId="7B1E9AF5" w14:textId="25F7F32F">
          <w:pPr>
            <w:tabs>
              <w:tab w:val="left" w:pos="709"/>
              <w:tab w:val="left" w:pos="851"/>
            </w:tabs>
            <w:spacing w:line="360" w:lineRule="auto"/>
            <w:ind w:firstLine="851"/>
            <w:jc w:val="both"/>
            <w:rPr>
              <w:spacing w:val="30"/>
              <w:szCs w:val="24"/>
            </w:rPr>
          </w:pPr>
          <w:r>
            <w:rPr>
              <w:szCs w:val="24"/>
            </w:rPr>
            <w:t xml:space="preserve">Vadovaudamasi </w:t>
          </w:r>
          <w:r>
            <w:rPr>
              <w:iCs/>
              <w:szCs w:val="24"/>
            </w:rPr>
            <w:t>Lietuvos Respublikos vietos savivaldos įstatymo 15 straipsnio 2 dalies 20 punktu,</w:t>
          </w:r>
          <w:r>
            <w:rPr>
              <w:szCs w:val="24"/>
            </w:rPr>
            <w:t xml:space="preserve"> Lietuvos Respublikos žemės įstatymo</w:t>
          </w:r>
          <w:r>
            <w:rPr>
              <w:iCs/>
              <w:szCs w:val="24"/>
            </w:rPr>
            <w:t xml:space="preserve"> 9 straipsnio 1 dalies 1 punktu, </w:t>
          </w:r>
          <w:r>
            <w:rPr>
              <w:bCs/>
              <w:szCs w:val="24"/>
            </w:rPr>
            <w:t xml:space="preserve">Valstybinės žemės ūkio paskirties žemės sklypų nuomos taisyklėmis, patvirtintomis Lietuvos Respublikos Vyriausybės 2003 m. vasario 18 d. nutarimu Nr. 236 „Dėl valstybinės žemės ūkio paskirties žemės sklypų pardavimo ir nuomos“, </w:t>
          </w:r>
          <w:r>
            <w:rPr>
              <w:szCs w:val="24"/>
            </w:rPr>
            <w:t xml:space="preserve">atsižvelgdama į Nacionalinės žemės tarnybos prie Aplinkos ministerijos Šiaulių apygardos žemės tvarkymo ir administravimo skyriaus vedėjo 2025 m. balandžio 3 d. įsakymą Nr. 5RKĮ-337-(15.5.6 E.) „Dėl Šiaulių apskrities Radviliškio rajono savivaldybės Tyrulių seniūnijos Tyrulių miestelio kadastro vietovės žemės sklypų planų, kurie prilyginami žemės reformos žemėtvarkos projektui, patvirtinimo“ ir </w:t>
          </w:r>
          <w:r>
            <w:rPr>
              <w:i/>
              <w:szCs w:val="24"/>
            </w:rPr>
            <w:t>(duomenys neskelbtini)</w:t>
          </w:r>
          <w:r>
            <w:rPr>
              <w:szCs w:val="24"/>
            </w:rPr>
            <w:t xml:space="preserve"> 2025 m. balandžio 10 d. prašymus </w:t>
          </w:r>
          <w:r>
            <w:rPr>
              <w:szCs w:val="24"/>
              <w:lang w:eastAsia="ar-SA"/>
            </w:rPr>
            <w:t>(registracijos DVS „Kontora“ Nr. G-2541(8.21) ir Nr. G-2542(8.21)</w:t>
          </w:r>
          <w:r>
            <w:rPr>
              <w:szCs w:val="24"/>
            </w:rPr>
            <w:t xml:space="preserve">, Radviliškio rajono savivaldybės taryba  </w:t>
          </w:r>
          <w:r>
            <w:rPr>
              <w:spacing w:val="40"/>
              <w:szCs w:val="24"/>
            </w:rPr>
            <w:t>nusprendžia:</w:t>
          </w:r>
        </w:p>
        <w:sdt>
          <w:sdtPr>
            <w:alias w:val="1 p."/>
            <w:tag w:val="part_c76c5cfad18d48c5ad2f5a92facb5181"/>
            <w:lock w:val="sdtLocked"/>
            <w:richText/>
          </w:sdtPr>
          <w:sdtContent>
            <w:p w14:paraId="63BFC86C" w14:textId="77777777">
              <w:pPr>
                <w:tabs>
                  <w:tab w:val="left" w:pos="851"/>
                </w:tabs>
                <w:spacing w:line="360" w:lineRule="auto"/>
                <w:ind w:firstLine="851"/>
                <w:jc w:val="both"/>
                <w:rPr>
                  <w:szCs w:val="24"/>
                </w:rPr>
              </w:pPr>
              <w:sdt>
                <w:sdtPr>
                  <w:alias w:val="Numeris"/>
                  <w:tag w:val="nr_c76c5cfad18d48c5ad2f5a92facb5181"/>
                  <w:lock w:val="sdtLocked"/>
                  <w:richText/>
                </w:sdtPr>
                <w:sdtContent>
                  <w:r>
                    <w:rPr>
                      <w:szCs w:val="24"/>
                    </w:rPr>
                    <w:t>1</w:t>
                  </w:r>
                </w:sdtContent>
              </w:sdt>
              <w:r>
                <w:rPr>
                  <w:szCs w:val="24"/>
                </w:rPr>
                <w:t xml:space="preserve">. Išnuomoti be aukciono 25 (dvidešimt penkių) metų terminui (skaičiuojant nuo sutarties sudarymo dienos) žemės ūkio paskirties žemės sklypus, esančius Radviliškio r. sav., Tyruliuose, pagal valstybinės žemės nuomos sutarties projektus, kurie yra neatskiriama sprendimo dalis: </w:t>
              </w:r>
            </w:p>
            <w:sdt>
              <w:sdtPr>
                <w:alias w:val="1.1 pp."/>
                <w:tag w:val="part_0525464462514b48a8b1717dee0112fe"/>
                <w:lock w:val="sdtLocked"/>
                <w:richText/>
              </w:sdtPr>
              <w:sdtContent>
                <w:p w14:paraId="1B951B0D" w14:textId="77777777">
                  <w:pPr>
                    <w:tabs>
                      <w:tab w:val="left" w:pos="851"/>
                    </w:tabs>
                    <w:spacing w:line="360" w:lineRule="auto"/>
                    <w:ind w:firstLine="851"/>
                    <w:jc w:val="both"/>
                    <w:rPr>
                      <w:szCs w:val="24"/>
                    </w:rPr>
                  </w:pPr>
                  <w:sdt>
                    <w:sdtPr>
                      <w:alias w:val="Numeris"/>
                      <w:tag w:val="nr_0525464462514b48a8b1717dee0112fe"/>
                      <w:lock w:val="sdtLocked"/>
                      <w:richText/>
                    </w:sdtPr>
                    <w:sdtContent>
                      <w:r>
                        <w:rPr>
                          <w:szCs w:val="24"/>
                        </w:rPr>
                        <w:t>1.1</w:t>
                      </w:r>
                    </w:sdtContent>
                  </w:sdt>
                  <w:r>
                    <w:rPr>
                      <w:szCs w:val="24"/>
                    </w:rPr>
                    <w:t xml:space="preserve">. 1,0160 ha ploto žemės sklypą (kadastro Nr. 7177/0001:200, unikalus Nr. 4400-3152-2260) (priedas Nr. 1); </w:t>
                  </w:r>
                </w:p>
              </w:sdtContent>
            </w:sdt>
            <w:sdt>
              <w:sdtPr>
                <w:alias w:val="1.2 pp."/>
                <w:tag w:val="part_d8799bd9a2464de5bf3d6c2a68d15e31"/>
                <w:lock w:val="sdtLocked"/>
                <w:richText/>
              </w:sdtPr>
              <w:sdtContent>
                <w:p w14:paraId="6764AA34" w14:textId="3655FB43">
                  <w:pPr>
                    <w:tabs>
                      <w:tab w:val="left" w:pos="851"/>
                    </w:tabs>
                    <w:spacing w:line="360" w:lineRule="auto"/>
                    <w:ind w:firstLine="851"/>
                    <w:jc w:val="both"/>
                    <w:rPr>
                      <w:szCs w:val="24"/>
                    </w:rPr>
                  </w:pPr>
                  <w:sdt>
                    <w:sdtPr>
                      <w:alias w:val="Numeris"/>
                      <w:tag w:val="nr_d8799bd9a2464de5bf3d6c2a68d15e31"/>
                      <w:lock w:val="sdtLocked"/>
                      <w:richText/>
                    </w:sdtPr>
                    <w:sdtContent>
                      <w:r>
                        <w:rPr>
                          <w:szCs w:val="24"/>
                        </w:rPr>
                        <w:t>1.2</w:t>
                      </w:r>
                    </w:sdtContent>
                  </w:sdt>
                  <w:r>
                    <w:rPr>
                      <w:szCs w:val="24"/>
                    </w:rPr>
                    <w:t>. 1,2602 ha ploto žemės sklypą (kadastro Nr. 7177/0001:201, unikalus Nr. 4400-3152-2428) (priedas Nr. 2).</w:t>
                  </w:r>
                </w:p>
              </w:sdtContent>
            </w:sdt>
          </w:sdtContent>
        </w:sdt>
        <w:sdt>
          <w:sdtPr>
            <w:alias w:val="2 p."/>
            <w:tag w:val="part_d746cd423b5c4fa0a18708c2f35448db"/>
            <w:lock w:val="sdtLocked"/>
            <w:richText/>
          </w:sdtPr>
          <w:sdtContent>
            <w:p w14:paraId="2478CF13" w14:textId="77777777">
              <w:pPr>
                <w:tabs>
                  <w:tab w:val="left" w:pos="851"/>
                </w:tabs>
                <w:spacing w:line="360" w:lineRule="auto"/>
                <w:ind w:firstLine="851"/>
                <w:jc w:val="both"/>
                <w:rPr>
                  <w:szCs w:val="24"/>
                </w:rPr>
              </w:pPr>
              <w:sdt>
                <w:sdtPr>
                  <w:alias w:val="Numeris"/>
                  <w:tag w:val="nr_d746cd423b5c4fa0a18708c2f35448db"/>
                  <w:lock w:val="sdtLocked"/>
                  <w:richText/>
                </w:sdtPr>
                <w:sdtContent>
                  <w:r>
                    <w:rPr>
                      <w:szCs w:val="24"/>
                    </w:rPr>
                    <w:t>2</w:t>
                  </w:r>
                </w:sdtContent>
              </w:sdt>
              <w:r>
                <w:rPr>
                  <w:szCs w:val="24"/>
                </w:rPr>
                <w:t>. Įgalioti Radviliškio rajono savivaldybės merą pasirašyti valstybinės žemės nuomos sutartis.</w:t>
              </w:r>
            </w:p>
          </w:sdtContent>
        </w:sdt>
        <w:sdt>
          <w:sdtPr>
            <w:alias w:val="3 p."/>
            <w:tag w:val="part_5e5405ade0a34375a821d42b0118a882"/>
            <w:lock w:val="sdtLocked"/>
            <w:richText/>
          </w:sdtPr>
          <w:sdtContent>
            <w:p w14:paraId="79495AB9" w14:textId="284970CA">
              <w:pPr>
                <w:tabs>
                  <w:tab w:val="left" w:pos="851"/>
                </w:tabs>
                <w:spacing w:line="360" w:lineRule="auto"/>
                <w:ind w:firstLine="851"/>
                <w:jc w:val="both"/>
                <w:rPr>
                  <w:szCs w:val="24"/>
                </w:rPr>
              </w:pPr>
              <w:sdt>
                <w:sdtPr>
                  <w:alias w:val="Numeris"/>
                  <w:tag w:val="nr_5e5405ade0a34375a821d42b0118a882"/>
                  <w:lock w:val="sdtLocked"/>
                  <w:richText/>
                </w:sdtPr>
                <w:sdtContent>
                  <w:r>
                    <w:rPr>
                      <w:szCs w:val="24"/>
                    </w:rPr>
                    <w:t>3</w:t>
                  </w:r>
                </w:sdtContent>
              </w:sdt>
              <w:r>
                <w:rPr>
                  <w:szCs w:val="24"/>
                </w:rPr>
                <w:t>. Nurodyti, kad šis sprendimas ne vėliau kaip per vieną mėnesį nuo jo priėmimo dienos gali būti skundžiamas paduodant skundą Lietuvos administracinių ginčų komisijos Šiaulių apygardos skyriui adresu: Dvaro g. 81, Šiauliai, arba Regionų administraciniam teismui bet kuriuose šio teismo rūmuose.</w:t>
              </w:r>
            </w:p>
            <w:p w14:paraId="0E2A5921" w14:textId="77777777">
              <w:pPr>
                <w:jc w:val="both"/>
                <w:rPr>
                  <w:szCs w:val="24"/>
                </w:rPr>
              </w:pPr>
            </w:p>
            <w:p w14:paraId="09AA0C73" w14:textId="77777777">
              <w:pPr>
                <w:jc w:val="both"/>
                <w:rPr>
                  <w:szCs w:val="24"/>
                </w:rPr>
              </w:pPr>
            </w:p>
            <w:p w14:paraId="121365FA" w14:textId="77777777">
              <w:pPr>
                <w:jc w:val="both"/>
                <w:rPr>
                  <w:szCs w:val="24"/>
                </w:rPr>
              </w:pPr>
            </w:p>
            <w:p w14:paraId="5BAC59DD" w14:textId="4B0E9FE4">
              <w:pPr>
                <w:rPr>
                  <w:szCs w:val="24"/>
                </w:rPr>
              </w:pPr>
              <w:r>
                <w:rPr>
                  <w:szCs w:val="24"/>
                </w:rPr>
                <w:t xml:space="preserve">Savivaldybės meras                                                                                           </w:t>
              </w:r>
            </w:p>
          </w:sdtContent>
        </w:sdt>
        <w:sdt>
          <w:sdtPr>
            <w:alias w:val="skirsnis"/>
            <w:tag w:val="part_1abe6c52533140c398ebb092fa150c00"/>
            <w:lock w:val="sdtLocked"/>
            <w:richText/>
          </w:sdtPr>
          <w:sdtContent>
            <w:sdt>
              <w:sdtPr>
                <w:alias w:val="Pavadinimas"/>
                <w:tag w:val="title_1abe6c52533140c398ebb092fa150c00"/>
                <w:lock w:val="sdtLocked"/>
                <w:richText/>
              </w:sdtPr>
              <w:sdtContent>
                <w:p w14:paraId="51099369" w14:textId="77777777">
                  <w:pPr>
                    <w:jc w:val="center"/>
                    <w:rPr>
                      <w:b/>
                      <w:szCs w:val="24"/>
                    </w:rPr>
                  </w:pPr>
                  <w:r>
                    <w:rPr>
                      <w:b/>
                      <w:szCs w:val="24"/>
                    </w:rPr>
                    <w:t>RADVILIŠKIO RAJONO SAVIVALDYBĖS TARYBOS SPRENDIMO PROJEKTO</w:t>
                  </w:r>
                </w:p>
                <w:p w14:paraId="7768F2CA" w14:textId="77777777">
                  <w:pPr>
                    <w:jc w:val="center"/>
                    <w:rPr>
                      <w:b/>
                      <w:szCs w:val="24"/>
                    </w:rPr>
                  </w:pPr>
                  <w:r>
                    <w:rPr>
                      <w:b/>
                      <w:szCs w:val="24"/>
                    </w:rPr>
                    <w:t>„DĖL VALSTYBINĖS ŽEMĖS ŪKIO PASKIRTIES ŽEMĖS SKLYPŲ, ESANČIŲ RADVILIŠKIO R. SAV., TYRULIUOSE, NUOMOS“</w:t>
                  </w:r>
                </w:p>
                <w:p w14:paraId="103732CF" w14:textId="77777777">
                  <w:pPr>
                    <w:jc w:val="center"/>
                    <w:rPr>
                      <w:szCs w:val="24"/>
                    </w:rPr>
                  </w:pPr>
                  <w:r>
                    <w:rPr>
                      <w:b/>
                      <w:szCs w:val="24"/>
                    </w:rPr>
                    <w:t>AIŠKINAMASIS RAŠTAS</w:t>
                  </w:r>
                </w:p>
              </w:sdtContent>
            </w:sdt>
            <w:p w14:paraId="30A4F9C1" w14:textId="77777777">
              <w:pPr>
                <w:jc w:val="center"/>
                <w:rPr>
                  <w:szCs w:val="24"/>
                </w:rPr>
              </w:pPr>
            </w:p>
            <w:p w14:paraId="440E30B0" w14:textId="055F7E88">
              <w:pPr>
                <w:jc w:val="center"/>
                <w:rPr>
                  <w:szCs w:val="24"/>
                </w:rPr>
              </w:pPr>
              <w:r>
                <w:rPr>
                  <w:szCs w:val="24"/>
                </w:rPr>
                <w:t>2025 m. gegužės 9 d.</w:t>
              </w:r>
            </w:p>
            <w:p w14:paraId="6F6EA607" w14:textId="77777777">
              <w:pPr>
                <w:jc w:val="center"/>
                <w:rPr>
                  <w:szCs w:val="24"/>
                </w:rPr>
              </w:pPr>
              <w:r>
                <w:rPr>
                  <w:szCs w:val="24"/>
                </w:rPr>
                <w:t>Radviliškis</w:t>
              </w:r>
            </w:p>
            <w:p w14:paraId="02E44F6F" w14:textId="77777777"/>
            <w:sdt>
              <w:sdtPr>
                <w:alias w:val="1 p."/>
                <w:tag w:val="part_1457c01b6b5449ba872d35fe31f4e314"/>
                <w:lock w:val="sdtLocked"/>
                <w:richText/>
              </w:sdtPr>
              <w:sdtContent>
                <w:p w14:paraId="0BC81697" w14:textId="2D1E908D">
                  <w:pPr>
                    <w:spacing w:line="360" w:lineRule="auto"/>
                    <w:ind w:left="1080" w:hanging="360"/>
                    <w:jc w:val="both"/>
                    <w:rPr>
                      <w:b/>
                      <w:szCs w:val="24"/>
                    </w:rPr>
                  </w:pPr>
                  <w:sdt>
                    <w:sdtPr>
                      <w:alias w:val="Numeris"/>
                      <w:tag w:val="nr_1457c01b6b5449ba872d35fe31f4e314"/>
                      <w:lock w:val="sdtLocked"/>
                      <w:richText/>
                    </w:sdtPr>
                    <w:sdtContent>
                      <w:r>
                        <w:rPr>
                          <w:b/>
                          <w:szCs w:val="24"/>
                        </w:rPr>
                        <w:t>1</w:t>
                      </w:r>
                    </w:sdtContent>
                  </w:sdt>
                  <w:r>
                    <w:rPr>
                      <w:b/>
                      <w:szCs w:val="24"/>
                    </w:rPr>
                    <w:t>.</w:t>
                    <w:tab/>
                    <w:t>Projekto rengimą paskatinusios priežastys, parengto projekto tikslai ir uždaviniai.</w:t>
                  </w:r>
                </w:p>
                <w:p w14:paraId="16175A5B" w14:textId="77777777">
                  <w:pPr>
                    <w:spacing w:line="360" w:lineRule="auto"/>
                    <w:ind w:firstLine="720"/>
                    <w:jc w:val="both"/>
                    <w:rPr>
                      <w:szCs w:val="24"/>
                    </w:rPr>
                  </w:pPr>
                  <w:r>
                    <w:rPr>
                      <w:szCs w:val="24"/>
                    </w:rPr>
                    <w:t xml:space="preserve">Sprendimo projektas parengtas gavus </w:t>
                  </w:r>
                  <w:r>
                    <w:rPr>
                      <w:i/>
                      <w:szCs w:val="24"/>
                    </w:rPr>
                    <w:t>(duomenys neskelbtini)</w:t>
                  </w:r>
                  <w:r>
                    <w:rPr>
                      <w:szCs w:val="24"/>
                    </w:rPr>
                    <w:t xml:space="preserve"> 2025 m. balandžio 10 d. prašymus išnuomoti valstybinės žemės ūkio paskirties žemės sklypus. Sprendimo projektu siūloma išnuomoti valstybinės žemės ūkio paskirties žemės sklypus (kadastro Nr. 7177/0001:200, unikalus Nr. 4400-3152-2260 ir kadastro Nr. 7177/0001:201, unikalus Nr. 4400-3152-2428), esančius Radviliškio r. sav., Tyruliuose (toliau – Žemės sklypai). </w:t>
                  </w:r>
                </w:p>
                <w:p w14:paraId="18F201B6" w14:textId="77777777">
                  <w:pPr>
                    <w:spacing w:line="360" w:lineRule="auto"/>
                    <w:ind w:firstLine="720"/>
                    <w:jc w:val="both"/>
                    <w:rPr>
                      <w:szCs w:val="24"/>
                    </w:rPr>
                  </w:pPr>
                  <w:r>
                    <w:rPr>
                      <w:szCs w:val="24"/>
                    </w:rPr>
                    <w:t xml:space="preserve">Projekto tikslas – išnuomoti Žemės sklypus, kurie buvo suprojektuoti nuomai </w:t>
                  </w:r>
                  <w:r>
                    <w:rPr>
                      <w:i/>
                      <w:szCs w:val="24"/>
                    </w:rPr>
                    <w:t xml:space="preserve">(duomenys neskelbtini) </w:t>
                  </w:r>
                  <w:r>
                    <w:rPr>
                      <w:color w:val="000000"/>
                      <w:szCs w:val="24"/>
                    </w:rPr>
                    <w:t xml:space="preserve">Tyrulių miestelio kadasto vietovės žemės sklypo plane, kuris prilyginamas žemės reformos žemėtvarkos projektui, patvirtintame Nacionalinės žemės tarnybos prie Aplinkos ministerijos Radviliškio skyriaus vedėjo 2025 m. balandžio 3 d.  įsakymu Nr. 5RKĮ-337-(15.5.6 E.) „Dėl Šiaulių apskrities Radviliškio rajono savivaldybės Tyrulių seniūnijos Tyrulių miestelio kadastro vietovės žemės sklypų planų, kurie prilyginami žemės reformos žemėtvarkos projektui, patvirtinimo“.</w:t>
                  </w:r>
                </w:p>
              </w:sdtContent>
            </w:sdt>
            <w:sdt>
              <w:sdtPr>
                <w:alias w:val="2 p."/>
                <w:tag w:val="part_1dc055a346804f68b449a0afe050d405"/>
                <w:lock w:val="sdtLocked"/>
                <w:richText/>
              </w:sdtPr>
              <w:sdtContent>
                <w:p w14:paraId="1738513D" w14:textId="77777777">
                  <w:pPr>
                    <w:tabs>
                      <w:tab w:val="left" w:pos="720"/>
                    </w:tabs>
                    <w:spacing w:line="360" w:lineRule="auto"/>
                    <w:ind w:firstLine="720"/>
                    <w:jc w:val="both"/>
                    <w:rPr>
                      <w:b/>
                      <w:szCs w:val="24"/>
                    </w:rPr>
                  </w:pPr>
                  <w:sdt>
                    <w:sdtPr>
                      <w:alias w:val="Numeris"/>
                      <w:tag w:val="nr_1dc055a346804f68b449a0afe050d405"/>
                      <w:lock w:val="sdtLocked"/>
                      <w:richText/>
                    </w:sdtPr>
                    <w:sdtContent>
                      <w:r>
                        <w:rPr>
                          <w:b/>
                          <w:szCs w:val="24"/>
                        </w:rPr>
                        <w:t>2</w:t>
                      </w:r>
                    </w:sdtContent>
                  </w:sdt>
                  <w:r>
                    <w:rPr>
                      <w:b/>
                      <w:szCs w:val="24"/>
                    </w:rPr>
                    <w:t>. Projekto iniciatoriai (institucija, asmenys ar piliečių atstovai) ir rengėjai.</w:t>
                  </w:r>
                </w:p>
                <w:p w14:paraId="66915023" w14:textId="77777777">
                  <w:pPr>
                    <w:spacing w:line="360" w:lineRule="auto"/>
                    <w:ind w:firstLine="720"/>
                    <w:jc w:val="both"/>
                    <w:rPr>
                      <w:szCs w:val="24"/>
                    </w:rPr>
                  </w:pPr>
                  <w:r>
                    <w:rPr>
                      <w:szCs w:val="24"/>
                    </w:rPr>
                    <w:t xml:space="preserve">Iniciatorius – </w:t>
                  </w:r>
                  <w:r>
                    <w:rPr>
                      <w:color w:val="000000"/>
                      <w:szCs w:val="24"/>
                    </w:rPr>
                    <w:t>Radviliškio rajono savivaldybės administracijos Architektūros ir urbanistikos skyrius. Projekto rengėjas – Radviliškio rajono savivaldybės administracijos Architektūros ir urbanistikos skyriaus vyriausioji specialistė Vida Rodžianskienė.</w:t>
                  </w:r>
                </w:p>
              </w:sdtContent>
            </w:sdt>
            <w:sdt>
              <w:sdtPr>
                <w:alias w:val="3 p."/>
                <w:tag w:val="part_b2a3b6d95b544f1faa38d962d48e9a9c"/>
                <w:lock w:val="sdtLocked"/>
                <w:richText/>
              </w:sdtPr>
              <w:sdtContent>
                <w:p w14:paraId="6FBC2F08" w14:textId="77777777">
                  <w:pPr>
                    <w:spacing w:line="360" w:lineRule="auto"/>
                    <w:ind w:firstLine="720"/>
                    <w:jc w:val="both"/>
                    <w:rPr>
                      <w:b/>
                      <w:szCs w:val="24"/>
                    </w:rPr>
                  </w:pPr>
                  <w:sdt>
                    <w:sdtPr>
                      <w:alias w:val="Numeris"/>
                      <w:tag w:val="nr_b2a3b6d95b544f1faa38d962d48e9a9c"/>
                      <w:lock w:val="sdtLocked"/>
                      <w:richText/>
                    </w:sdtPr>
                    <w:sdtContent>
                      <w:r>
                        <w:rPr>
                          <w:b/>
                          <w:szCs w:val="24"/>
                        </w:rPr>
                        <w:t>3</w:t>
                      </w:r>
                    </w:sdtContent>
                  </w:sdt>
                  <w:r>
                    <w:rPr>
                      <w:b/>
                      <w:szCs w:val="24"/>
                    </w:rPr>
                    <w:t>. Kaip šiuo metu yra reguliuojami projekte aptarti teisiniai santykiai.</w:t>
                  </w:r>
                </w:p>
                <w:p w14:paraId="21654609" w14:textId="77777777">
                  <w:pPr>
                    <w:spacing w:line="360" w:lineRule="auto"/>
                    <w:ind w:firstLine="720"/>
                    <w:jc w:val="both"/>
                    <w:rPr>
                      <w:szCs w:val="24"/>
                    </w:rPr>
                  </w:pPr>
                  <w:r>
                    <w:rPr>
                      <w:szCs w:val="24"/>
                    </w:rPr>
                    <w:t xml:space="preserve">Dabartinis sprendimo projekte aptariamų klausimų reguliavimas apibrėžtas Lietuvos Respublikos vietos savivaldos įstatymo 15 straipsnio 2 dalies 20 punktu, Lietuvos Respublikos žemės įstatymo 9 straispnio 1 dalies 1 punktu, Valstybinės žemės ūkio paskirties žemės sklypų nuomos </w:t>
                  </w:r>
                  <w:r>
                    <w:rPr>
                      <w:bCs/>
                      <w:szCs w:val="24"/>
                    </w:rPr>
                    <w:t>taisyklėmis, patvirtintomis</w:t>
                  </w:r>
                  <w:r>
                    <w:rPr>
                      <w:szCs w:val="24"/>
                    </w:rPr>
                    <w:t xml:space="preserve"> Lietuvos Respublikos Vyriausybės 2003 m. vasario 18 d. nutarimu Nr. 236 „Dėl valstybinės žemės ūkio paskirties žemės sklypų pardavimo ir nuomos“.</w:t>
                  </w:r>
                </w:p>
                <w:p w14:paraId="453C921F" w14:textId="77777777">
                  <w:pPr>
                    <w:spacing w:line="360" w:lineRule="auto"/>
                    <w:ind w:firstLine="720"/>
                    <w:jc w:val="both"/>
                    <w:rPr>
                      <w:szCs w:val="24"/>
                    </w:rPr>
                  </w:pPr>
                  <w:r>
                    <w:rPr>
                      <w:szCs w:val="24"/>
                    </w:rPr>
                    <w:t xml:space="preserve">Minėti teisės aktai numato, kad savivaldybių tarybos išimtine kompetencija priima sprendimus dėl patikėjimo teise perduotų valstybinės žemės valdymo naudojimo ir disponavimo, šiuo atveju – sprendžia dėl Žemės sklypų nuomos. </w:t>
                  </w:r>
                </w:p>
              </w:sdtContent>
            </w:sdt>
            <w:sdt>
              <w:sdtPr>
                <w:alias w:val="4 p."/>
                <w:tag w:val="part_1bc8f49ee4b2432fb0e53ca2e28981db"/>
                <w:lock w:val="sdtLocked"/>
                <w:richText/>
              </w:sdtPr>
              <w:sdtContent>
                <w:p w14:paraId="3FBE9AB6" w14:textId="77777777">
                  <w:pPr>
                    <w:spacing w:line="360" w:lineRule="auto"/>
                    <w:ind w:firstLine="720"/>
                    <w:jc w:val="both"/>
                    <w:rPr>
                      <w:b/>
                      <w:szCs w:val="24"/>
                    </w:rPr>
                  </w:pPr>
                  <w:sdt>
                    <w:sdtPr>
                      <w:alias w:val="Numeris"/>
                      <w:tag w:val="nr_1bc8f49ee4b2432fb0e53ca2e28981db"/>
                      <w:lock w:val="sdtLocked"/>
                      <w:richText/>
                    </w:sdtPr>
                    <w:sdtContent>
                      <w:r>
                        <w:rPr>
                          <w:b/>
                          <w:szCs w:val="24"/>
                        </w:rPr>
                        <w:t>4</w:t>
                      </w:r>
                    </w:sdtContent>
                  </w:sdt>
                  <w:r>
                    <w:rPr>
                      <w:b/>
                      <w:szCs w:val="24"/>
                    </w:rPr>
                    <w:t>. Kokios siūlomos naujos teisinio reguliavimo nuostatos, kokių teigiamų rezultatų laukiama.</w:t>
                  </w:r>
                </w:p>
                <w:p w14:paraId="0E41FDBB" w14:textId="77777777">
                  <w:pPr>
                    <w:spacing w:line="360" w:lineRule="auto"/>
                    <w:ind w:firstLine="720"/>
                    <w:jc w:val="both"/>
                    <w:rPr>
                      <w:szCs w:val="24"/>
                    </w:rPr>
                  </w:pPr>
                  <w:r>
                    <w:rPr>
                      <w:szCs w:val="24"/>
                    </w:rPr>
                    <w:t>Naujos teisinio reguliavimo nuostatos nesiūlomos.</w:t>
                  </w:r>
                </w:p>
                <w:p w14:paraId="14AF9899" w14:textId="77777777">
                  <w:pPr>
                    <w:spacing w:line="360" w:lineRule="auto"/>
                    <w:ind w:firstLine="720"/>
                    <w:jc w:val="both"/>
                    <w:rPr>
                      <w:szCs w:val="24"/>
                    </w:rPr>
                  </w:pPr>
                  <w:r>
                    <w:rPr>
                      <w:szCs w:val="24"/>
                    </w:rPr>
                    <w:t>Teigiami rezultatai – nuomininkas įpareigotas prižiūrėti, tvarkyti ir naudoti žemės sklypus pagal pagrindinę žemės naudojimo paskirtį ir būdą bei mokės nustatytą nuomos mokestį.</w:t>
                  </w:r>
                </w:p>
              </w:sdtContent>
            </w:sdt>
            <w:sdt>
              <w:sdtPr>
                <w:alias w:val="5 p."/>
                <w:tag w:val="part_d4eb846d8594488f9f7bcdbe4562b661"/>
                <w:lock w:val="sdtLocked"/>
                <w:richText/>
              </w:sdtPr>
              <w:sdtContent>
                <w:p w14:paraId="2F7DD8C2" w14:textId="77777777">
                  <w:pPr>
                    <w:spacing w:line="360" w:lineRule="auto"/>
                    <w:ind w:firstLine="720"/>
                    <w:jc w:val="both"/>
                    <w:rPr>
                      <w:b/>
                      <w:szCs w:val="24"/>
                    </w:rPr>
                  </w:pPr>
                  <w:sdt>
                    <w:sdtPr>
                      <w:alias w:val="Numeris"/>
                      <w:tag w:val="nr_d4eb846d8594488f9f7bcdbe4562b661"/>
                      <w:lock w:val="sdtLocked"/>
                      <w:richText/>
                    </w:sdtPr>
                    <w:sdtContent>
                      <w:r>
                        <w:rPr>
                          <w:b/>
                          <w:szCs w:val="24"/>
                        </w:rPr>
                        <w:t>5</w:t>
                      </w:r>
                    </w:sdtContent>
                  </w:sdt>
                  <w:r>
                    <w:rPr>
                      <w:b/>
                      <w:szCs w:val="24"/>
                    </w:rPr>
                    <w:t>. Galimos neigiamos priimto sprendimo projekto pasekmės ir kokių priemonių reikėtų imtis, kad tokių pasekmių būtų išvengta.</w:t>
                  </w:r>
                </w:p>
                <w:p w14:paraId="09F166A4" w14:textId="77777777">
                  <w:pPr>
                    <w:spacing w:line="360" w:lineRule="auto"/>
                    <w:ind w:firstLine="720"/>
                    <w:jc w:val="both"/>
                    <w:rPr>
                      <w:szCs w:val="24"/>
                    </w:rPr>
                  </w:pPr>
                  <w:r>
                    <w:rPr>
                      <w:szCs w:val="24"/>
                    </w:rPr>
                    <w:t>Neigiamų pasekmių nenumatoma.</w:t>
                  </w:r>
                </w:p>
              </w:sdtContent>
            </w:sdt>
            <w:sdt>
              <w:sdtPr>
                <w:alias w:val="6 p."/>
                <w:tag w:val="part_13772b960e444a0587cc72bc79f438a7"/>
                <w:lock w:val="sdtLocked"/>
                <w:richText/>
              </w:sdtPr>
              <w:sdtContent>
                <w:p w14:paraId="0CFB6518" w14:textId="77777777">
                  <w:pPr>
                    <w:spacing w:line="360" w:lineRule="auto"/>
                    <w:ind w:firstLine="720"/>
                    <w:jc w:val="both"/>
                    <w:rPr>
                      <w:b/>
                      <w:szCs w:val="24"/>
                    </w:rPr>
                  </w:pPr>
                  <w:sdt>
                    <w:sdtPr>
                      <w:alias w:val="Numeris"/>
                      <w:tag w:val="nr_13772b960e444a0587cc72bc79f438a7"/>
                      <w:lock w:val="sdtLocked"/>
                      <w:richText/>
                    </w:sdtPr>
                    <w:sdtContent>
                      <w:r>
                        <w:rPr>
                          <w:b/>
                          <w:szCs w:val="24"/>
                        </w:rPr>
                        <w:t>6</w:t>
                      </w:r>
                    </w:sdtContent>
                  </w:sdt>
                  <w:r>
                    <w:rPr>
                      <w:b/>
                      <w:szCs w:val="24"/>
                    </w:rPr>
                    <w:t>. Kokius teisės aktus būtina priimti, kokius galiojančius teisės aktus būtina pakeisti ar pripažinti netekusiais galios priėmus sprendimo projektą.</w:t>
                  </w:r>
                </w:p>
                <w:p w14:paraId="2361F016" w14:textId="77777777">
                  <w:pPr>
                    <w:spacing w:line="360" w:lineRule="auto"/>
                    <w:ind w:firstLine="720"/>
                    <w:jc w:val="both"/>
                    <w:rPr>
                      <w:szCs w:val="24"/>
                    </w:rPr>
                  </w:pPr>
                  <w:r>
                    <w:rPr>
                      <w:szCs w:val="24"/>
                    </w:rPr>
                    <w:t>Nėra.</w:t>
                  </w:r>
                </w:p>
              </w:sdtContent>
            </w:sdt>
            <w:sdt>
              <w:sdtPr>
                <w:alias w:val="7 p."/>
                <w:tag w:val="part_a9ebcea0ad104d76b76588fb2c3b8332"/>
                <w:lock w:val="sdtLocked"/>
                <w:richText/>
              </w:sdtPr>
              <w:sdtContent>
                <w:p w14:paraId="7F442F77" w14:textId="77777777">
                  <w:pPr>
                    <w:spacing w:line="360" w:lineRule="auto"/>
                    <w:ind w:firstLine="720"/>
                    <w:jc w:val="both"/>
                    <w:rPr>
                      <w:szCs w:val="24"/>
                    </w:rPr>
                  </w:pPr>
                  <w:sdt>
                    <w:sdtPr>
                      <w:alias w:val="Numeris"/>
                      <w:tag w:val="nr_a9ebcea0ad104d76b76588fb2c3b8332"/>
                      <w:lock w:val="sdtLocked"/>
                      <w:richText/>
                    </w:sdtPr>
                    <w:sdtContent>
                      <w:r>
                        <w:rPr>
                          <w:b/>
                          <w:szCs w:val="24"/>
                        </w:rPr>
                        <w:t>7</w:t>
                      </w:r>
                    </w:sdtContent>
                  </w:sdt>
                  <w:r>
                    <w:rPr>
                      <w:b/>
                      <w:szCs w:val="24"/>
                    </w:rPr>
                    <w:t>. Sprendimo projektui įgyvendinti reikalingos lėšos, finansavimo šaltiniai.</w:t>
                  </w:r>
                </w:p>
                <w:p w14:paraId="75DDE043" w14:textId="77777777">
                  <w:pPr>
                    <w:spacing w:line="360" w:lineRule="auto"/>
                    <w:ind w:firstLine="720"/>
                    <w:jc w:val="both"/>
                    <w:rPr>
                      <w:szCs w:val="24"/>
                    </w:rPr>
                  </w:pPr>
                  <w:r>
                    <w:rPr>
                      <w:szCs w:val="24"/>
                    </w:rPr>
                    <w:t>Priėmusi sprendimą, Radviliškio rajono savivaldybė papildomų išlaidų nepatirs.</w:t>
                  </w:r>
                </w:p>
              </w:sdtContent>
            </w:sdt>
            <w:sdt>
              <w:sdtPr>
                <w:alias w:val="8 p."/>
                <w:tag w:val="part_d24a83122ce54e0782f49296de878df7"/>
                <w:lock w:val="sdtLocked"/>
                <w:richText/>
              </w:sdtPr>
              <w:sdtContent>
                <w:p w14:paraId="5BF16A3E" w14:textId="77777777">
                  <w:pPr>
                    <w:spacing w:line="360" w:lineRule="auto"/>
                    <w:ind w:firstLine="720"/>
                    <w:jc w:val="both"/>
                    <w:rPr>
                      <w:b/>
                      <w:szCs w:val="24"/>
                    </w:rPr>
                  </w:pPr>
                  <w:sdt>
                    <w:sdtPr>
                      <w:alias w:val="Numeris"/>
                      <w:tag w:val="nr_d24a83122ce54e0782f49296de878df7"/>
                      <w:lock w:val="sdtLocked"/>
                      <w:richText/>
                    </w:sdtPr>
                    <w:sdtContent>
                      <w:r>
                        <w:rPr>
                          <w:b/>
                          <w:szCs w:val="24"/>
                        </w:rPr>
                        <w:t>8</w:t>
                      </w:r>
                    </w:sdtContent>
                  </w:sdt>
                  <w:r>
                    <w:rPr>
                      <w:b/>
                      <w:szCs w:val="24"/>
                    </w:rPr>
                    <w:t>. Sprendimo projekto rengimo metu gauti specialistų vertinimai ir išvados.</w:t>
                  </w:r>
                </w:p>
                <w:p w14:paraId="5785A8C2" w14:textId="77777777">
                  <w:pPr>
                    <w:spacing w:line="360" w:lineRule="auto"/>
                    <w:ind w:firstLine="720"/>
                    <w:jc w:val="both"/>
                    <w:rPr>
                      <w:szCs w:val="24"/>
                    </w:rPr>
                  </w:pPr>
                  <w:r>
                    <w:rPr>
                      <w:szCs w:val="24"/>
                    </w:rPr>
                    <w:t xml:space="preserve">Kitų sprendimo projekto rengimo metu specialistų vertinimų ir išvadų negauta. </w:t>
                  </w:r>
                </w:p>
              </w:sdtContent>
            </w:sdt>
            <w:sdt>
              <w:sdtPr>
                <w:alias w:val="9 p."/>
                <w:tag w:val="part_cea2ca1449f84cf992f6a947c0dbf093"/>
                <w:lock w:val="sdtLocked"/>
                <w:richText/>
              </w:sdtPr>
              <w:sdtContent>
                <w:p w14:paraId="3DA80B52" w14:textId="77777777">
                  <w:pPr>
                    <w:spacing w:line="360" w:lineRule="auto"/>
                    <w:ind w:firstLine="720"/>
                    <w:jc w:val="both"/>
                    <w:rPr>
                      <w:b/>
                      <w:szCs w:val="24"/>
                    </w:rPr>
                  </w:pPr>
                  <w:sdt>
                    <w:sdtPr>
                      <w:alias w:val="Numeris"/>
                      <w:tag w:val="nr_cea2ca1449f84cf992f6a947c0dbf093"/>
                      <w:lock w:val="sdtLocked"/>
                      <w:richText/>
                    </w:sdtPr>
                    <w:sdtContent>
                      <w:r>
                        <w:rPr>
                          <w:b/>
                          <w:szCs w:val="24"/>
                        </w:rPr>
                        <w:t>9</w:t>
                      </w:r>
                    </w:sdtContent>
                  </w:sdt>
                  <w:r>
                    <w:rPr>
                      <w:b/>
                      <w:szCs w:val="24"/>
                    </w:rPr>
                    <w:t>. Numatomo teisinio reguliavimo poveikio vertinimo rezultatai.</w:t>
                  </w:r>
                </w:p>
                <w:p w14:paraId="72C71164" w14:textId="77777777">
                  <w:pPr>
                    <w:spacing w:line="360" w:lineRule="auto"/>
                    <w:ind w:firstLine="720"/>
                    <w:jc w:val="both"/>
                    <w:rPr>
                      <w:szCs w:val="24"/>
                    </w:rPr>
                  </w:pPr>
                  <w:r>
                    <w:rPr>
                      <w:szCs w:val="24"/>
                    </w:rPr>
                    <w:t>Nevertinamas.</w:t>
                  </w:r>
                </w:p>
              </w:sdtContent>
            </w:sdt>
            <w:sdt>
              <w:sdtPr>
                <w:alias w:val="10 p."/>
                <w:tag w:val="part_53cb792cf244414bbe65aab1f63441cf"/>
                <w:lock w:val="sdtLocked"/>
                <w:richText/>
              </w:sdtPr>
              <w:sdtContent>
                <w:p w14:paraId="59F329E7" w14:textId="77777777">
                  <w:pPr>
                    <w:spacing w:line="360" w:lineRule="auto"/>
                    <w:ind w:firstLine="720"/>
                    <w:jc w:val="both"/>
                    <w:rPr>
                      <w:b/>
                      <w:szCs w:val="24"/>
                    </w:rPr>
                  </w:pPr>
                  <w:sdt>
                    <w:sdtPr>
                      <w:alias w:val="Numeris"/>
                      <w:tag w:val="nr_53cb792cf244414bbe65aab1f63441cf"/>
                      <w:lock w:val="sdtLocked"/>
                      <w:richText/>
                    </w:sdtPr>
                    <w:sdtContent>
                      <w:r>
                        <w:rPr>
                          <w:b/>
                          <w:szCs w:val="24"/>
                        </w:rPr>
                        <w:t>10</w:t>
                      </w:r>
                    </w:sdtContent>
                  </w:sdt>
                  <w:r>
                    <w:rPr>
                      <w:b/>
                      <w:szCs w:val="24"/>
                    </w:rPr>
                    <w:t>. Sprendimo projekto antikorupcinis vertinimas.</w:t>
                  </w:r>
                </w:p>
                <w:p w14:paraId="609B776E" w14:textId="77777777">
                  <w:pPr>
                    <w:spacing w:line="360" w:lineRule="auto"/>
                    <w:ind w:firstLine="720"/>
                    <w:jc w:val="both"/>
                    <w:rPr>
                      <w:szCs w:val="24"/>
                    </w:rPr>
                  </w:pPr>
                  <w:r>
                    <w:rPr>
                      <w:szCs w:val="24"/>
                    </w:rPr>
                    <w:t>Vertinimas neatliekamas.</w:t>
                  </w:r>
                </w:p>
              </w:sdtContent>
            </w:sdt>
            <w:sdt>
              <w:sdtPr>
                <w:alias w:val="11 p."/>
                <w:tag w:val="part_d3cb927e64fb4b9a88cbd0cdd6bc9841"/>
                <w:lock w:val="sdtLocked"/>
                <w:richText/>
              </w:sdtPr>
              <w:sdtContent>
                <w:p w14:paraId="4741A21C" w14:textId="77777777">
                  <w:pPr>
                    <w:spacing w:line="360" w:lineRule="auto"/>
                    <w:ind w:firstLine="720"/>
                    <w:jc w:val="both"/>
                    <w:rPr>
                      <w:b/>
                      <w:szCs w:val="24"/>
                    </w:rPr>
                  </w:pPr>
                  <w:sdt>
                    <w:sdtPr>
                      <w:alias w:val="Numeris"/>
                      <w:tag w:val="nr_d3cb927e64fb4b9a88cbd0cdd6bc9841"/>
                      <w:lock w:val="sdtLocked"/>
                      <w:richText/>
                    </w:sdtPr>
                    <w:sdtContent>
                      <w:r>
                        <w:rPr>
                          <w:b/>
                          <w:szCs w:val="24"/>
                        </w:rPr>
                        <w:t>11</w:t>
                      </w:r>
                    </w:sdtContent>
                  </w:sdt>
                  <w:r>
                    <w:rPr>
                      <w:b/>
                      <w:szCs w:val="24"/>
                    </w:rPr>
                    <w:t>. Kiti, iniciatoriaus nuomone, reikalingi pagrindimai ir paaiškinimai.</w:t>
                  </w:r>
                </w:p>
                <w:p w14:paraId="3BF4DC45" w14:textId="77777777">
                  <w:pPr>
                    <w:spacing w:line="360" w:lineRule="auto"/>
                    <w:ind w:firstLine="720"/>
                    <w:jc w:val="both"/>
                    <w:rPr>
                      <w:szCs w:val="24"/>
                    </w:rPr>
                  </w:pPr>
                  <w:r>
                    <w:rPr>
                      <w:szCs w:val="24"/>
                    </w:rPr>
                    <w:t>Nėra.</w:t>
                  </w:r>
                </w:p>
              </w:sdtContent>
            </w:sdt>
            <w:sdt>
              <w:sdtPr>
                <w:alias w:val="12 p."/>
                <w:tag w:val="part_340161b6af2e4667ace20ab7a59a2248"/>
                <w:lock w:val="sdtLocked"/>
                <w:richText/>
              </w:sdtPr>
              <w:sdtContent>
                <w:p w14:paraId="3BB32393" w14:textId="77777777">
                  <w:pPr>
                    <w:spacing w:line="360" w:lineRule="auto"/>
                    <w:ind w:firstLine="720"/>
                    <w:jc w:val="both"/>
                    <w:rPr>
                      <w:b/>
                      <w:szCs w:val="24"/>
                    </w:rPr>
                  </w:pPr>
                  <w:sdt>
                    <w:sdtPr>
                      <w:alias w:val="Numeris"/>
                      <w:tag w:val="nr_340161b6af2e4667ace20ab7a59a2248"/>
                      <w:lock w:val="sdtLocked"/>
                      <w:richText/>
                    </w:sdtPr>
                    <w:sdtContent>
                      <w:r>
                        <w:rPr>
                          <w:b/>
                          <w:szCs w:val="24"/>
                        </w:rPr>
                        <w:t>12</w:t>
                      </w:r>
                    </w:sdtContent>
                  </w:sdt>
                  <w:r>
                    <w:rPr>
                      <w:b/>
                      <w:szCs w:val="24"/>
                    </w:rPr>
                    <w:t>. Pridedami dokumentai.</w:t>
                  </w:r>
                </w:p>
                <w:p w14:paraId="62689671" w14:textId="77777777">
                  <w:pPr>
                    <w:spacing w:line="360" w:lineRule="auto"/>
                    <w:ind w:firstLine="720"/>
                    <w:jc w:val="both"/>
                    <w:rPr>
                      <w:szCs w:val="24"/>
                    </w:rPr>
                  </w:pPr>
                  <w:r>
                    <w:rPr>
                      <w:szCs w:val="24"/>
                    </w:rPr>
                    <w:t xml:space="preserve">Nacionalinės žemės tarnybos prie Aplinkos ministerijos Radviliškio skyriaus vedėjo 2025 m. balandžio 3 d.  įsakymas Nr. 5RKĮ-337-(15.5.6 E.) „Dėl Šiaulių apskrities Radviliškio rajono savivaldybės Tyrulių seniūnijos Tyrulių miestelio kadastro vietovės žemės sklypų planų, kurie prilyginami žemės reformos žemėtvarkos projektui, patvirtinimo“, Žemės sklypų nuomos sutarties projektai. </w:t>
                  </w:r>
                </w:p>
                <w:p w14:paraId="6160574C" w14:textId="77777777"/>
                <w:p w14:paraId="045C242D" w14:textId="77777777">
                  <w:pPr>
                    <w:rPr>
                      <w:szCs w:val="24"/>
                    </w:rPr>
                  </w:pPr>
                </w:p>
                <w:p w14:paraId="4801EE2D" w14:textId="77777777">
                  <w:pPr>
                    <w:rPr>
                      <w:szCs w:val="24"/>
                    </w:rPr>
                  </w:pPr>
                </w:p>
              </w:sdtContent>
            </w:sdt>
          </w:sdtContent>
        </w:sdt>
        <w:sdt>
          <w:sdtPr>
            <w:alias w:val="signatura"/>
            <w:tag w:val="part_d02ecdf95ed84b13b8c88699ca300f19"/>
            <w:lock w:val="sdtLocked"/>
            <w:richText/>
          </w:sdtPr>
          <w:sdtContent>
            <w:p w14:paraId="0D1B1FF3" w14:textId="77777777">
              <w:pPr>
                <w:rPr>
                  <w:szCs w:val="24"/>
                  <w:lang w:eastAsia="lt-LT"/>
                </w:rPr>
              </w:pPr>
              <w:r>
                <w:rPr>
                  <w:szCs w:val="24"/>
                  <w:lang w:eastAsia="lt-LT"/>
                </w:rPr>
                <w:t>Architektūros ir urbanistikos skyriaus</w:t>
              </w:r>
            </w:p>
            <w:p w14:paraId="64A55A75" w14:textId="372F3F10">
              <w:pPr>
                <w:rPr>
                  <w:szCs w:val="24"/>
                  <w:lang w:eastAsia="lt-LT"/>
                </w:rPr>
              </w:pPr>
              <w:r>
                <w:rPr>
                  <w:szCs w:val="24"/>
                  <w:lang w:eastAsia="lt-LT"/>
                </w:rPr>
                <w:t>vyriausioji specialistė</w:t>
                <w:tab/>
                <w:tab/>
                <w:tab/>
                <w:tab/>
                <w:t xml:space="preserve">                                                        Vida Rodžianskienė</w:t>
              </w:r>
            </w:p>
            <w:p w14:paraId="368C28A6" w14:textId="77777777"/>
          </w:sdtContent>
        </w:sdt>
      </w:sdtContent>
    </w:sdt>
    <w:sectPr>
      <w:headerReference w:type="default" r:id="rId7"/>
      <w:type w:val="continuous"/>
      <w:pgSz w:w="11906" w:h="16838" w:code="9"/>
      <w:pgMar w:top="1134" w:right="567" w:bottom="1134" w:left="1701" w:header="567" w:footer="567" w:gutter="0"/>
      <w:cols w:space="1296"/>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70F8D88" w14:textId="77777777">
      <w:pPr>
        <w:rPr>
          <w:szCs w:val="24"/>
        </w:rPr>
      </w:pPr>
      <w:r>
        <w:rPr>
          <w:szCs w:val="24"/>
        </w:rPr>
        <w:separator/>
      </w:r>
    </w:p>
  </w:endnote>
  <w:endnote w:type="continuationSeparator" w:id="0">
    <w:p w14:paraId="71FF3B1A" w14:textId="77777777">
      <w:pPr>
        <w:rPr>
          <w:szCs w:val="24"/>
        </w:rPr>
      </w:pPr>
      <w:r>
        <w:rPr>
          <w:szCs w:val="24"/>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BBF4BE4" w14:textId="77777777">
      <w:pPr>
        <w:rPr>
          <w:szCs w:val="24"/>
        </w:rPr>
      </w:pPr>
      <w:r>
        <w:rPr>
          <w:szCs w:val="24"/>
        </w:rPr>
        <w:separator/>
      </w:r>
    </w:p>
  </w:footnote>
  <w:footnote w:type="continuationSeparator" w:id="0">
    <w:p w14:paraId="697E812D" w14:textId="77777777">
      <w:pPr>
        <w:rPr>
          <w:szCs w:val="24"/>
        </w:rPr>
      </w:pPr>
      <w:r>
        <w:rPr>
          <w:szCs w:val="24"/>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E7A98DE" w14:textId="77777777">
    <w:pPr>
      <w:tabs>
        <w:tab w:val="left" w:pos="7088"/>
      </w:tabs>
      <w:rPr>
        <w:szCs w:val="24"/>
      </w:rPr>
    </w:pPr>
  </w:p>
  <w:p w14:paraId="30474EC5" w14:textId="77777777">
    <w:pPr>
      <w:tabs>
        <w:tab w:val="left" w:pos="7088"/>
      </w:tabs>
      <w:ind w:left="3894" w:firstLine="1298"/>
      <w:rPr>
        <w:szCs w:val="24"/>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D28B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9C78EBE"/>
  <w15:chartTrackingRefBased/>
  <w15:docId w15:val="{F0A35C43-06E6-48CC-8F4C-28569E236F6A}"/>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89145635">
      <w:bodyDiv w:val="1"/>
      <w:marLeft w:val="0"/>
      <w:marRight w:val="0"/>
      <w:marTop w:val="0"/>
      <w:marBottom w:val="0"/>
      <w:divBdr>
        <w:top w:val="none" w:sz="0" w:space="0" w:color="auto"/>
        <w:left w:val="none" w:sz="0" w:space="0" w:color="auto"/>
        <w:bottom w:val="none" w:sz="0" w:space="0" w:color="auto"/>
        <w:right w:val="none" w:sz="0" w:space="0" w:color="auto"/>
      </w:divBdr>
    </w:div>
    <w:div w:id="502666855">
      <w:bodyDiv w:val="1"/>
      <w:marLeft w:val="0"/>
      <w:marRight w:val="0"/>
      <w:marTop w:val="0"/>
      <w:marBottom w:val="0"/>
      <w:divBdr>
        <w:top w:val="none" w:sz="0" w:space="0" w:color="auto"/>
        <w:left w:val="none" w:sz="0" w:space="0" w:color="auto"/>
        <w:bottom w:val="none" w:sz="0" w:space="0" w:color="auto"/>
        <w:right w:val="none" w:sz="0" w:space="0" w:color="auto"/>
      </w:divBdr>
    </w:div>
    <w:div w:id="673151411">
      <w:bodyDiv w:val="1"/>
      <w:marLeft w:val="0"/>
      <w:marRight w:val="0"/>
      <w:marTop w:val="0"/>
      <w:marBottom w:val="0"/>
      <w:divBdr>
        <w:top w:val="none" w:sz="0" w:space="0" w:color="auto"/>
        <w:left w:val="none" w:sz="0" w:space="0" w:color="auto"/>
        <w:bottom w:val="none" w:sz="0" w:space="0" w:color="auto"/>
        <w:right w:val="none" w:sz="0" w:space="0" w:color="auto"/>
      </w:divBdr>
    </w:div>
    <w:div w:id="683475908">
      <w:bodyDiv w:val="1"/>
      <w:marLeft w:val="0"/>
      <w:marRight w:val="0"/>
      <w:marTop w:val="0"/>
      <w:marBottom w:val="0"/>
      <w:divBdr>
        <w:top w:val="none" w:sz="0" w:space="0" w:color="auto"/>
        <w:left w:val="none" w:sz="0" w:space="0" w:color="auto"/>
        <w:bottom w:val="none" w:sz="0" w:space="0" w:color="auto"/>
        <w:right w:val="none" w:sz="0" w:space="0" w:color="auto"/>
      </w:divBdr>
    </w:div>
    <w:div w:id="873351943">
      <w:bodyDiv w:val="1"/>
      <w:marLeft w:val="0"/>
      <w:marRight w:val="0"/>
      <w:marTop w:val="0"/>
      <w:marBottom w:val="0"/>
      <w:divBdr>
        <w:top w:val="none" w:sz="0" w:space="0" w:color="auto"/>
        <w:left w:val="none" w:sz="0" w:space="0" w:color="auto"/>
        <w:bottom w:val="none" w:sz="0" w:space="0" w:color="auto"/>
        <w:right w:val="none" w:sz="0" w:space="0" w:color="auto"/>
      </w:divBdr>
    </w:div>
    <w:div w:id="913078911">
      <w:bodyDiv w:val="1"/>
      <w:marLeft w:val="0"/>
      <w:marRight w:val="0"/>
      <w:marTop w:val="0"/>
      <w:marBottom w:val="0"/>
      <w:divBdr>
        <w:top w:val="none" w:sz="0" w:space="0" w:color="auto"/>
        <w:left w:val="none" w:sz="0" w:space="0" w:color="auto"/>
        <w:bottom w:val="none" w:sz="0" w:space="0" w:color="auto"/>
        <w:right w:val="none" w:sz="0" w:space="0" w:color="auto"/>
      </w:divBdr>
    </w:div>
    <w:div w:id="1087850653">
      <w:bodyDiv w:val="1"/>
      <w:marLeft w:val="0"/>
      <w:marRight w:val="0"/>
      <w:marTop w:val="0"/>
      <w:marBottom w:val="0"/>
      <w:divBdr>
        <w:top w:val="none" w:sz="0" w:space="0" w:color="auto"/>
        <w:left w:val="none" w:sz="0" w:space="0" w:color="auto"/>
        <w:bottom w:val="none" w:sz="0" w:space="0" w:color="auto"/>
        <w:right w:val="none" w:sz="0" w:space="0" w:color="auto"/>
      </w:divBdr>
    </w:div>
    <w:div w:id="1489126204">
      <w:bodyDiv w:val="1"/>
      <w:marLeft w:val="0"/>
      <w:marRight w:val="0"/>
      <w:marTop w:val="0"/>
      <w:marBottom w:val="0"/>
      <w:divBdr>
        <w:top w:val="none" w:sz="0" w:space="0" w:color="auto"/>
        <w:left w:val="none" w:sz="0" w:space="0" w:color="auto"/>
        <w:bottom w:val="none" w:sz="0" w:space="0" w:color="auto"/>
        <w:right w:val="none" w:sz="0" w:space="0" w:color="auto"/>
      </w:divBdr>
    </w:div>
    <w:div w:id="15110955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fontTable" Target="fontTable.xml"/>
  <Relationship Id="rId9" Type="http://schemas.openxmlformats.org/officeDocument/2006/relationships/theme" Target="theme/theme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8485fb7596c345f584bfa6cf2c2d9596" PartId="9a22943d07104946bdc63dfc1d0cf7ce">
    <Part Type="punktas" Nr="1" Abbr="1 p." DocPartId="49ec861f1ec4497f94d3f753d8b247d0" PartId="c76c5cfad18d48c5ad2f5a92facb5181">
      <Part Type="papunktis" Nr="1.1" Abbr="1.1 pp." DocPartId="47398da35186491899f1b171a67efedd" PartId="0525464462514b48a8b1717dee0112fe"/>
      <Part Type="papunktis" Nr="1.2" Abbr="1.2 pp." DocPartId="aaa4dea62090461998e0194091524889" PartId="d8799bd9a2464de5bf3d6c2a68d15e31"/>
    </Part>
    <Part Type="punktas" Nr="2" Abbr="2 p." DocPartId="29a8a35040b24c56b2b508dcc2429331" PartId="d746cd423b5c4fa0a18708c2f35448db"/>
    <Part Type="punktas" Nr="3" Abbr="3 p." DocPartId="b0dd0bbe2be14972a02b89f1e90f51cf" PartId="5e5405ade0a34375a821d42b0118a882"/>
    <Part Type="skirsnis" Title="RADVILIŠKIO RAJONO SAVIVALDYBĖS TARYBOS SPRENDIMO PROJEKTO „DĖL VALSTYBINĖS ŽEMĖS ŪKIO PASKIRTIES ŽEMĖS SKLYPŲ, ESANČIŲ RADVILIŠKIO R. SAV., TYRULIUOSE, NUOMOS“ AIŠKINAMASIS RAŠTAS" DocPartId="a25dc3a4ac6c48a8abfc33d58b32f0de" PartId="1abe6c52533140c398ebb092fa150c00">
      <Part Type="punktas" Nr="1" Abbr="1 p." DocPartId="e19d4198cb874cf68eaab60351951cb4" PartId="1457c01b6b5449ba872d35fe31f4e314"/>
      <Part Type="punktas" Nr="2" Abbr="2 p." DocPartId="1a9202a8639a4d75a2a8da3ef519d960" PartId="1dc055a346804f68b449a0afe050d405"/>
      <Part Type="punktas" Nr="3" Abbr="3 p." DocPartId="0e2a434239f045cd9a083268abbdb621" PartId="b2a3b6d95b544f1faa38d962d48e9a9c"/>
      <Part Type="punktas" Nr="4" Abbr="4 p." DocPartId="f131cb67f9ec40c2bed8391d6a717528" PartId="1bc8f49ee4b2432fb0e53ca2e28981db"/>
      <Part Type="punktas" Nr="5" Abbr="5 p." DocPartId="5274548dc3b94f7b8ce6e418ed33cd3d" PartId="d4eb846d8594488f9f7bcdbe4562b661"/>
      <Part Type="punktas" Nr="6" Abbr="6 p." DocPartId="63c7e759b6b74655ae4ab14dc4203f80" PartId="13772b960e444a0587cc72bc79f438a7"/>
      <Part Type="punktas" Nr="7" Abbr="7 p." DocPartId="9756d2904a2c4213900a572cadcebad3" PartId="a9ebcea0ad104d76b76588fb2c3b8332"/>
      <Part Type="punktas" Nr="8" Abbr="8 p." DocPartId="d7e6012688604da3a7efe8fb79765d0f" PartId="d24a83122ce54e0782f49296de878df7"/>
      <Part Type="punktas" Nr="9" Abbr="9 p." DocPartId="a5113a96541c48fe92dac7c7f7e21dc2" PartId="cea2ca1449f84cf992f6a947c0dbf093"/>
      <Part Type="punktas" Nr="10" Abbr="10 p." DocPartId="5d5a299804f64ab18e339693fa810b04" PartId="53cb792cf244414bbe65aab1f63441cf"/>
      <Part Type="punktas" Nr="11" Abbr="11 p." DocPartId="52173bb73bec444fb7b9ef5bdbb039f4" PartId="d3cb927e64fb4b9a88cbd0cdd6bc9841"/>
      <Part Type="punktas" Nr="12" Abbr="12 p." DocPartId="d3d28b074b5f40faa9697c08a9f6d891" PartId="340161b6af2e4667ace20ab7a59a2248"/>
    </Part>
    <Part Type="signatura" DocPartId="2ac4b416370044afb66a4ce344a55c87" PartId="d02ecdf95ed84b13b8c88699ca300f19"/>
  </Part>
</Parts>
</file>

<file path=customXml/itemProps1.xml><?xml version="1.0" encoding="utf-8"?>
<ds:datastoreItem xmlns:ds="http://schemas.openxmlformats.org/officeDocument/2006/customXml" ds:itemID="{2C813964-57E3-4E88-8669-CB5368F866BC}">
  <ds:schemaRefs>
    <ds:schemaRef ds:uri="http://schemas.openxmlformats.org/officeDocument/2006/bibliography"/>
  </ds:schemaRefs>
</ds:datastoreItem>
</file>

<file path=customXml/itemProps2.xml><?xml version="1.0" encoding="utf-8"?>
<ds:datastoreItem xmlns:ds="http://schemas.openxmlformats.org/officeDocument/2006/customXml" ds:itemID="{9AF293F4-33E7-4286-B687-DE412B702919}">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768</Words>
  <Characters>5538</Characters>
  <Application>Microsoft Office Word</Application>
  <DocSecurity>4</DocSecurity>
  <Lines>110</Lines>
  <Paragraphs>56</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6250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2025-05-19T12:37:00Z</dcterms:created>
  <dc:creator>Sigitas Labanauskas</dc:creator>
  <lastModifiedBy>adlibuser</lastModifiedBy>
  <lastPrinted>2021-11-08T11:41:00Z</lastPrinted>
  <dcterms:modified xsi:type="dcterms:W3CDTF">2025-05-19T12:37:00Z</dcterms:modified>
  <revision>2</revision>
</coreProperties>
</file>